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39D0EE1" w14:textId="77777777" w:rsidR="008D6098" w:rsidRDefault="008D6098" w:rsidP="00591D1C">
      <w:pPr>
        <w:jc w:val="center"/>
        <w:rPr>
          <w:rFonts w:ascii="Calibri" w:hAnsi="Calibri" w:cs="Arial"/>
          <w:b/>
          <w:sz w:val="24"/>
        </w:rPr>
      </w:pPr>
    </w:p>
    <w:p w14:paraId="6B50D55B" w14:textId="77777777" w:rsidR="008D6098" w:rsidRDefault="008D6098" w:rsidP="00591D1C">
      <w:pPr>
        <w:jc w:val="center"/>
        <w:rPr>
          <w:rFonts w:ascii="Calibri" w:hAnsi="Calibri" w:cs="Arial"/>
          <w:b/>
          <w:sz w:val="24"/>
        </w:rPr>
      </w:pPr>
    </w:p>
    <w:p w14:paraId="171606F6" w14:textId="77777777" w:rsidR="008D6098" w:rsidRDefault="008D6098" w:rsidP="00591D1C">
      <w:pPr>
        <w:jc w:val="center"/>
        <w:rPr>
          <w:rFonts w:ascii="Calibri" w:hAnsi="Calibri" w:cs="Arial"/>
          <w:b/>
          <w:sz w:val="24"/>
        </w:rPr>
      </w:pPr>
    </w:p>
    <w:p w14:paraId="5A0F8255" w14:textId="6D3C2AEB" w:rsidR="009220A0" w:rsidRPr="002A4B82" w:rsidRDefault="00591D1C" w:rsidP="00591D1C">
      <w:pPr>
        <w:jc w:val="center"/>
        <w:rPr>
          <w:rFonts w:ascii="Calibri" w:hAnsi="Calibri" w:cs="Arial"/>
          <w:sz w:val="24"/>
        </w:rPr>
      </w:pPr>
      <w:r w:rsidRPr="008F2674">
        <w:rPr>
          <w:rFonts w:cs="Arial"/>
          <w:b/>
          <w:noProof/>
        </w:rPr>
        <w:drawing>
          <wp:anchor distT="0" distB="0" distL="114300" distR="114300" simplePos="0" relativeHeight="251694080" behindDoc="0" locked="0" layoutInCell="1" allowOverlap="1" wp14:anchorId="6683EA94" wp14:editId="499B7DF6">
            <wp:simplePos x="0" y="0"/>
            <wp:positionH relativeFrom="margin">
              <wp:align>right</wp:align>
            </wp:positionH>
            <wp:positionV relativeFrom="page">
              <wp:posOffset>371475</wp:posOffset>
            </wp:positionV>
            <wp:extent cx="762000" cy="1370965"/>
            <wp:effectExtent l="0" t="0" r="0" b="635"/>
            <wp:wrapNone/>
            <wp:docPr id="1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undp20mm1.jpg"/>
                    <pic:cNvPicPr/>
                  </pic:nvPicPr>
                  <pic:blipFill>
                    <a:blip r:embed="rId9">
                      <a:extLst>
                        <a:ext uri="{28A0092B-C50C-407E-A947-70E740481C1C}">
                          <a14:useLocalDpi xmlns:a14="http://schemas.microsoft.com/office/drawing/2010/main" val="0"/>
                        </a:ext>
                      </a:extLst>
                    </a:blip>
                    <a:stretch>
                      <a:fillRect/>
                    </a:stretch>
                  </pic:blipFill>
                  <pic:spPr>
                    <a:xfrm>
                      <a:off x="0" y="0"/>
                      <a:ext cx="762000" cy="1370965"/>
                    </a:xfrm>
                    <a:prstGeom prst="rect">
                      <a:avLst/>
                    </a:prstGeom>
                  </pic:spPr>
                </pic:pic>
              </a:graphicData>
            </a:graphic>
          </wp:anchor>
        </w:drawing>
      </w:r>
      <w:r w:rsidR="009220A0" w:rsidRPr="002A4B82">
        <w:rPr>
          <w:rFonts w:ascii="Calibri" w:hAnsi="Calibri" w:cs="Arial"/>
          <w:b/>
          <w:sz w:val="24"/>
        </w:rPr>
        <w:t>PROJECT DOCUMENT</w:t>
      </w:r>
    </w:p>
    <w:p w14:paraId="2007D777" w14:textId="48FAD370" w:rsidR="009220A0" w:rsidRPr="00D15338" w:rsidRDefault="009220A0" w:rsidP="009220A0">
      <w:pPr>
        <w:jc w:val="center"/>
        <w:rPr>
          <w:rFonts w:ascii="Calibri" w:hAnsi="Calibri" w:cs="Arial"/>
          <w:b/>
        </w:rPr>
      </w:pPr>
      <w:r w:rsidRPr="00D15338">
        <w:rPr>
          <w:rFonts w:ascii="Calibri" w:hAnsi="Calibri" w:cs="Arial"/>
          <w:b/>
        </w:rPr>
        <w:t>Country: Global</w:t>
      </w:r>
    </w:p>
    <w:tbl>
      <w:tblPr>
        <w:tblW w:w="9540" w:type="dxa"/>
        <w:tblInd w:w="108" w:type="dxa"/>
        <w:tblLayout w:type="fixed"/>
        <w:tblLook w:val="01E0" w:firstRow="1" w:lastRow="1" w:firstColumn="1" w:lastColumn="1" w:noHBand="0" w:noVBand="0"/>
      </w:tblPr>
      <w:tblGrid>
        <w:gridCol w:w="9540"/>
      </w:tblGrid>
      <w:tr w:rsidR="009220A0" w:rsidRPr="00DE7048" w14:paraId="61E04171" w14:textId="77777777" w:rsidTr="009220A0">
        <w:trPr>
          <w:trHeight w:val="359"/>
        </w:trPr>
        <w:tc>
          <w:tcPr>
            <w:tcW w:w="9540" w:type="dxa"/>
            <w:vAlign w:val="center"/>
          </w:tcPr>
          <w:p w14:paraId="67E1A8E0" w14:textId="45B5F865" w:rsidR="009220A0" w:rsidRPr="00DE7048" w:rsidRDefault="009220A0" w:rsidP="009220A0">
            <w:pPr>
              <w:spacing w:after="0"/>
              <w:rPr>
                <w:rFonts w:ascii="Calibri" w:hAnsi="Calibri" w:cs="Arial"/>
                <w:bCs/>
                <w:szCs w:val="20"/>
              </w:rPr>
            </w:pPr>
            <w:r w:rsidRPr="00DE7048">
              <w:rPr>
                <w:rFonts w:ascii="Calibri" w:hAnsi="Calibri" w:cs="Arial"/>
                <w:b/>
                <w:bCs/>
                <w:szCs w:val="20"/>
              </w:rPr>
              <w:t xml:space="preserve">Project Title: </w:t>
            </w:r>
            <w:r w:rsidRPr="00DE7048">
              <w:rPr>
                <w:rFonts w:ascii="Calibri" w:hAnsi="Calibri" w:cs="Arial"/>
                <w:bCs/>
                <w:szCs w:val="20"/>
              </w:rPr>
              <w:t xml:space="preserve"> Green Climate Fund Readiness </w:t>
            </w:r>
            <w:r w:rsidR="00AB1BE4">
              <w:rPr>
                <w:rFonts w:ascii="Calibri" w:hAnsi="Calibri" w:cs="Arial"/>
                <w:bCs/>
                <w:szCs w:val="20"/>
              </w:rPr>
              <w:t>Project</w:t>
            </w:r>
            <w:r w:rsidR="00B06A56">
              <w:rPr>
                <w:rFonts w:ascii="Calibri" w:hAnsi="Calibri" w:cs="Arial"/>
                <w:bCs/>
                <w:szCs w:val="20"/>
              </w:rPr>
              <w:t xml:space="preserve"> – Global </w:t>
            </w:r>
          </w:p>
          <w:p w14:paraId="57187F80" w14:textId="77777777" w:rsidR="009220A0" w:rsidRPr="00DE7048" w:rsidRDefault="009220A0" w:rsidP="009220A0">
            <w:pPr>
              <w:spacing w:after="0"/>
              <w:rPr>
                <w:rFonts w:ascii="Calibri" w:hAnsi="Calibri" w:cs="Arial"/>
                <w:szCs w:val="20"/>
                <w:shd w:val="clear" w:color="auto" w:fill="E0E0E0"/>
              </w:rPr>
            </w:pPr>
          </w:p>
        </w:tc>
      </w:tr>
      <w:tr w:rsidR="009220A0" w:rsidRPr="00DE7048" w14:paraId="13B1121A" w14:textId="77777777" w:rsidTr="009220A0">
        <w:tc>
          <w:tcPr>
            <w:tcW w:w="9540" w:type="dxa"/>
            <w:vAlign w:val="center"/>
          </w:tcPr>
          <w:p w14:paraId="4AE2D4ED" w14:textId="152ADB30" w:rsidR="009220A0" w:rsidRPr="00DE7048" w:rsidRDefault="009220A0" w:rsidP="009220A0">
            <w:pPr>
              <w:tabs>
                <w:tab w:val="left" w:pos="4680"/>
              </w:tabs>
              <w:spacing w:after="0"/>
              <w:rPr>
                <w:rFonts w:ascii="Calibri" w:hAnsi="Calibri" w:cs="Arial"/>
                <w:bCs/>
                <w:szCs w:val="20"/>
              </w:rPr>
            </w:pPr>
            <w:r w:rsidRPr="00DE7048">
              <w:rPr>
                <w:rFonts w:ascii="Calibri" w:hAnsi="Calibri" w:cs="Arial"/>
                <w:b/>
                <w:bCs/>
                <w:szCs w:val="20"/>
              </w:rPr>
              <w:t>UNDP Strategic Plan Outcome:</w:t>
            </w:r>
            <w:r w:rsidRPr="00DE7048">
              <w:rPr>
                <w:rFonts w:ascii="Calibri" w:hAnsi="Calibri" w:cs="Arial"/>
                <w:bCs/>
                <w:szCs w:val="20"/>
              </w:rPr>
              <w:t xml:space="preserve"> </w:t>
            </w:r>
            <w:r w:rsidR="00D140AE" w:rsidRPr="00DE7048">
              <w:rPr>
                <w:szCs w:val="20"/>
              </w:rPr>
              <w:t>Growth and development are inclusive and sustainable, incorporating productive capacities that create employment and livelihoods for the poor and excluded</w:t>
            </w:r>
            <w:r w:rsidR="00D351FA">
              <w:rPr>
                <w:szCs w:val="20"/>
              </w:rPr>
              <w:t xml:space="preserve"> </w:t>
            </w:r>
            <w:r w:rsidR="005476BA">
              <w:rPr>
                <w:szCs w:val="20"/>
              </w:rPr>
              <w:t>(Outcome 1)</w:t>
            </w:r>
          </w:p>
          <w:p w14:paraId="7B0F781D" w14:textId="77777777" w:rsidR="009220A0" w:rsidRDefault="009220A0" w:rsidP="009220A0">
            <w:pPr>
              <w:tabs>
                <w:tab w:val="left" w:pos="4680"/>
              </w:tabs>
              <w:spacing w:after="0"/>
            </w:pPr>
            <w:r w:rsidRPr="00DE7048">
              <w:rPr>
                <w:rFonts w:ascii="Calibri" w:hAnsi="Calibri" w:cs="Arial"/>
                <w:b/>
                <w:bCs/>
                <w:szCs w:val="20"/>
              </w:rPr>
              <w:t xml:space="preserve">UNDP Strategic Plan </w:t>
            </w:r>
            <w:r w:rsidR="00980596" w:rsidRPr="00980596">
              <w:rPr>
                <w:rFonts w:ascii="Calibri" w:hAnsi="Calibri" w:cs="Arial"/>
                <w:b/>
                <w:bCs/>
                <w:szCs w:val="20"/>
              </w:rPr>
              <w:t>Output</w:t>
            </w:r>
            <w:r w:rsidRPr="00DE7048">
              <w:rPr>
                <w:rFonts w:ascii="Calibri" w:hAnsi="Calibri" w:cs="Arial"/>
                <w:b/>
                <w:bCs/>
                <w:szCs w:val="20"/>
              </w:rPr>
              <w:t xml:space="preserve">: </w:t>
            </w:r>
            <w:r w:rsidR="00D351FA" w:rsidRPr="00D351FA">
              <w:t>Scaled up action on climate change adaptation and mitigation across sectors which is funded and implemented</w:t>
            </w:r>
            <w:r w:rsidR="00D351FA">
              <w:t xml:space="preserve"> (</w:t>
            </w:r>
            <w:r w:rsidR="008B79E1">
              <w:t xml:space="preserve">Output </w:t>
            </w:r>
            <w:r w:rsidR="00D351FA">
              <w:t>1.4)</w:t>
            </w:r>
          </w:p>
          <w:p w14:paraId="15BBA5EF" w14:textId="77777777" w:rsidR="005476BA" w:rsidRDefault="005476BA" w:rsidP="009220A0">
            <w:pPr>
              <w:tabs>
                <w:tab w:val="left" w:pos="4680"/>
              </w:tabs>
              <w:spacing w:after="0"/>
            </w:pPr>
          </w:p>
          <w:p w14:paraId="7DFC60FF" w14:textId="4D988DEB" w:rsidR="005476BA" w:rsidRPr="003F0A7D" w:rsidRDefault="005476BA" w:rsidP="005476BA">
            <w:pPr>
              <w:jc w:val="both"/>
              <w:rPr>
                <w:rFonts w:ascii="Calibri" w:hAnsi="Calibri" w:cs="Calibri"/>
              </w:rPr>
            </w:pPr>
            <w:r>
              <w:rPr>
                <w:rFonts w:ascii="Calibri" w:hAnsi="Calibri" w:cs="Arial"/>
                <w:b/>
                <w:bCs/>
                <w:szCs w:val="20"/>
              </w:rPr>
              <w:t>Project Outputs:</w:t>
            </w:r>
            <w:r w:rsidRPr="003F0A7D">
              <w:rPr>
                <w:rFonts w:ascii="Calibri" w:hAnsi="Calibri"/>
              </w:rPr>
              <w:t xml:space="preserve"> Global coordination and support mechanism established for cooperation and communication </w:t>
            </w:r>
            <w:proofErr w:type="gramStart"/>
            <w:r w:rsidRPr="003F0A7D">
              <w:rPr>
                <w:rFonts w:ascii="Calibri" w:hAnsi="Calibri"/>
              </w:rPr>
              <w:t>among  the</w:t>
            </w:r>
            <w:proofErr w:type="gramEnd"/>
            <w:r w:rsidRPr="003F0A7D">
              <w:rPr>
                <w:rFonts w:ascii="Calibri" w:hAnsi="Calibri"/>
              </w:rPr>
              <w:t xml:space="preserve"> 9 GCF Readiness national projects in </w:t>
            </w:r>
            <w:r w:rsidRPr="003F0A7D">
              <w:rPr>
                <w:rFonts w:ascii="Calibri" w:hAnsi="Calibri" w:cs="Calibri"/>
              </w:rPr>
              <w:t xml:space="preserve">Benin, Colombia, El Salvador, Fiji, Ghana, Kenya, Nepal, Philippines, and Uzbekistan </w:t>
            </w:r>
            <w:r>
              <w:rPr>
                <w:rFonts w:ascii="Calibri" w:hAnsi="Calibri" w:cs="Calibri"/>
              </w:rPr>
              <w:t>(Project Output 1.1)</w:t>
            </w:r>
          </w:p>
          <w:p w14:paraId="56220DC6" w14:textId="5F2A1D31" w:rsidR="005476BA" w:rsidRPr="003F0A7D" w:rsidRDefault="005476BA" w:rsidP="005476BA">
            <w:pPr>
              <w:jc w:val="both"/>
              <w:rPr>
                <w:rFonts w:ascii="Calibri" w:hAnsi="Calibri"/>
                <w:bCs/>
              </w:rPr>
            </w:pPr>
            <w:r w:rsidRPr="003F0A7D">
              <w:rPr>
                <w:rFonts w:ascii="Calibri" w:hAnsi="Calibri"/>
                <w:bCs/>
              </w:rPr>
              <w:t xml:space="preserve">Global knowledge, based on the 9 GCF Readiness national projects, actively produced and shared globally </w:t>
            </w:r>
            <w:r>
              <w:rPr>
                <w:rFonts w:ascii="Calibri" w:hAnsi="Calibri"/>
                <w:bCs/>
              </w:rPr>
              <w:t>(Project Output 2.1)</w:t>
            </w:r>
          </w:p>
          <w:p w14:paraId="018C04B4" w14:textId="77777777" w:rsidR="009220A0" w:rsidRDefault="005476BA" w:rsidP="003F0A7D">
            <w:pPr>
              <w:jc w:val="both"/>
              <w:rPr>
                <w:rFonts w:ascii="Calibri" w:hAnsi="Calibri"/>
                <w:bCs/>
              </w:rPr>
            </w:pPr>
            <w:r w:rsidRPr="003F0A7D">
              <w:rPr>
                <w:rFonts w:ascii="Calibri" w:hAnsi="Calibri"/>
                <w:bCs/>
              </w:rPr>
              <w:t xml:space="preserve">Phase 2 countries (Kenya, Philippines, Uzbekistan, Nepal) are assessed by UNDP, UNEP and WRI and national readiness plans prepared by UNDP, UNEP, and WRI for inclusion in the </w:t>
            </w:r>
            <w:proofErr w:type="spellStart"/>
            <w:r w:rsidRPr="003F0A7D">
              <w:rPr>
                <w:rFonts w:ascii="Calibri" w:hAnsi="Calibri"/>
                <w:bCs/>
              </w:rPr>
              <w:t>Programme</w:t>
            </w:r>
            <w:proofErr w:type="spellEnd"/>
            <w:r w:rsidRPr="003F0A7D">
              <w:rPr>
                <w:rFonts w:ascii="Calibri" w:hAnsi="Calibri"/>
                <w:bCs/>
              </w:rPr>
              <w:t xml:space="preserve"> as distinct national projects</w:t>
            </w:r>
            <w:r>
              <w:rPr>
                <w:rFonts w:ascii="Calibri" w:hAnsi="Calibri"/>
                <w:bCs/>
              </w:rPr>
              <w:t xml:space="preserve"> (Project Output 3.1)</w:t>
            </w:r>
          </w:p>
          <w:p w14:paraId="1B7FDF95" w14:textId="6FC7BC0B" w:rsidR="008D6098" w:rsidRPr="005476BA" w:rsidRDefault="008D6098" w:rsidP="003F0A7D">
            <w:pPr>
              <w:jc w:val="both"/>
              <w:rPr>
                <w:rFonts w:ascii="Calibri" w:hAnsi="Calibri"/>
                <w:bCs/>
              </w:rPr>
            </w:pPr>
          </w:p>
        </w:tc>
      </w:tr>
      <w:tr w:rsidR="009220A0" w:rsidRPr="00DE7048" w14:paraId="04D0ACA5" w14:textId="77777777" w:rsidTr="009220A0">
        <w:tc>
          <w:tcPr>
            <w:tcW w:w="9540" w:type="dxa"/>
            <w:vAlign w:val="center"/>
          </w:tcPr>
          <w:p w14:paraId="0B10210D" w14:textId="77777777" w:rsidR="009220A0" w:rsidRPr="00DE7048" w:rsidRDefault="0060154D" w:rsidP="009220A0">
            <w:pPr>
              <w:tabs>
                <w:tab w:val="left" w:pos="4680"/>
              </w:tabs>
              <w:spacing w:after="0"/>
              <w:rPr>
                <w:rFonts w:ascii="Calibri" w:hAnsi="Calibri" w:cs="Arial"/>
                <w:szCs w:val="20"/>
                <w:shd w:val="clear" w:color="auto" w:fill="E0E0E0"/>
              </w:rPr>
            </w:pPr>
            <w:r>
              <w:rPr>
                <w:rFonts w:ascii="Calibri" w:hAnsi="Calibri" w:cs="Arial"/>
                <w:b/>
                <w:noProof/>
                <w:szCs w:val="20"/>
              </w:rPr>
              <w:lastRenderedPageBreak/>
              <mc:AlternateContent>
                <mc:Choice Requires="wps">
                  <w:drawing>
                    <wp:anchor distT="0" distB="0" distL="114300" distR="114300" simplePos="0" relativeHeight="251686912" behindDoc="0" locked="0" layoutInCell="1" allowOverlap="1" wp14:anchorId="5CD9F384" wp14:editId="18833C00">
                      <wp:simplePos x="0" y="0"/>
                      <wp:positionH relativeFrom="column">
                        <wp:posOffset>-68580</wp:posOffset>
                      </wp:positionH>
                      <wp:positionV relativeFrom="paragraph">
                        <wp:posOffset>188595</wp:posOffset>
                      </wp:positionV>
                      <wp:extent cx="5927090" cy="3152775"/>
                      <wp:effectExtent l="0" t="0" r="16510" b="2857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3152775"/>
                              </a:xfrm>
                              <a:prstGeom prst="rect">
                                <a:avLst/>
                              </a:prstGeom>
                              <a:solidFill>
                                <a:srgbClr val="FFFFFF"/>
                              </a:solidFill>
                              <a:ln w="9525">
                                <a:solidFill>
                                  <a:srgbClr val="000000"/>
                                </a:solidFill>
                                <a:miter lim="800000"/>
                                <a:headEnd/>
                                <a:tailEnd/>
                              </a:ln>
                            </wps:spPr>
                            <wps:txbx>
                              <w:txbxContent>
                                <w:p w14:paraId="20CD9027" w14:textId="77777777" w:rsidR="00962781" w:rsidRPr="00A203DF" w:rsidRDefault="00962781" w:rsidP="009220A0">
                                  <w:pPr>
                                    <w:pStyle w:val="CommentText"/>
                                    <w:jc w:val="center"/>
                                    <w:rPr>
                                      <w:rFonts w:ascii="Calibri" w:hAnsi="Calibri"/>
                                      <w:b/>
                                      <w:bCs/>
                                      <w:sz w:val="20"/>
                                    </w:rPr>
                                  </w:pPr>
                                  <w:r w:rsidRPr="00A203DF">
                                    <w:rPr>
                                      <w:rFonts w:ascii="Calibri" w:hAnsi="Calibri"/>
                                      <w:b/>
                                      <w:bCs/>
                                      <w:sz w:val="20"/>
                                    </w:rPr>
                                    <w:t>Brief Description</w:t>
                                  </w:r>
                                </w:p>
                                <w:p w14:paraId="091FF4F9" w14:textId="49D0FCB9" w:rsidR="00962781" w:rsidRPr="0011628B" w:rsidRDefault="00962781" w:rsidP="0011628B">
                                  <w:pPr>
                                    <w:spacing w:after="120"/>
                                    <w:jc w:val="both"/>
                                    <w:rPr>
                                      <w:rFonts w:cs="Arial"/>
                                      <w:sz w:val="20"/>
                                      <w:szCs w:val="20"/>
                                      <w:lang w:val="en-GB"/>
                                    </w:rPr>
                                  </w:pPr>
                                  <w:r w:rsidRPr="0011628B">
                                    <w:rPr>
                                      <w:sz w:val="20"/>
                                      <w:szCs w:val="20"/>
                                    </w:rPr>
                                    <w:t xml:space="preserve">Global trends and </w:t>
                                  </w:r>
                                  <w:r>
                                    <w:rPr>
                                      <w:sz w:val="20"/>
                                      <w:szCs w:val="20"/>
                                    </w:rPr>
                                    <w:t>development</w:t>
                                  </w:r>
                                  <w:r w:rsidRPr="0011628B">
                                    <w:rPr>
                                      <w:sz w:val="20"/>
                                      <w:szCs w:val="20"/>
                                    </w:rPr>
                                    <w:t xml:space="preserve"> experience points to demand from countries to strengthen capacities associated with climate finance readiness. This is mirrored in the inclusion of </w:t>
                                  </w:r>
                                  <w:r>
                                    <w:rPr>
                                      <w:sz w:val="20"/>
                                      <w:szCs w:val="20"/>
                                    </w:rPr>
                                    <w:t xml:space="preserve">the </w:t>
                                  </w:r>
                                  <w:r w:rsidRPr="0011628B">
                                    <w:rPr>
                                      <w:sz w:val="20"/>
                                      <w:szCs w:val="20"/>
                                    </w:rPr>
                                    <w:t xml:space="preserve">readiness component in the structure of the Green Climate Fund (GCF). </w:t>
                                  </w:r>
                                  <w:r w:rsidRPr="0011628B">
                                    <w:rPr>
                                      <w:rFonts w:cs="Arial"/>
                                      <w:sz w:val="20"/>
                                      <w:szCs w:val="20"/>
                                    </w:rPr>
                                    <w:t xml:space="preserve">The objective of the </w:t>
                                  </w:r>
                                  <w:r>
                                    <w:rPr>
                                      <w:rFonts w:cs="Arial"/>
                                      <w:sz w:val="20"/>
                                      <w:szCs w:val="20"/>
                                    </w:rPr>
                                    <w:t xml:space="preserve">global component of the </w:t>
                                  </w:r>
                                  <w:r w:rsidRPr="0011628B">
                                    <w:rPr>
                                      <w:rFonts w:cs="Arial"/>
                                      <w:sz w:val="20"/>
                                      <w:szCs w:val="20"/>
                                    </w:rPr>
                                    <w:t xml:space="preserve">Green Climate Fund Readiness </w:t>
                                  </w:r>
                                  <w:proofErr w:type="spellStart"/>
                                  <w:r w:rsidRPr="0011628B">
                                    <w:rPr>
                                      <w:rFonts w:cs="Arial"/>
                                      <w:sz w:val="20"/>
                                      <w:szCs w:val="20"/>
                                    </w:rPr>
                                    <w:t>Programme</w:t>
                                  </w:r>
                                  <w:proofErr w:type="spellEnd"/>
                                  <w:r w:rsidRPr="0011628B">
                                    <w:rPr>
                                      <w:rFonts w:cs="Arial"/>
                                      <w:sz w:val="20"/>
                                      <w:szCs w:val="20"/>
                                    </w:rPr>
                                    <w:t xml:space="preserve"> is to </w:t>
                                  </w:r>
                                  <w:r>
                                    <w:rPr>
                                      <w:rFonts w:cs="Arial"/>
                                      <w:sz w:val="20"/>
                                      <w:szCs w:val="20"/>
                                    </w:rPr>
                                    <w:t>coordinate nine national projects with related (readiness) initiatives and to support knowledge management including analysis of lessons learned and best practices. The global component will enable UNDP to provide technical assistance to the</w:t>
                                  </w:r>
                                  <w:r w:rsidRPr="0011628B">
                                    <w:rPr>
                                      <w:rFonts w:cs="Arial"/>
                                      <w:sz w:val="20"/>
                                      <w:szCs w:val="20"/>
                                    </w:rPr>
                                    <w:t xml:space="preserve"> nine </w:t>
                                  </w:r>
                                  <w:r>
                                    <w:rPr>
                                      <w:rFonts w:cs="Arial"/>
                                      <w:sz w:val="20"/>
                                      <w:szCs w:val="20"/>
                                    </w:rPr>
                                    <w:t>national projects</w:t>
                                  </w:r>
                                  <w:r w:rsidRPr="0011628B">
                                    <w:rPr>
                                      <w:rFonts w:cs="Arial"/>
                                      <w:sz w:val="20"/>
                                      <w:szCs w:val="20"/>
                                    </w:rPr>
                                    <w:t xml:space="preserve"> in strengthening </w:t>
                                  </w:r>
                                  <w:r>
                                    <w:rPr>
                                      <w:rFonts w:cs="Arial"/>
                                      <w:sz w:val="20"/>
                                      <w:szCs w:val="20"/>
                                    </w:rPr>
                                    <w:t xml:space="preserve">their national </w:t>
                                  </w:r>
                                  <w:r w:rsidRPr="0011628B">
                                    <w:rPr>
                                      <w:rFonts w:cs="Arial"/>
                                      <w:sz w:val="20"/>
                                      <w:szCs w:val="20"/>
                                    </w:rPr>
                                    <w:t xml:space="preserve">capacities to effectively plan for, access, manage, deploy and monitor climate finance, in particular </w:t>
                                  </w:r>
                                  <w:r>
                                    <w:rPr>
                                      <w:rFonts w:cs="Arial"/>
                                      <w:sz w:val="20"/>
                                      <w:szCs w:val="20"/>
                                    </w:rPr>
                                    <w:t>with resources from the</w:t>
                                  </w:r>
                                  <w:r w:rsidRPr="0011628B">
                                    <w:rPr>
                                      <w:rFonts w:cs="Arial"/>
                                      <w:sz w:val="20"/>
                                      <w:szCs w:val="20"/>
                                    </w:rPr>
                                    <w:t xml:space="preserve"> GCF</w:t>
                                  </w:r>
                                  <w:r>
                                    <w:rPr>
                                      <w:rFonts w:cs="Arial"/>
                                      <w:sz w:val="20"/>
                                      <w:szCs w:val="20"/>
                                    </w:rPr>
                                    <w:t>,</w:t>
                                  </w:r>
                                  <w:r w:rsidRPr="0011628B">
                                    <w:rPr>
                                      <w:rFonts w:cs="Arial"/>
                                      <w:sz w:val="20"/>
                                      <w:szCs w:val="20"/>
                                    </w:rPr>
                                    <w:t xml:space="preserve"> once it is fully </w:t>
                                  </w:r>
                                  <w:r w:rsidRPr="004A437F">
                                    <w:rPr>
                                      <w:rFonts w:cs="Arial"/>
                                      <w:sz w:val="20"/>
                                      <w:szCs w:val="20"/>
                                    </w:rPr>
                                    <w:t xml:space="preserve">operational. In the nine target countries, </w:t>
                                  </w:r>
                                  <w:r w:rsidRPr="004A437F">
                                    <w:rPr>
                                      <w:sz w:val="20"/>
                                      <w:szCs w:val="20"/>
                                      <w:lang w:val="en-GB"/>
                                    </w:rPr>
                                    <w:t xml:space="preserve">the Programme focuses on two </w:t>
                                  </w:r>
                                  <w:r w:rsidRPr="0011628B">
                                    <w:rPr>
                                      <w:sz w:val="20"/>
                                      <w:szCs w:val="20"/>
                                      <w:lang w:val="en-GB"/>
                                    </w:rPr>
                                    <w:t xml:space="preserve">important aspects of the GCF approach, access to funds and private sector engagement, both of which will require significant </w:t>
                                  </w:r>
                                  <w:r w:rsidRPr="0011628B">
                                    <w:rPr>
                                      <w:rFonts w:cs="Arial"/>
                                      <w:sz w:val="20"/>
                                      <w:szCs w:val="20"/>
                                      <w:lang w:val="en-GB"/>
                                    </w:rPr>
                                    <w:t>preparatory work in many countries before GCF financing will be possible at scale.</w:t>
                                  </w:r>
                                  <w:r>
                                    <w:rPr>
                                      <w:rFonts w:cs="Arial"/>
                                      <w:sz w:val="20"/>
                                      <w:szCs w:val="20"/>
                                      <w:lang w:val="en-GB"/>
                                    </w:rPr>
                                    <w:t xml:space="preserve"> The global component will play an essential role in ensuring the full weight of UNDP’s expertise is brought to bear for the benefit of the nine national projects by facilitating knowledge sharing among and between Programme countries. In addition, the global component will foster coordination with like-minded initiatives within and outside UNDP to advance cooperation and knowledge generation of the relatively new field of “readiness” for the benefit of the target countries.</w:t>
                                  </w:r>
                                  <w:r w:rsidRPr="0011628B">
                                    <w:rPr>
                                      <w:rFonts w:cs="Arial"/>
                                      <w:sz w:val="20"/>
                                      <w:szCs w:val="20"/>
                                    </w:rPr>
                                    <w:t xml:space="preserve"> </w:t>
                                  </w:r>
                                  <w:r>
                                    <w:rPr>
                                      <w:rFonts w:cs="Arial"/>
                                      <w:sz w:val="20"/>
                                      <w:szCs w:val="20"/>
                                    </w:rPr>
                                    <w:t xml:space="preserve">It is envisaged that these readiness activities will also benefit other </w:t>
                                  </w:r>
                                  <w:proofErr w:type="spellStart"/>
                                  <w:r>
                                    <w:rPr>
                                      <w:rFonts w:cs="Arial"/>
                                      <w:sz w:val="20"/>
                                      <w:szCs w:val="20"/>
                                    </w:rPr>
                                    <w:t>programmes</w:t>
                                  </w:r>
                                  <w:proofErr w:type="spellEnd"/>
                                  <w:r>
                                    <w:rPr>
                                      <w:rFonts w:cs="Arial"/>
                                      <w:sz w:val="20"/>
                                      <w:szCs w:val="20"/>
                                    </w:rPr>
                                    <w:t xml:space="preserve"> areas in the national planning processes for development planning and budgeting.</w:t>
                                  </w:r>
                                </w:p>
                                <w:p w14:paraId="2A05AEE7" w14:textId="77777777" w:rsidR="00962781" w:rsidRPr="0038403D" w:rsidRDefault="00962781" w:rsidP="009220A0">
                                  <w:pPr>
                                    <w:pStyle w:val="Comment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78EFF8E2">
                    <v:shapetype w14:anchorId="5CD9F384" id="_x0000_t202" coordsize="21600,21600" o:spt="202" path="m,l,21600r21600,l21600,xe">
                      <v:stroke joinstyle="miter"/>
                      <v:path gradientshapeok="t" o:connecttype="rect"/>
                    </v:shapetype>
                    <v:shape id="Text Box 58" o:spid="_x0000_s1026" type="#_x0000_t202" style="position:absolute;margin-left:-5.4pt;margin-top:14.85pt;width:466.7pt;height:24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">
                      <v:textbox>
                        <w:txbxContent>
                          <w:p w14:paraId="4A8685C0" w14:textId="77777777" w:rsidR="00962781" w:rsidRPr="00A203DF" w:rsidRDefault="00962781" w:rsidP="009220A0">
                            <w:pPr>
                              <w:pStyle w:val="CommentText"/>
                              <w:jc w:val="center"/>
                              <w:rPr>
                                <w:rFonts w:ascii="Calibri" w:hAnsi="Calibri"/>
                                <w:b/>
                                <w:bCs/>
                                <w:sz w:val="20"/>
                              </w:rPr>
                            </w:pPr>
                            <w:r w:rsidRPr="00A203DF">
                              <w:rPr>
                                <w:rFonts w:ascii="Calibri" w:hAnsi="Calibri"/>
                                <w:b/>
                                <w:bCs/>
                                <w:sz w:val="20"/>
                              </w:rPr>
                              <w:t>Brief Description</w:t>
                            </w:r>
                          </w:p>
                          <w:p w14:paraId="76CB69E8" w14:textId="49D0FCB9" w:rsidR="00962781" w:rsidRPr="0011628B" w:rsidRDefault="00962781" w:rsidP="0011628B">
                            <w:pPr>
                              <w:spacing w:after="120"/>
                              <w:jc w:val="both"/>
                              <w:rPr>
                                <w:rFonts w:cs="Arial"/>
                                <w:sz w:val="20"/>
                                <w:szCs w:val="20"/>
                                <w:lang w:val="en-GB"/>
                              </w:rPr>
                            </w:pPr>
                            <w:r w:rsidRPr="0011628B">
                              <w:rPr>
                                <w:sz w:val="20"/>
                                <w:szCs w:val="20"/>
                              </w:rPr>
                              <w:t xml:space="preserve">Global trends and </w:t>
                            </w:r>
                            <w:r>
                              <w:rPr>
                                <w:sz w:val="20"/>
                                <w:szCs w:val="20"/>
                              </w:rPr>
                              <w:t>development</w:t>
                            </w:r>
                            <w:r w:rsidRPr="0011628B">
                              <w:rPr>
                                <w:sz w:val="20"/>
                                <w:szCs w:val="20"/>
                              </w:rPr>
                              <w:t xml:space="preserve"> experience points to demand from countries to strengthen capacities associated with climate finance readiness. This is mirrored in the inclusion of </w:t>
                            </w:r>
                            <w:r>
                              <w:rPr>
                                <w:sz w:val="20"/>
                                <w:szCs w:val="20"/>
                              </w:rPr>
                              <w:t xml:space="preserve">the </w:t>
                            </w:r>
                            <w:r w:rsidRPr="0011628B">
                              <w:rPr>
                                <w:sz w:val="20"/>
                                <w:szCs w:val="20"/>
                              </w:rPr>
                              <w:t xml:space="preserve">readiness component in the structure of the Green Climate Fund (GCF). </w:t>
                            </w:r>
                            <w:r w:rsidRPr="0011628B">
                              <w:rPr>
                                <w:rFonts w:cs="Arial"/>
                                <w:sz w:val="20"/>
                                <w:szCs w:val="20"/>
                              </w:rPr>
                              <w:t xml:space="preserve">The objective of the </w:t>
                            </w:r>
                            <w:r>
                              <w:rPr>
                                <w:rFonts w:cs="Arial"/>
                                <w:sz w:val="20"/>
                                <w:szCs w:val="20"/>
                              </w:rPr>
                              <w:t xml:space="preserve">global component of the </w:t>
                            </w:r>
                            <w:r w:rsidRPr="0011628B">
                              <w:rPr>
                                <w:rFonts w:cs="Arial"/>
                                <w:sz w:val="20"/>
                                <w:szCs w:val="20"/>
                              </w:rPr>
                              <w:t xml:space="preserve">Green Climate Fund Readiness Programme is to </w:t>
                            </w:r>
                            <w:r>
                              <w:rPr>
                                <w:rFonts w:cs="Arial"/>
                                <w:sz w:val="20"/>
                                <w:szCs w:val="20"/>
                              </w:rPr>
                              <w:t>coordinate nine national projects with related (readiness) initiatives and to support knowledge management including analysis of lessons learned and best practices. The global component will enable UNDP to provide technical assistance to the</w:t>
                            </w:r>
                            <w:r w:rsidRPr="0011628B">
                              <w:rPr>
                                <w:rFonts w:cs="Arial"/>
                                <w:sz w:val="20"/>
                                <w:szCs w:val="20"/>
                              </w:rPr>
                              <w:t xml:space="preserve"> nine </w:t>
                            </w:r>
                            <w:r>
                              <w:rPr>
                                <w:rFonts w:cs="Arial"/>
                                <w:sz w:val="20"/>
                                <w:szCs w:val="20"/>
                              </w:rPr>
                              <w:t>national projects</w:t>
                            </w:r>
                            <w:r w:rsidRPr="0011628B">
                              <w:rPr>
                                <w:rFonts w:cs="Arial"/>
                                <w:sz w:val="20"/>
                                <w:szCs w:val="20"/>
                              </w:rPr>
                              <w:t xml:space="preserve"> in strengthening </w:t>
                            </w:r>
                            <w:r>
                              <w:rPr>
                                <w:rFonts w:cs="Arial"/>
                                <w:sz w:val="20"/>
                                <w:szCs w:val="20"/>
                              </w:rPr>
                              <w:t xml:space="preserve">their national </w:t>
                            </w:r>
                            <w:r w:rsidRPr="0011628B">
                              <w:rPr>
                                <w:rFonts w:cs="Arial"/>
                                <w:sz w:val="20"/>
                                <w:szCs w:val="20"/>
                              </w:rPr>
                              <w:t xml:space="preserve">capacities to effectively plan for, access, manage, deploy and monitor climate finance, in particular </w:t>
                            </w:r>
                            <w:r>
                              <w:rPr>
                                <w:rFonts w:cs="Arial"/>
                                <w:sz w:val="20"/>
                                <w:szCs w:val="20"/>
                              </w:rPr>
                              <w:t>with resources from the</w:t>
                            </w:r>
                            <w:r w:rsidRPr="0011628B">
                              <w:rPr>
                                <w:rFonts w:cs="Arial"/>
                                <w:sz w:val="20"/>
                                <w:szCs w:val="20"/>
                              </w:rPr>
                              <w:t xml:space="preserve"> GCF</w:t>
                            </w:r>
                            <w:r>
                              <w:rPr>
                                <w:rFonts w:cs="Arial"/>
                                <w:sz w:val="20"/>
                                <w:szCs w:val="20"/>
                              </w:rPr>
                              <w:t>,</w:t>
                            </w:r>
                            <w:r w:rsidRPr="0011628B">
                              <w:rPr>
                                <w:rFonts w:cs="Arial"/>
                                <w:sz w:val="20"/>
                                <w:szCs w:val="20"/>
                              </w:rPr>
                              <w:t xml:space="preserve"> once it is fully </w:t>
                            </w:r>
                            <w:r w:rsidRPr="004A437F">
                              <w:rPr>
                                <w:rFonts w:cs="Arial"/>
                                <w:sz w:val="20"/>
                                <w:szCs w:val="20"/>
                              </w:rPr>
                              <w:t xml:space="preserve">operational. In the nine target countries, </w:t>
                            </w:r>
                            <w:r w:rsidRPr="004A437F">
                              <w:rPr>
                                <w:sz w:val="20"/>
                                <w:szCs w:val="20"/>
                                <w:lang w:val="en-GB"/>
                              </w:rPr>
                              <w:t xml:space="preserve">the Programme focuses on two </w:t>
                            </w:r>
                            <w:r w:rsidRPr="0011628B">
                              <w:rPr>
                                <w:sz w:val="20"/>
                                <w:szCs w:val="20"/>
                                <w:lang w:val="en-GB"/>
                              </w:rPr>
                              <w:t xml:space="preserve">important aspects of the GCF approach, access to funds and private sector engagement, both of which will require significant </w:t>
                            </w:r>
                            <w:r w:rsidRPr="0011628B">
                              <w:rPr>
                                <w:rFonts w:cs="Arial"/>
                                <w:sz w:val="20"/>
                                <w:szCs w:val="20"/>
                                <w:lang w:val="en-GB"/>
                              </w:rPr>
                              <w:t>preparatory work in many countries before GCF financing will be possible at scale.</w:t>
                            </w:r>
                            <w:r>
                              <w:rPr>
                                <w:rFonts w:cs="Arial"/>
                                <w:sz w:val="20"/>
                                <w:szCs w:val="20"/>
                                <w:lang w:val="en-GB"/>
                              </w:rPr>
                              <w:t xml:space="preserve"> The global component will play an essential role in ensuring the full weight of UNDP’s expertise is brought to bear for the benefit of the nine national projects by facilitating knowledge sharing among and between Programme countries. In addition, the global component will foster coordination with like-minded initiatives within and outside UNDP to advance cooperation and knowledge generation of the relatively new field of “readiness” for the benefit of the target countries.</w:t>
                            </w:r>
                            <w:r w:rsidRPr="0011628B">
                              <w:rPr>
                                <w:rFonts w:cs="Arial"/>
                                <w:sz w:val="20"/>
                                <w:szCs w:val="20"/>
                              </w:rPr>
                              <w:t xml:space="preserve"> </w:t>
                            </w:r>
                            <w:r>
                              <w:rPr>
                                <w:rFonts w:cs="Arial"/>
                                <w:sz w:val="20"/>
                                <w:szCs w:val="20"/>
                              </w:rPr>
                              <w:t>It is envisaged that these readiness activities will also benefit other programmes areas in the national planning processes for development planning and budgeting.</w:t>
                            </w:r>
                          </w:p>
                          <w:p w14:paraId="1DF59829" w14:textId="77777777" w:rsidR="00962781" w:rsidRPr="0038403D" w:rsidRDefault="00962781" w:rsidP="009220A0">
                            <w:pPr>
                              <w:pStyle w:val="CommentText"/>
                            </w:pPr>
                          </w:p>
                        </w:txbxContent>
                      </v:textbox>
                      <w10:wrap type="square"/>
                    </v:shape>
                  </w:pict>
                </mc:Fallback>
              </mc:AlternateContent>
            </w:r>
            <w:r w:rsidR="00B30047">
              <w:rPr>
                <w:rFonts w:cs="Arial"/>
                <w:b/>
                <w:noProof/>
              </w:rPr>
              <mc:AlternateContent>
                <mc:Choice Requires="wps">
                  <w:drawing>
                    <wp:anchor distT="0" distB="0" distL="114300" distR="114300" simplePos="0" relativeHeight="251692032" behindDoc="0" locked="0" layoutInCell="1" allowOverlap="1" wp14:anchorId="6D1EA6A3" wp14:editId="4BEBA53D">
                      <wp:simplePos x="0" y="0"/>
                      <wp:positionH relativeFrom="column">
                        <wp:posOffset>-1617980</wp:posOffset>
                      </wp:positionH>
                      <wp:positionV relativeFrom="paragraph">
                        <wp:posOffset>-4577080</wp:posOffset>
                      </wp:positionV>
                      <wp:extent cx="635000" cy="635000"/>
                      <wp:effectExtent l="12700" t="12700" r="9525" b="952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240022EA">
                    <v:shape w14:anchorId="17ED88B8" id="Text Box 29" o:spid="_x0000_s1026" type="#_x0000_t202" style="position:absolute;margin-left:-127.4pt;margin-top:-360.4pt;width:50pt;height:5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"/>
                  </w:pict>
                </mc:Fallback>
              </mc:AlternateContent>
            </w:r>
            <w:bookmarkStart w:id="0" w:name="OLE_LINK4"/>
            <w:r w:rsidR="009220A0" w:rsidRPr="00DE7048">
              <w:rPr>
                <w:rFonts w:ascii="Calibri" w:hAnsi="Calibri" w:cs="Arial"/>
                <w:b/>
                <w:bCs/>
                <w:szCs w:val="20"/>
              </w:rPr>
              <w:t>Implementing Entity/Responsible Partner</w:t>
            </w:r>
            <w:bookmarkEnd w:id="0"/>
            <w:r w:rsidR="009220A0" w:rsidRPr="00DE7048">
              <w:rPr>
                <w:rFonts w:ascii="Calibri" w:hAnsi="Calibri" w:cs="Arial"/>
                <w:b/>
                <w:bCs/>
                <w:szCs w:val="20"/>
              </w:rPr>
              <w:t>:</w:t>
            </w:r>
            <w:r w:rsidR="009220A0" w:rsidRPr="00DE7048">
              <w:rPr>
                <w:rFonts w:ascii="Calibri" w:hAnsi="Calibri" w:cs="Arial"/>
                <w:b/>
                <w:noProof/>
                <w:szCs w:val="20"/>
              </w:rPr>
              <w:t xml:space="preserve">  UNDP</w:t>
            </w:r>
            <w:r w:rsidR="006D4396">
              <w:rPr>
                <w:rFonts w:ascii="Calibri" w:hAnsi="Calibri" w:cs="Arial"/>
                <w:b/>
                <w:noProof/>
                <w:szCs w:val="20"/>
              </w:rPr>
              <w:t xml:space="preserve">  </w:t>
            </w:r>
          </w:p>
        </w:tc>
      </w:tr>
    </w:tbl>
    <w:p w14:paraId="547BDCE7" w14:textId="77777777" w:rsidR="009220A0" w:rsidRPr="002A4B82" w:rsidRDefault="00B30047" w:rsidP="009220A0">
      <w:pPr>
        <w:tabs>
          <w:tab w:val="left" w:pos="4680"/>
        </w:tabs>
        <w:rPr>
          <w:rFonts w:ascii="Calibri" w:hAnsi="Calibri" w:cs="Arial"/>
          <w:sz w:val="24"/>
        </w:rPr>
      </w:pPr>
      <w:r>
        <w:rPr>
          <w:rFonts w:ascii="Calibri" w:hAnsi="Calibri" w:cs="Arial"/>
          <w:noProof/>
          <w:sz w:val="24"/>
        </w:rPr>
        <mc:AlternateContent>
          <mc:Choice Requires="wps">
            <w:drawing>
              <wp:anchor distT="0" distB="0" distL="114300" distR="114300" simplePos="0" relativeHeight="251688960" behindDoc="0" locked="0" layoutInCell="1" allowOverlap="1" wp14:anchorId="2A2EEFE6" wp14:editId="28410BA2">
                <wp:simplePos x="0" y="0"/>
                <wp:positionH relativeFrom="column">
                  <wp:posOffset>2971800</wp:posOffset>
                </wp:positionH>
                <wp:positionV relativeFrom="paragraph">
                  <wp:posOffset>345440</wp:posOffset>
                </wp:positionV>
                <wp:extent cx="2971800" cy="1847850"/>
                <wp:effectExtent l="0" t="0" r="19050" b="19050"/>
                <wp:wrapSquare wrapText="bothSides"/>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47850"/>
                        </a:xfrm>
                        <a:prstGeom prst="rect">
                          <a:avLst/>
                        </a:prstGeom>
                        <a:solidFill>
                          <a:srgbClr val="FFFFFF"/>
                        </a:solidFill>
                        <a:ln w="9525">
                          <a:solidFill>
                            <a:srgbClr val="000000"/>
                          </a:solidFill>
                          <a:miter lim="800000"/>
                          <a:headEnd/>
                          <a:tailEnd/>
                        </a:ln>
                      </wps:spPr>
                      <wps:txbx>
                        <w:txbxContent>
                          <w:p w14:paraId="751B0848" w14:textId="77777777" w:rsidR="00962781" w:rsidRDefault="00962781" w:rsidP="00591D1C">
                            <w:pPr>
                              <w:rPr>
                                <w:sz w:val="20"/>
                                <w:szCs w:val="18"/>
                              </w:rPr>
                            </w:pPr>
                          </w:p>
                          <w:p w14:paraId="0C843F92" w14:textId="7A148FFE" w:rsidR="00962781" w:rsidRPr="00591D1C" w:rsidRDefault="00962781" w:rsidP="00591D1C">
                            <w:pPr>
                              <w:rPr>
                                <w:b/>
                                <w:sz w:val="20"/>
                                <w:szCs w:val="18"/>
                              </w:rPr>
                            </w:pPr>
                            <w:r w:rsidRPr="00DE7048">
                              <w:rPr>
                                <w:sz w:val="20"/>
                                <w:szCs w:val="18"/>
                              </w:rPr>
                              <w:t xml:space="preserve">Total resources </w:t>
                            </w:r>
                            <w:r>
                              <w:rPr>
                                <w:sz w:val="20"/>
                                <w:szCs w:val="18"/>
                              </w:rPr>
                              <w:t>allocated (UNEP/)</w:t>
                            </w:r>
                            <w:r w:rsidRPr="00DE7048">
                              <w:rPr>
                                <w:sz w:val="20"/>
                                <w:szCs w:val="18"/>
                              </w:rPr>
                              <w:t>:</w:t>
                            </w:r>
                            <w:r w:rsidRPr="00DE7048">
                              <w:rPr>
                                <w:sz w:val="20"/>
                                <w:szCs w:val="18"/>
                              </w:rPr>
                              <w:tab/>
                              <w:t xml:space="preserve">          </w:t>
                            </w:r>
                            <w:r w:rsidRPr="00DE7048">
                              <w:rPr>
                                <w:b/>
                                <w:sz w:val="20"/>
                                <w:szCs w:val="18"/>
                              </w:rPr>
                              <w:t>$</w:t>
                            </w:r>
                            <w:r w:rsidRPr="006A62FD">
                              <w:rPr>
                                <w:rFonts w:eastAsia="Arial Unicode MS" w:cs="Arial Unicode MS"/>
                                <w:b/>
                                <w:bCs/>
                                <w:sz w:val="20"/>
                                <w:szCs w:val="20"/>
                                <w:lang w:bidi="th-TH"/>
                              </w:rPr>
                              <w:t>1,140,</w:t>
                            </w:r>
                            <w:r>
                              <w:rPr>
                                <w:rFonts w:eastAsia="Arial Unicode MS" w:cs="Arial Unicode MS"/>
                                <w:b/>
                                <w:bCs/>
                                <w:sz w:val="20"/>
                                <w:szCs w:val="20"/>
                                <w:lang w:bidi="th-TH"/>
                              </w:rPr>
                              <w:t>757</w:t>
                            </w:r>
                            <w:r w:rsidRPr="00DE7048">
                              <w:rPr>
                                <w:sz w:val="20"/>
                                <w:szCs w:val="18"/>
                              </w:rPr>
                              <w:tab/>
                              <w:t xml:space="preserve"> </w:t>
                            </w:r>
                          </w:p>
                          <w:p w14:paraId="48876D06" w14:textId="77777777" w:rsidR="00962781" w:rsidRPr="00DE7048" w:rsidRDefault="00962781" w:rsidP="002E71AC">
                            <w:pPr>
                              <w:tabs>
                                <w:tab w:val="num" w:pos="1260"/>
                                <w:tab w:val="num" w:pos="1800"/>
                              </w:tabs>
                              <w:spacing w:after="0" w:line="240" w:lineRule="auto"/>
                              <w:ind w:left="1080"/>
                              <w:rPr>
                                <w:sz w:val="20"/>
                                <w:szCs w:val="18"/>
                              </w:rPr>
                            </w:pPr>
                            <w:r w:rsidRPr="00DE7048">
                              <w:rPr>
                                <w:sz w:val="20"/>
                                <w:szCs w:val="18"/>
                              </w:rPr>
                              <w:t xml:space="preserve"> </w:t>
                            </w:r>
                          </w:p>
                          <w:p w14:paraId="3C67EED2" w14:textId="05B682EF" w:rsidR="00962781" w:rsidRPr="008B79E1" w:rsidRDefault="00962781" w:rsidP="00037018">
                            <w:pPr>
                              <w:rPr>
                                <w:b/>
                                <w:sz w:val="18"/>
                                <w:szCs w:val="18"/>
                              </w:rPr>
                            </w:pPr>
                            <w:r>
                              <w:rPr>
                                <w:rFonts w:eastAsia="Arial Unicode MS" w:cs="Arial Unicode MS"/>
                                <w:b/>
                                <w:bCs/>
                                <w:sz w:val="20"/>
                                <w:szCs w:val="20"/>
                                <w:lang w:bidi="th-TH"/>
                              </w:rPr>
                              <w:t xml:space="preserve">Unfunded budget: </w:t>
                            </w:r>
                            <w:r>
                              <w:rPr>
                                <w:rFonts w:eastAsia="Arial Unicode MS" w:cs="Arial Unicode MS"/>
                                <w:b/>
                                <w:bCs/>
                                <w:sz w:val="20"/>
                                <w:szCs w:val="20"/>
                                <w:lang w:bidi="th-TH"/>
                              </w:rPr>
                              <w:tab/>
                            </w:r>
                            <w:r>
                              <w:rPr>
                                <w:rFonts w:eastAsia="Arial Unicode MS" w:cs="Arial Unicode MS"/>
                                <w:b/>
                                <w:bCs/>
                                <w:sz w:val="20"/>
                                <w:szCs w:val="20"/>
                                <w:lang w:bidi="th-TH"/>
                              </w:rPr>
                              <w:tab/>
                            </w:r>
                            <w:r>
                              <w:rPr>
                                <w:rFonts w:eastAsia="Arial Unicode MS" w:cs="Arial Unicode MS"/>
                                <w:b/>
                                <w:bCs/>
                                <w:sz w:val="20"/>
                                <w:szCs w:val="20"/>
                                <w:lang w:bidi="th-TH"/>
                              </w:rPr>
                              <w:tab/>
                              <w:t>$859,592</w:t>
                            </w:r>
                          </w:p>
                          <w:p w14:paraId="7A41D4CA" w14:textId="77777777" w:rsidR="00962781" w:rsidRPr="00335E79" w:rsidRDefault="00962781" w:rsidP="002E71AC">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5DBA70E4">
              <v:shape w14:anchorId="2A2EEFE6" id="Text Box 21" o:spid="_x0000_s1027" type="#_x0000_t202" style="position:absolute;margin-left:234pt;margin-top:27.2pt;width:234pt;height: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">
                <v:textbox>
                  <w:txbxContent>
                    <w:p w14:paraId="3278562D" w14:textId="77777777" w:rsidR="00962781" w:rsidRDefault="00962781" w:rsidP="00591D1C">
                      <w:pPr>
                        <w:rPr>
                          <w:sz w:val="20"/>
                          <w:szCs w:val="18"/>
                        </w:rPr>
                      </w:pPr>
                    </w:p>
                    <w:p w14:paraId="7B7FF11B" w14:textId="7A148FFE" w:rsidR="00962781" w:rsidRPr="00591D1C" w:rsidRDefault="00962781" w:rsidP="00591D1C">
                      <w:pPr>
                        <w:rPr>
                          <w:b/>
                          <w:sz w:val="20"/>
                          <w:szCs w:val="18"/>
                        </w:rPr>
                      </w:pPr>
                      <w:r w:rsidRPr="00DE7048">
                        <w:rPr>
                          <w:sz w:val="20"/>
                          <w:szCs w:val="18"/>
                        </w:rPr>
                        <w:t xml:space="preserve">Total resources </w:t>
                      </w:r>
                      <w:r>
                        <w:rPr>
                          <w:sz w:val="20"/>
                          <w:szCs w:val="18"/>
                        </w:rPr>
                        <w:t>allocated (UNEP/)</w:t>
                      </w:r>
                      <w:r w:rsidRPr="00DE7048">
                        <w:rPr>
                          <w:sz w:val="20"/>
                          <w:szCs w:val="18"/>
                        </w:rPr>
                        <w:t>:</w:t>
                      </w:r>
                      <w:r w:rsidRPr="00DE7048">
                        <w:rPr>
                          <w:sz w:val="20"/>
                          <w:szCs w:val="18"/>
                        </w:rPr>
                        <w:tab/>
                      </w:r>
                      <w:r w:rsidRPr="00DE7048">
                        <w:rPr>
                          <w:sz w:val="20"/>
                          <w:szCs w:val="18"/>
                        </w:rPr>
                        <w:t xml:space="preserve">          </w:t>
                      </w:r>
                      <w:r w:rsidRPr="00DE7048">
                        <w:rPr>
                          <w:b/>
                          <w:sz w:val="20"/>
                          <w:szCs w:val="18"/>
                        </w:rPr>
                        <w:t>$</w:t>
                      </w:r>
                      <w:r w:rsidRPr="006A62FD">
                        <w:rPr>
                          <w:rFonts w:eastAsia="Arial Unicode MS" w:cs="Arial Unicode MS"/>
                          <w:b/>
                          <w:bCs/>
                          <w:sz w:val="20"/>
                          <w:szCs w:val="20"/>
                          <w:lang w:bidi="th-TH"/>
                        </w:rPr>
                        <w:t>1,140,</w:t>
                      </w:r>
                      <w:r>
                        <w:rPr>
                          <w:rFonts w:eastAsia="Arial Unicode MS" w:cs="Arial Unicode MS"/>
                          <w:b/>
                          <w:bCs/>
                          <w:sz w:val="20"/>
                          <w:szCs w:val="20"/>
                          <w:lang w:bidi="th-TH"/>
                        </w:rPr>
                        <w:t>757</w:t>
                      </w:r>
                      <w:r w:rsidRPr="00DE7048">
                        <w:rPr>
                          <w:sz w:val="20"/>
                          <w:szCs w:val="18"/>
                        </w:rPr>
                        <w:tab/>
                      </w:r>
                      <w:r w:rsidRPr="00DE7048">
                        <w:rPr>
                          <w:sz w:val="20"/>
                          <w:szCs w:val="18"/>
                        </w:rPr>
                        <w:t xml:space="preserve"> </w:t>
                      </w:r>
                    </w:p>
                    <w:p w14:paraId="351D72E4" w14:textId="77777777" w:rsidR="00962781" w:rsidRPr="00DE7048" w:rsidRDefault="00962781" w:rsidP="002E71AC">
                      <w:pPr>
                        <w:tabs>
                          <w:tab w:val="num" w:pos="1260"/>
                          <w:tab w:val="num" w:pos="1800"/>
                        </w:tabs>
                        <w:spacing w:after="0" w:line="240" w:lineRule="auto"/>
                        <w:ind w:left="1080"/>
                        <w:rPr>
                          <w:sz w:val="20"/>
                          <w:szCs w:val="18"/>
                        </w:rPr>
                      </w:pPr>
                      <w:r w:rsidRPr="00DE7048">
                        <w:rPr>
                          <w:sz w:val="20"/>
                          <w:szCs w:val="18"/>
                        </w:rPr>
                        <w:t xml:space="preserve"> </w:t>
                      </w:r>
                    </w:p>
                    <w:p w14:paraId="5FB7A902" w14:textId="05B682EF" w:rsidR="00962781" w:rsidRPr="008B79E1" w:rsidRDefault="00962781" w:rsidP="00037018">
                      <w:pPr>
                        <w:rPr>
                          <w:b/>
                          <w:sz w:val="18"/>
                          <w:szCs w:val="18"/>
                        </w:rPr>
                      </w:pPr>
                      <w:r>
                        <w:rPr>
                          <w:rFonts w:eastAsia="Arial Unicode MS" w:cs="Arial Unicode MS"/>
                          <w:b/>
                          <w:bCs/>
                          <w:sz w:val="20"/>
                          <w:szCs w:val="20"/>
                          <w:lang w:bidi="th-TH"/>
                        </w:rPr>
                        <w:t xml:space="preserve">Unfunded budget: </w:t>
                      </w:r>
                      <w:r>
                        <w:rPr>
                          <w:rFonts w:eastAsia="Arial Unicode MS" w:cs="Arial Unicode MS"/>
                          <w:b/>
                          <w:bCs/>
                          <w:sz w:val="20"/>
                          <w:szCs w:val="20"/>
                          <w:lang w:bidi="th-TH"/>
                        </w:rPr>
                        <w:tab/>
                      </w:r>
                      <w:r>
                        <w:rPr>
                          <w:rFonts w:eastAsia="Arial Unicode MS" w:cs="Arial Unicode MS"/>
                          <w:b/>
                          <w:bCs/>
                          <w:sz w:val="20"/>
                          <w:szCs w:val="20"/>
                          <w:lang w:bidi="th-TH"/>
                        </w:rPr>
                        <w:tab/>
                      </w:r>
                      <w:r>
                        <w:rPr>
                          <w:rFonts w:eastAsia="Arial Unicode MS" w:cs="Arial Unicode MS"/>
                          <w:b/>
                          <w:bCs/>
                          <w:sz w:val="20"/>
                          <w:szCs w:val="20"/>
                          <w:lang w:bidi="th-TH"/>
                        </w:rPr>
                        <w:tab/>
                      </w:r>
                      <w:r>
                        <w:rPr>
                          <w:rFonts w:eastAsia="Arial Unicode MS" w:cs="Arial Unicode MS"/>
                          <w:b/>
                          <w:bCs/>
                          <w:sz w:val="20"/>
                          <w:szCs w:val="20"/>
                          <w:lang w:bidi="th-TH"/>
                        </w:rPr>
                        <w:t>$859,592</w:t>
                      </w:r>
                    </w:p>
                    <w:p w14:paraId="3001246E" w14:textId="77777777" w:rsidR="00962781" w:rsidRPr="00335E79" w:rsidRDefault="00962781" w:rsidP="002E71AC">
                      <w:pPr>
                        <w:rPr>
                          <w:rFonts w:ascii="Arial Narrow" w:hAnsi="Arial Narrow"/>
                          <w:sz w:val="20"/>
                          <w:szCs w:val="20"/>
                        </w:rPr>
                      </w:pPr>
                    </w:p>
                  </w:txbxContent>
                </v:textbox>
                <w10:wrap type="square"/>
              </v:shape>
            </w:pict>
          </mc:Fallback>
        </mc:AlternateContent>
      </w:r>
      <w:r>
        <w:rPr>
          <w:rFonts w:ascii="Calibri" w:hAnsi="Calibri" w:cs="Arial"/>
          <w:noProof/>
          <w:sz w:val="24"/>
        </w:rPr>
        <mc:AlternateContent>
          <mc:Choice Requires="wps">
            <w:drawing>
              <wp:anchor distT="0" distB="0" distL="114300" distR="114300" simplePos="0" relativeHeight="251689984" behindDoc="1" locked="0" layoutInCell="1" allowOverlap="1" wp14:anchorId="176E2A91" wp14:editId="7863A908">
                <wp:simplePos x="0" y="0"/>
                <wp:positionH relativeFrom="margin">
                  <wp:align>left</wp:align>
                </wp:positionH>
                <wp:positionV relativeFrom="paragraph">
                  <wp:posOffset>340995</wp:posOffset>
                </wp:positionV>
                <wp:extent cx="2847975" cy="1857375"/>
                <wp:effectExtent l="0" t="0" r="28575" b="28575"/>
                <wp:wrapSquare wrapText="bothSides"/>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857375"/>
                        </a:xfrm>
                        <a:prstGeom prst="rect">
                          <a:avLst/>
                        </a:prstGeom>
                        <a:solidFill>
                          <a:srgbClr val="FFFFFF"/>
                        </a:solidFill>
                        <a:ln w="9525">
                          <a:solidFill>
                            <a:srgbClr val="000000"/>
                          </a:solidFill>
                          <a:miter lim="800000"/>
                          <a:headEnd/>
                          <a:tailEnd/>
                        </a:ln>
                      </wps:spPr>
                      <wps:txbx>
                        <w:txbxContent>
                          <w:p w14:paraId="2655F362" w14:textId="77777777" w:rsidR="00962781" w:rsidRPr="00DE7048" w:rsidRDefault="00962781" w:rsidP="0056126B">
                            <w:pPr>
                              <w:tabs>
                                <w:tab w:val="left" w:pos="2700"/>
                              </w:tabs>
                              <w:spacing w:after="0" w:line="240" w:lineRule="auto"/>
                              <w:rPr>
                                <w:rFonts w:cs="Arial"/>
                                <w:sz w:val="20"/>
                                <w:szCs w:val="18"/>
                              </w:rPr>
                            </w:pPr>
                            <w:proofErr w:type="spellStart"/>
                            <w:r w:rsidRPr="00DE7048">
                              <w:rPr>
                                <w:rFonts w:cs="Arial"/>
                                <w:sz w:val="20"/>
                                <w:szCs w:val="18"/>
                              </w:rPr>
                              <w:t>Programme</w:t>
                            </w:r>
                            <w:proofErr w:type="spellEnd"/>
                            <w:r w:rsidRPr="00DE7048">
                              <w:rPr>
                                <w:rFonts w:cs="Arial"/>
                                <w:sz w:val="20"/>
                                <w:szCs w:val="18"/>
                              </w:rPr>
                              <w:t xml:space="preserve"> Period:</w:t>
                            </w:r>
                            <w:r w:rsidRPr="00DE7048">
                              <w:rPr>
                                <w:rFonts w:cs="Arial"/>
                                <w:sz w:val="20"/>
                                <w:szCs w:val="18"/>
                              </w:rPr>
                              <w:tab/>
                              <w:t>201</w:t>
                            </w:r>
                            <w:r>
                              <w:rPr>
                                <w:rFonts w:cs="Arial"/>
                                <w:sz w:val="20"/>
                                <w:szCs w:val="18"/>
                              </w:rPr>
                              <w:t>5</w:t>
                            </w:r>
                            <w:r w:rsidRPr="00DE7048">
                              <w:rPr>
                                <w:rFonts w:cs="Arial"/>
                                <w:sz w:val="20"/>
                                <w:szCs w:val="18"/>
                              </w:rPr>
                              <w:t xml:space="preserve"> – 2017 </w:t>
                            </w:r>
                          </w:p>
                          <w:p w14:paraId="4A66BE62" w14:textId="0F9D0103" w:rsidR="00962781" w:rsidRPr="00DE7048" w:rsidRDefault="00962781" w:rsidP="0056126B">
                            <w:pPr>
                              <w:tabs>
                                <w:tab w:val="left" w:pos="2700"/>
                              </w:tabs>
                              <w:spacing w:after="0" w:line="240" w:lineRule="auto"/>
                              <w:rPr>
                                <w:rFonts w:cs="Arial"/>
                                <w:sz w:val="20"/>
                                <w:szCs w:val="18"/>
                              </w:rPr>
                            </w:pPr>
                            <w:r w:rsidRPr="00DE7048">
                              <w:rPr>
                                <w:rFonts w:cs="Arial"/>
                                <w:sz w:val="20"/>
                                <w:szCs w:val="18"/>
                              </w:rPr>
                              <w:t xml:space="preserve">Atlas ID:                         </w:t>
                            </w:r>
                            <w:r w:rsidRPr="00DE7048">
                              <w:rPr>
                                <w:rFonts w:cs="Arial"/>
                                <w:sz w:val="20"/>
                                <w:szCs w:val="18"/>
                              </w:rPr>
                              <w:tab/>
                            </w:r>
                            <w:r>
                              <w:rPr>
                                <w:rFonts w:cs="Arial"/>
                                <w:sz w:val="20"/>
                                <w:szCs w:val="18"/>
                              </w:rPr>
                              <w:t>00083346</w:t>
                            </w:r>
                            <w:r w:rsidRPr="00DE7048">
                              <w:rPr>
                                <w:rFonts w:cs="Arial"/>
                                <w:sz w:val="20"/>
                                <w:szCs w:val="18"/>
                              </w:rPr>
                              <w:tab/>
                            </w:r>
                          </w:p>
                          <w:p w14:paraId="62A28FE3" w14:textId="153C86B7" w:rsidR="00962781" w:rsidRPr="00DE7048" w:rsidRDefault="00962781" w:rsidP="0056126B">
                            <w:pPr>
                              <w:tabs>
                                <w:tab w:val="left" w:pos="2700"/>
                              </w:tabs>
                              <w:spacing w:after="0" w:line="240" w:lineRule="auto"/>
                              <w:rPr>
                                <w:sz w:val="20"/>
                                <w:szCs w:val="18"/>
                              </w:rPr>
                            </w:pPr>
                            <w:r w:rsidRPr="00DE7048">
                              <w:rPr>
                                <w:rFonts w:cs="Arial"/>
                                <w:sz w:val="20"/>
                                <w:szCs w:val="18"/>
                              </w:rPr>
                              <w:t xml:space="preserve">Project ID:                    </w:t>
                            </w:r>
                            <w:r w:rsidRPr="00DE7048">
                              <w:rPr>
                                <w:rFonts w:cs="Arial"/>
                                <w:sz w:val="20"/>
                                <w:szCs w:val="18"/>
                              </w:rPr>
                              <w:tab/>
                            </w:r>
                            <w:r>
                              <w:rPr>
                                <w:rFonts w:cs="Arial"/>
                                <w:sz w:val="20"/>
                                <w:szCs w:val="18"/>
                              </w:rPr>
                              <w:t>00091872</w:t>
                            </w:r>
                            <w:r w:rsidRPr="00DE7048">
                              <w:rPr>
                                <w:rFonts w:cs="Arial"/>
                                <w:sz w:val="20"/>
                                <w:szCs w:val="18"/>
                              </w:rPr>
                              <w:tab/>
                            </w:r>
                          </w:p>
                          <w:p w14:paraId="1176F2F3" w14:textId="77777777" w:rsidR="00962781" w:rsidRPr="00DE7048" w:rsidRDefault="00962781" w:rsidP="0056126B">
                            <w:pPr>
                              <w:tabs>
                                <w:tab w:val="left" w:pos="2700"/>
                              </w:tabs>
                              <w:spacing w:after="0" w:line="240" w:lineRule="auto"/>
                              <w:rPr>
                                <w:sz w:val="20"/>
                                <w:szCs w:val="18"/>
                              </w:rPr>
                            </w:pPr>
                          </w:p>
                          <w:p w14:paraId="1B5314F1" w14:textId="386B5DF5" w:rsidR="00962781" w:rsidRPr="00DE7048" w:rsidRDefault="00962781" w:rsidP="0056126B">
                            <w:pPr>
                              <w:pStyle w:val="FootnoteText"/>
                              <w:tabs>
                                <w:tab w:val="left" w:pos="2700"/>
                              </w:tabs>
                              <w:spacing w:after="0"/>
                              <w:jc w:val="left"/>
                              <w:rPr>
                                <w:rFonts w:asciiTheme="minorHAnsi" w:hAnsiTheme="minorHAnsi" w:cs="Arial"/>
                                <w:sz w:val="20"/>
                                <w:szCs w:val="18"/>
                              </w:rPr>
                            </w:pPr>
                            <w:r w:rsidRPr="00DE7048">
                              <w:rPr>
                                <w:rFonts w:asciiTheme="minorHAnsi" w:hAnsiTheme="minorHAnsi" w:cs="Arial"/>
                                <w:sz w:val="20"/>
                                <w:szCs w:val="18"/>
                              </w:rPr>
                              <w:t xml:space="preserve">Start date: </w:t>
                            </w:r>
                            <w:r w:rsidRPr="00DE7048">
                              <w:rPr>
                                <w:rFonts w:asciiTheme="minorHAnsi" w:hAnsiTheme="minorHAnsi" w:cs="Arial"/>
                                <w:sz w:val="20"/>
                                <w:szCs w:val="18"/>
                              </w:rPr>
                              <w:tab/>
                            </w:r>
                            <w:r>
                              <w:rPr>
                                <w:rFonts w:asciiTheme="minorHAnsi" w:hAnsiTheme="minorHAnsi" w:cs="Arial"/>
                                <w:sz w:val="20"/>
                                <w:szCs w:val="18"/>
                              </w:rPr>
                              <w:t>1 July</w:t>
                            </w:r>
                            <w:r w:rsidRPr="00DE7048">
                              <w:rPr>
                                <w:rFonts w:asciiTheme="minorHAnsi" w:hAnsiTheme="minorHAnsi" w:cs="Arial"/>
                                <w:sz w:val="20"/>
                                <w:szCs w:val="18"/>
                              </w:rPr>
                              <w:t xml:space="preserve"> 2015</w:t>
                            </w:r>
                          </w:p>
                          <w:p w14:paraId="5D573206" w14:textId="77777777" w:rsidR="00962781" w:rsidRPr="00DE7048" w:rsidRDefault="00962781" w:rsidP="0056126B">
                            <w:pPr>
                              <w:pStyle w:val="FootnoteText"/>
                              <w:tabs>
                                <w:tab w:val="left" w:pos="2700"/>
                              </w:tabs>
                              <w:spacing w:after="0"/>
                              <w:jc w:val="left"/>
                              <w:rPr>
                                <w:rFonts w:asciiTheme="minorHAnsi" w:hAnsiTheme="minorHAnsi" w:cs="Arial"/>
                                <w:sz w:val="20"/>
                                <w:szCs w:val="18"/>
                              </w:rPr>
                            </w:pPr>
                            <w:r w:rsidRPr="00DE7048">
                              <w:rPr>
                                <w:rFonts w:asciiTheme="minorHAnsi" w:hAnsiTheme="minorHAnsi" w:cs="Arial"/>
                                <w:sz w:val="20"/>
                                <w:szCs w:val="18"/>
                              </w:rPr>
                              <w:t xml:space="preserve">End Date: </w:t>
                            </w:r>
                            <w:r w:rsidRPr="00DE7048">
                              <w:rPr>
                                <w:rFonts w:asciiTheme="minorHAnsi" w:hAnsiTheme="minorHAnsi" w:cs="Arial"/>
                                <w:sz w:val="20"/>
                                <w:szCs w:val="18"/>
                              </w:rPr>
                              <w:tab/>
                              <w:t xml:space="preserve">1 </w:t>
                            </w:r>
                            <w:r>
                              <w:rPr>
                                <w:rFonts w:asciiTheme="minorHAnsi" w:hAnsiTheme="minorHAnsi" w:cs="Arial"/>
                                <w:sz w:val="20"/>
                                <w:szCs w:val="18"/>
                              </w:rPr>
                              <w:t>March</w:t>
                            </w:r>
                            <w:r w:rsidRPr="00DE7048">
                              <w:rPr>
                                <w:rFonts w:asciiTheme="minorHAnsi" w:hAnsiTheme="minorHAnsi" w:cs="Arial"/>
                                <w:sz w:val="20"/>
                                <w:szCs w:val="18"/>
                              </w:rPr>
                              <w:t xml:space="preserve"> 2017</w:t>
                            </w:r>
                            <w:r w:rsidRPr="00DE7048">
                              <w:rPr>
                                <w:rFonts w:asciiTheme="minorHAnsi" w:hAnsiTheme="minorHAnsi" w:cs="Arial"/>
                                <w:sz w:val="20"/>
                                <w:szCs w:val="18"/>
                              </w:rPr>
                              <w:tab/>
                            </w:r>
                          </w:p>
                          <w:p w14:paraId="7526ED2A" w14:textId="77777777" w:rsidR="00962781" w:rsidRPr="00DE7048" w:rsidRDefault="00962781" w:rsidP="0056126B">
                            <w:pPr>
                              <w:pStyle w:val="FootnoteText"/>
                              <w:tabs>
                                <w:tab w:val="left" w:pos="2700"/>
                              </w:tabs>
                              <w:spacing w:after="0"/>
                              <w:rPr>
                                <w:rFonts w:asciiTheme="minorHAnsi" w:hAnsiTheme="minorHAnsi" w:cs="Arial"/>
                                <w:sz w:val="20"/>
                                <w:szCs w:val="18"/>
                              </w:rPr>
                            </w:pPr>
                            <w:r w:rsidRPr="00DE7048">
                              <w:rPr>
                                <w:rFonts w:asciiTheme="minorHAnsi" w:hAnsiTheme="minorHAnsi" w:cs="Arial"/>
                                <w:sz w:val="20"/>
                                <w:szCs w:val="18"/>
                              </w:rPr>
                              <w:t xml:space="preserve">Management Arrangement: </w:t>
                            </w:r>
                            <w:r w:rsidRPr="00DE7048">
                              <w:rPr>
                                <w:rFonts w:asciiTheme="minorHAnsi" w:hAnsiTheme="minorHAnsi" w:cs="Arial"/>
                                <w:sz w:val="20"/>
                                <w:szCs w:val="18"/>
                              </w:rPr>
                              <w:tab/>
                              <w:t>DIM</w:t>
                            </w:r>
                          </w:p>
                          <w:p w14:paraId="71654E0E" w14:textId="77777777" w:rsidR="00962781" w:rsidRPr="00DE7048" w:rsidRDefault="00962781" w:rsidP="0056126B">
                            <w:pPr>
                              <w:pStyle w:val="FootnoteText"/>
                              <w:tabs>
                                <w:tab w:val="left" w:pos="2700"/>
                              </w:tabs>
                              <w:spacing w:after="0"/>
                              <w:rPr>
                                <w:rFonts w:asciiTheme="minorHAnsi" w:hAnsiTheme="minorHAnsi" w:cs="Arial"/>
                                <w:sz w:val="20"/>
                                <w:szCs w:val="18"/>
                              </w:rPr>
                            </w:pPr>
                          </w:p>
                          <w:p w14:paraId="56705B35" w14:textId="0A00464A" w:rsidR="00962781" w:rsidRPr="00DE7048" w:rsidRDefault="00962781" w:rsidP="0056126B">
                            <w:pPr>
                              <w:pStyle w:val="FootnoteText"/>
                              <w:tabs>
                                <w:tab w:val="left" w:pos="2700"/>
                              </w:tabs>
                              <w:spacing w:after="0"/>
                              <w:rPr>
                                <w:rFonts w:asciiTheme="minorHAnsi" w:hAnsiTheme="minorHAnsi" w:cs="Arial"/>
                                <w:sz w:val="20"/>
                                <w:szCs w:val="18"/>
                              </w:rPr>
                            </w:pPr>
                            <w:r w:rsidRPr="00DE7048">
                              <w:rPr>
                                <w:rFonts w:asciiTheme="minorHAnsi" w:hAnsiTheme="minorHAnsi" w:cs="Arial"/>
                                <w:sz w:val="20"/>
                                <w:szCs w:val="18"/>
                              </w:rPr>
                              <w:t xml:space="preserve">PAC Meeting Date: </w:t>
                            </w:r>
                            <w:r w:rsidRPr="00DE7048">
                              <w:rPr>
                                <w:rFonts w:asciiTheme="minorHAnsi" w:hAnsiTheme="minorHAnsi" w:cs="Arial"/>
                                <w:sz w:val="20"/>
                                <w:szCs w:val="18"/>
                              </w:rPr>
                              <w:tab/>
                            </w:r>
                            <w:r>
                              <w:rPr>
                                <w:rFonts w:asciiTheme="minorHAnsi" w:hAnsiTheme="minorHAnsi" w:cs="Arial"/>
                                <w:sz w:val="20"/>
                                <w:szCs w:val="18"/>
                              </w:rPr>
                              <w:t>29 May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26455AE1">
              <v:shape w14:anchorId="176E2A91" id="Text Box 20" o:spid="_x0000_s1028" type="#_x0000_t202" style="position:absolute;margin-left:0;margin-top:26.85pt;width:224.25pt;height:146.2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">
                <v:textbox>
                  <w:txbxContent>
                    <w:p w14:paraId="3D4D9F77" w14:textId="77777777" w:rsidR="00962781" w:rsidRPr="00DE7048" w:rsidRDefault="00962781" w:rsidP="0056126B">
                      <w:pPr>
                        <w:tabs>
                          <w:tab w:val="left" w:pos="2700"/>
                        </w:tabs>
                        <w:spacing w:after="0" w:line="240" w:lineRule="auto"/>
                        <w:rPr>
                          <w:rFonts w:cs="Arial"/>
                          <w:sz w:val="20"/>
                          <w:szCs w:val="18"/>
                        </w:rPr>
                      </w:pPr>
                      <w:r w:rsidRPr="00DE7048">
                        <w:rPr>
                          <w:rFonts w:cs="Arial"/>
                          <w:sz w:val="20"/>
                          <w:szCs w:val="18"/>
                        </w:rPr>
                        <w:t>Programme Period:</w:t>
                      </w:r>
                      <w:r w:rsidRPr="00DE7048">
                        <w:rPr>
                          <w:rFonts w:cs="Arial"/>
                          <w:sz w:val="20"/>
                          <w:szCs w:val="18"/>
                        </w:rPr>
                        <w:tab/>
                      </w:r>
                      <w:r w:rsidRPr="00DE7048">
                        <w:rPr>
                          <w:rFonts w:cs="Arial"/>
                          <w:sz w:val="20"/>
                          <w:szCs w:val="18"/>
                        </w:rPr>
                        <w:t>201</w:t>
                      </w:r>
                      <w:r>
                        <w:rPr>
                          <w:rFonts w:cs="Arial"/>
                          <w:sz w:val="20"/>
                          <w:szCs w:val="18"/>
                        </w:rPr>
                        <w:t>5</w:t>
                      </w:r>
                      <w:r w:rsidRPr="00DE7048">
                        <w:rPr>
                          <w:rFonts w:cs="Arial"/>
                          <w:sz w:val="20"/>
                          <w:szCs w:val="18"/>
                        </w:rPr>
                        <w:t xml:space="preserve"> – 2017 </w:t>
                      </w:r>
                    </w:p>
                    <w:p w14:paraId="3DB06601" w14:textId="0F9D0103" w:rsidR="00962781" w:rsidRPr="00DE7048" w:rsidRDefault="00962781" w:rsidP="0056126B">
                      <w:pPr>
                        <w:tabs>
                          <w:tab w:val="left" w:pos="2700"/>
                        </w:tabs>
                        <w:spacing w:after="0" w:line="240" w:lineRule="auto"/>
                        <w:rPr>
                          <w:rFonts w:cs="Arial"/>
                          <w:sz w:val="20"/>
                          <w:szCs w:val="18"/>
                        </w:rPr>
                      </w:pPr>
                      <w:r w:rsidRPr="00DE7048">
                        <w:rPr>
                          <w:rFonts w:cs="Arial"/>
                          <w:sz w:val="20"/>
                          <w:szCs w:val="18"/>
                        </w:rPr>
                        <w:t xml:space="preserve">Atlas ID:                         </w:t>
                      </w:r>
                      <w:r w:rsidRPr="00DE7048">
                        <w:rPr>
                          <w:rFonts w:cs="Arial"/>
                          <w:sz w:val="20"/>
                          <w:szCs w:val="18"/>
                        </w:rPr>
                        <w:tab/>
                      </w:r>
                      <w:r>
                        <w:rPr>
                          <w:rFonts w:cs="Arial"/>
                          <w:sz w:val="20"/>
                          <w:szCs w:val="18"/>
                        </w:rPr>
                        <w:t>00083346</w:t>
                      </w:r>
                      <w:r w:rsidRPr="00DE7048">
                        <w:rPr>
                          <w:rFonts w:cs="Arial"/>
                          <w:sz w:val="20"/>
                          <w:szCs w:val="18"/>
                        </w:rPr>
                        <w:tab/>
                      </w:r>
                    </w:p>
                    <w:p w14:paraId="7CE7F92E" w14:textId="153C86B7" w:rsidR="00962781" w:rsidRPr="00DE7048" w:rsidRDefault="00962781" w:rsidP="0056126B">
                      <w:pPr>
                        <w:tabs>
                          <w:tab w:val="left" w:pos="2700"/>
                        </w:tabs>
                        <w:spacing w:after="0" w:line="240" w:lineRule="auto"/>
                        <w:rPr>
                          <w:sz w:val="20"/>
                          <w:szCs w:val="18"/>
                        </w:rPr>
                      </w:pPr>
                      <w:r w:rsidRPr="00DE7048">
                        <w:rPr>
                          <w:rFonts w:cs="Arial"/>
                          <w:sz w:val="20"/>
                          <w:szCs w:val="18"/>
                        </w:rPr>
                        <w:t xml:space="preserve">Project ID:                    </w:t>
                      </w:r>
                      <w:r w:rsidRPr="00DE7048">
                        <w:rPr>
                          <w:rFonts w:cs="Arial"/>
                          <w:sz w:val="20"/>
                          <w:szCs w:val="18"/>
                        </w:rPr>
                        <w:tab/>
                      </w:r>
                      <w:r>
                        <w:rPr>
                          <w:rFonts w:cs="Arial"/>
                          <w:sz w:val="20"/>
                          <w:szCs w:val="18"/>
                        </w:rPr>
                        <w:t>00091872</w:t>
                      </w:r>
                      <w:r w:rsidRPr="00DE7048">
                        <w:rPr>
                          <w:rFonts w:cs="Arial"/>
                          <w:sz w:val="20"/>
                          <w:szCs w:val="18"/>
                        </w:rPr>
                        <w:tab/>
                      </w:r>
                    </w:p>
                    <w:p w14:paraId="04A9435A" w14:textId="77777777" w:rsidR="00962781" w:rsidRPr="00DE7048" w:rsidRDefault="00962781" w:rsidP="0056126B">
                      <w:pPr>
                        <w:tabs>
                          <w:tab w:val="left" w:pos="2700"/>
                        </w:tabs>
                        <w:spacing w:after="0" w:line="240" w:lineRule="auto"/>
                        <w:rPr>
                          <w:sz w:val="20"/>
                          <w:szCs w:val="18"/>
                        </w:rPr>
                      </w:pPr>
                    </w:p>
                    <w:p w14:paraId="50581071" w14:textId="386B5DF5" w:rsidR="00962781" w:rsidRPr="00DE7048" w:rsidRDefault="00962781" w:rsidP="0056126B">
                      <w:pPr>
                        <w:pStyle w:val="FootnoteText"/>
                        <w:tabs>
                          <w:tab w:val="left" w:pos="2700"/>
                        </w:tabs>
                        <w:spacing w:after="0"/>
                        <w:jc w:val="left"/>
                        <w:rPr>
                          <w:rFonts w:asciiTheme="minorHAnsi" w:hAnsiTheme="minorHAnsi" w:cs="Arial"/>
                          <w:sz w:val="20"/>
                          <w:szCs w:val="18"/>
                        </w:rPr>
                      </w:pPr>
                      <w:r w:rsidRPr="00DE7048">
                        <w:rPr>
                          <w:rFonts w:cs="Arial" w:asciiTheme="minorHAnsi" w:hAnsiTheme="minorHAnsi"/>
                          <w:sz w:val="20"/>
                          <w:szCs w:val="18"/>
                        </w:rPr>
                        <w:t xml:space="preserve">Start date: </w:t>
                      </w:r>
                      <w:r w:rsidRPr="00DE7048">
                        <w:rPr>
                          <w:rFonts w:cs="Arial" w:asciiTheme="minorHAnsi" w:hAnsiTheme="minorHAnsi"/>
                          <w:sz w:val="20"/>
                          <w:szCs w:val="18"/>
                        </w:rPr>
                        <w:tab/>
                      </w:r>
                      <w:r>
                        <w:rPr>
                          <w:rFonts w:cs="Arial" w:asciiTheme="minorHAnsi" w:hAnsiTheme="minorHAnsi"/>
                          <w:sz w:val="20"/>
                          <w:szCs w:val="18"/>
                        </w:rPr>
                        <w:t>1 July</w:t>
                      </w:r>
                      <w:r w:rsidRPr="00DE7048">
                        <w:rPr>
                          <w:rFonts w:cs="Arial" w:asciiTheme="minorHAnsi" w:hAnsiTheme="minorHAnsi"/>
                          <w:sz w:val="20"/>
                          <w:szCs w:val="18"/>
                        </w:rPr>
                        <w:t xml:space="preserve"> 2015</w:t>
                      </w:r>
                    </w:p>
                    <w:p w14:paraId="020D7555" w14:textId="77777777" w:rsidR="00962781" w:rsidRPr="00DE7048" w:rsidRDefault="00962781" w:rsidP="0056126B">
                      <w:pPr>
                        <w:pStyle w:val="FootnoteText"/>
                        <w:tabs>
                          <w:tab w:val="left" w:pos="2700"/>
                        </w:tabs>
                        <w:spacing w:after="0"/>
                        <w:jc w:val="left"/>
                        <w:rPr>
                          <w:rFonts w:asciiTheme="minorHAnsi" w:hAnsiTheme="minorHAnsi" w:cs="Arial"/>
                          <w:sz w:val="20"/>
                          <w:szCs w:val="18"/>
                        </w:rPr>
                      </w:pPr>
                      <w:r w:rsidRPr="00DE7048">
                        <w:rPr>
                          <w:rFonts w:cs="Arial" w:asciiTheme="minorHAnsi" w:hAnsiTheme="minorHAnsi"/>
                          <w:sz w:val="20"/>
                          <w:szCs w:val="18"/>
                        </w:rPr>
                        <w:t xml:space="preserve">End Date: </w:t>
                      </w:r>
                      <w:r w:rsidRPr="00DE7048">
                        <w:rPr>
                          <w:rFonts w:cs="Arial" w:asciiTheme="minorHAnsi" w:hAnsiTheme="minorHAnsi"/>
                          <w:sz w:val="20"/>
                          <w:szCs w:val="18"/>
                        </w:rPr>
                        <w:tab/>
                      </w:r>
                      <w:r w:rsidRPr="00DE7048">
                        <w:rPr>
                          <w:rFonts w:cs="Arial" w:asciiTheme="minorHAnsi" w:hAnsiTheme="minorHAnsi"/>
                          <w:sz w:val="20"/>
                          <w:szCs w:val="18"/>
                        </w:rPr>
                        <w:t xml:space="preserve">1 </w:t>
                      </w:r>
                      <w:r>
                        <w:rPr>
                          <w:rFonts w:cs="Arial" w:asciiTheme="minorHAnsi" w:hAnsiTheme="minorHAnsi"/>
                          <w:sz w:val="20"/>
                          <w:szCs w:val="18"/>
                        </w:rPr>
                        <w:t>March</w:t>
                      </w:r>
                      <w:r w:rsidRPr="00DE7048">
                        <w:rPr>
                          <w:rFonts w:cs="Arial" w:asciiTheme="minorHAnsi" w:hAnsiTheme="minorHAnsi"/>
                          <w:sz w:val="20"/>
                          <w:szCs w:val="18"/>
                        </w:rPr>
                        <w:t xml:space="preserve"> 2017</w:t>
                      </w:r>
                      <w:r w:rsidRPr="00DE7048">
                        <w:rPr>
                          <w:rFonts w:cs="Arial" w:asciiTheme="minorHAnsi" w:hAnsiTheme="minorHAnsi"/>
                          <w:sz w:val="20"/>
                          <w:szCs w:val="18"/>
                        </w:rPr>
                        <w:tab/>
                      </w:r>
                    </w:p>
                    <w:p w14:paraId="4179D63F" w14:textId="77777777" w:rsidR="00962781" w:rsidRPr="00DE7048" w:rsidRDefault="00962781" w:rsidP="0056126B">
                      <w:pPr>
                        <w:pStyle w:val="FootnoteText"/>
                        <w:tabs>
                          <w:tab w:val="left" w:pos="2700"/>
                        </w:tabs>
                        <w:spacing w:after="0"/>
                        <w:rPr>
                          <w:rFonts w:asciiTheme="minorHAnsi" w:hAnsiTheme="minorHAnsi" w:cs="Arial"/>
                          <w:sz w:val="20"/>
                          <w:szCs w:val="18"/>
                        </w:rPr>
                      </w:pPr>
                      <w:r w:rsidRPr="00DE7048">
                        <w:rPr>
                          <w:rFonts w:cs="Arial" w:asciiTheme="minorHAnsi" w:hAnsiTheme="minorHAnsi"/>
                          <w:sz w:val="20"/>
                          <w:szCs w:val="18"/>
                        </w:rPr>
                        <w:t xml:space="preserve">Management Arrangement: </w:t>
                      </w:r>
                      <w:r w:rsidRPr="00DE7048">
                        <w:rPr>
                          <w:rFonts w:cs="Arial" w:asciiTheme="minorHAnsi" w:hAnsiTheme="minorHAnsi"/>
                          <w:sz w:val="20"/>
                          <w:szCs w:val="18"/>
                        </w:rPr>
                        <w:tab/>
                      </w:r>
                      <w:r w:rsidRPr="00DE7048">
                        <w:rPr>
                          <w:rFonts w:cs="Arial" w:asciiTheme="minorHAnsi" w:hAnsiTheme="minorHAnsi"/>
                          <w:sz w:val="20"/>
                          <w:szCs w:val="18"/>
                        </w:rPr>
                        <w:t>DIM</w:t>
                      </w:r>
                    </w:p>
                    <w:p w14:paraId="1F0188BC" w14:textId="77777777" w:rsidR="00962781" w:rsidRPr="00DE7048" w:rsidRDefault="00962781" w:rsidP="0056126B">
                      <w:pPr>
                        <w:pStyle w:val="FootnoteText"/>
                        <w:tabs>
                          <w:tab w:val="left" w:pos="2700"/>
                        </w:tabs>
                        <w:spacing w:after="0"/>
                        <w:rPr>
                          <w:rFonts w:asciiTheme="minorHAnsi" w:hAnsiTheme="minorHAnsi" w:cs="Arial"/>
                          <w:sz w:val="20"/>
                          <w:szCs w:val="18"/>
                        </w:rPr>
                      </w:pPr>
                    </w:p>
                    <w:p w14:paraId="5CAD1384" w14:textId="0A00464A" w:rsidR="00962781" w:rsidRPr="00DE7048" w:rsidRDefault="00962781" w:rsidP="0056126B">
                      <w:pPr>
                        <w:pStyle w:val="FootnoteText"/>
                        <w:tabs>
                          <w:tab w:val="left" w:pos="2700"/>
                        </w:tabs>
                        <w:spacing w:after="0"/>
                        <w:rPr>
                          <w:rFonts w:asciiTheme="minorHAnsi" w:hAnsiTheme="minorHAnsi" w:cs="Arial"/>
                          <w:sz w:val="20"/>
                          <w:szCs w:val="18"/>
                        </w:rPr>
                      </w:pPr>
                      <w:r w:rsidRPr="00DE7048">
                        <w:rPr>
                          <w:rFonts w:cs="Arial" w:asciiTheme="minorHAnsi" w:hAnsiTheme="minorHAnsi"/>
                          <w:sz w:val="20"/>
                          <w:szCs w:val="18"/>
                        </w:rPr>
                        <w:t xml:space="preserve">PAC Meeting Date: </w:t>
                      </w:r>
                      <w:r w:rsidRPr="00DE7048">
                        <w:rPr>
                          <w:rFonts w:cs="Arial" w:asciiTheme="minorHAnsi" w:hAnsiTheme="minorHAnsi"/>
                          <w:sz w:val="20"/>
                          <w:szCs w:val="18"/>
                        </w:rPr>
                        <w:tab/>
                      </w:r>
                      <w:r>
                        <w:rPr>
                          <w:rFonts w:cs="Arial" w:asciiTheme="minorHAnsi" w:hAnsiTheme="minorHAnsi"/>
                          <w:sz w:val="20"/>
                          <w:szCs w:val="18"/>
                        </w:rPr>
                        <w:t>29 May 2015</w:t>
                      </w:r>
                    </w:p>
                  </w:txbxContent>
                </v:textbox>
                <w10:wrap type="square" anchorx="margin"/>
              </v:shape>
            </w:pict>
          </mc:Fallback>
        </mc:AlternateContent>
      </w:r>
    </w:p>
    <w:p w14:paraId="48AA8394" w14:textId="77777777" w:rsidR="008D6098" w:rsidRDefault="008D6098" w:rsidP="008D6098">
      <w:pPr>
        <w:tabs>
          <w:tab w:val="left" w:pos="4680"/>
        </w:tabs>
        <w:rPr>
          <w:rFonts w:ascii="Calibri" w:hAnsi="Calibri" w:cs="Arial"/>
          <w:b/>
        </w:rPr>
      </w:pPr>
    </w:p>
    <w:p w14:paraId="0C5B6D82" w14:textId="092A5A1A" w:rsidR="009220A0" w:rsidRPr="00B908B4" w:rsidRDefault="009220A0" w:rsidP="008D6098">
      <w:pPr>
        <w:tabs>
          <w:tab w:val="left" w:pos="4680"/>
        </w:tabs>
        <w:rPr>
          <w:rFonts w:ascii="Calibri" w:hAnsi="Calibri" w:cs="Arial"/>
          <w:b/>
        </w:rPr>
      </w:pPr>
      <w:r w:rsidRPr="00B908B4">
        <w:rPr>
          <w:rFonts w:ascii="Calibri" w:hAnsi="Calibri" w:cs="Arial"/>
          <w:b/>
        </w:rPr>
        <w:t xml:space="preserve">Cleared by: </w:t>
      </w:r>
    </w:p>
    <w:p w14:paraId="45E7D3CB" w14:textId="50868DAC" w:rsidR="009220A0" w:rsidRPr="00B908B4" w:rsidRDefault="009220A0" w:rsidP="008D6098">
      <w:pPr>
        <w:spacing w:after="0"/>
        <w:rPr>
          <w:rFonts w:ascii="Calibri" w:hAnsi="Calibri" w:cs="Arial"/>
        </w:rPr>
      </w:pPr>
      <w:r w:rsidRPr="00B908B4">
        <w:rPr>
          <w:rFonts w:ascii="Calibri" w:hAnsi="Calibri" w:cs="Arial"/>
          <w:b/>
        </w:rPr>
        <w:t>Signature</w:t>
      </w:r>
      <w:proofErr w:type="gramStart"/>
      <w:r w:rsidRPr="00B908B4">
        <w:rPr>
          <w:rFonts w:ascii="Calibri" w:hAnsi="Calibri" w:cs="Arial"/>
        </w:rPr>
        <w:t>:   …………………………………..</w:t>
      </w:r>
      <w:proofErr w:type="gramEnd"/>
      <w:r w:rsidRPr="00B908B4">
        <w:rPr>
          <w:rFonts w:ascii="Calibri" w:hAnsi="Calibri" w:cs="Arial"/>
        </w:rPr>
        <w:t xml:space="preserve">                    </w:t>
      </w:r>
      <w:r w:rsidR="008D6098">
        <w:rPr>
          <w:rFonts w:ascii="Calibri" w:hAnsi="Calibri" w:cs="Arial"/>
        </w:rPr>
        <w:t xml:space="preserve">            </w:t>
      </w:r>
      <w:r w:rsidRPr="00B908B4">
        <w:rPr>
          <w:rFonts w:ascii="Calibri" w:hAnsi="Calibri" w:cs="Arial"/>
        </w:rPr>
        <w:t>Date</w:t>
      </w:r>
      <w:proofErr w:type="gramStart"/>
      <w:r w:rsidRPr="00B908B4">
        <w:rPr>
          <w:rFonts w:ascii="Calibri" w:hAnsi="Calibri" w:cs="Arial"/>
        </w:rPr>
        <w:t>:   …………………………………..</w:t>
      </w:r>
      <w:proofErr w:type="gramEnd"/>
      <w:r w:rsidRPr="00B908B4">
        <w:rPr>
          <w:rFonts w:ascii="Calibri" w:hAnsi="Calibri" w:cs="Arial"/>
        </w:rPr>
        <w:t xml:space="preserve">          </w:t>
      </w:r>
    </w:p>
    <w:p w14:paraId="69B4DA3A" w14:textId="77777777" w:rsidR="009220A0" w:rsidRPr="00B908B4" w:rsidRDefault="009220A0" w:rsidP="008D6098">
      <w:pPr>
        <w:spacing w:after="0"/>
        <w:rPr>
          <w:rFonts w:ascii="Calibri" w:hAnsi="Calibri" w:cs="Arial"/>
        </w:rPr>
      </w:pPr>
      <w:r w:rsidRPr="00B908B4">
        <w:rPr>
          <w:rFonts w:ascii="Calibri" w:hAnsi="Calibri" w:cs="Arial"/>
          <w:b/>
        </w:rPr>
        <w:t>Name</w:t>
      </w:r>
      <w:r w:rsidRPr="00B908B4">
        <w:rPr>
          <w:rFonts w:ascii="Calibri" w:hAnsi="Calibri" w:cs="Arial"/>
        </w:rPr>
        <w:t xml:space="preserve">:        Adriana </w:t>
      </w:r>
      <w:proofErr w:type="spellStart"/>
      <w:r w:rsidRPr="00B908B4">
        <w:rPr>
          <w:rFonts w:ascii="Calibri" w:hAnsi="Calibri" w:cs="Arial"/>
        </w:rPr>
        <w:t>Dinu</w:t>
      </w:r>
      <w:proofErr w:type="spellEnd"/>
    </w:p>
    <w:p w14:paraId="5A24C7D9" w14:textId="77777777" w:rsidR="009220A0" w:rsidRDefault="009220A0" w:rsidP="009220A0">
      <w:pPr>
        <w:spacing w:after="0"/>
        <w:rPr>
          <w:rFonts w:ascii="Calibri" w:hAnsi="Calibri" w:cs="Arial"/>
        </w:rPr>
      </w:pPr>
      <w:r w:rsidRPr="00B908B4">
        <w:rPr>
          <w:rFonts w:ascii="Calibri" w:hAnsi="Calibri" w:cs="Arial"/>
          <w:b/>
        </w:rPr>
        <w:t>Title</w:t>
      </w:r>
      <w:r w:rsidRPr="00B908B4">
        <w:rPr>
          <w:rFonts w:ascii="Calibri" w:hAnsi="Calibri" w:cs="Arial"/>
        </w:rPr>
        <w:t xml:space="preserve">:           </w:t>
      </w:r>
      <w:r>
        <w:rPr>
          <w:rFonts w:ascii="Calibri" w:hAnsi="Calibri" w:cs="Arial"/>
        </w:rPr>
        <w:t>Executive Coordinator,</w:t>
      </w:r>
    </w:p>
    <w:p w14:paraId="5013B56F" w14:textId="77777777" w:rsidR="009220A0" w:rsidRPr="00B908B4" w:rsidRDefault="009220A0" w:rsidP="009220A0">
      <w:pPr>
        <w:spacing w:after="0"/>
        <w:ind w:left="720"/>
        <w:rPr>
          <w:color w:val="1F497D"/>
          <w:sz w:val="16"/>
          <w:szCs w:val="16"/>
        </w:rPr>
      </w:pPr>
      <w:r>
        <w:rPr>
          <w:rFonts w:ascii="Calibri" w:hAnsi="Calibri" w:cs="Arial"/>
        </w:rPr>
        <w:t xml:space="preserve">      UNDP/GEF</w:t>
      </w:r>
    </w:p>
    <w:p w14:paraId="4E0BB1C1" w14:textId="77777777" w:rsidR="009220A0" w:rsidRDefault="009220A0" w:rsidP="009220A0">
      <w:pPr>
        <w:rPr>
          <w:rFonts w:ascii="Calibri" w:hAnsi="Calibri" w:cs="Arial"/>
          <w:b/>
        </w:rPr>
      </w:pPr>
      <w:r>
        <w:rPr>
          <w:rFonts w:ascii="Calibri" w:hAnsi="Calibri" w:cs="Arial"/>
          <w:b/>
        </w:rPr>
        <w:t>Approved by:</w:t>
      </w:r>
    </w:p>
    <w:p w14:paraId="25CA1D0E" w14:textId="54F5CF35" w:rsidR="009220A0" w:rsidRPr="00B908B4" w:rsidRDefault="009220A0" w:rsidP="008D6098">
      <w:pPr>
        <w:spacing w:after="0"/>
        <w:rPr>
          <w:rFonts w:ascii="Calibri" w:hAnsi="Calibri" w:cs="Arial"/>
        </w:rPr>
      </w:pPr>
      <w:r w:rsidRPr="00B908B4">
        <w:rPr>
          <w:rFonts w:ascii="Calibri" w:hAnsi="Calibri" w:cs="Arial"/>
          <w:b/>
        </w:rPr>
        <w:t>Signature</w:t>
      </w:r>
      <w:proofErr w:type="gramStart"/>
      <w:r w:rsidRPr="00B908B4">
        <w:rPr>
          <w:rFonts w:ascii="Calibri" w:hAnsi="Calibri" w:cs="Arial"/>
        </w:rPr>
        <w:t>:   …………………………………..</w:t>
      </w:r>
      <w:proofErr w:type="gramEnd"/>
      <w:r w:rsidRPr="00B908B4">
        <w:rPr>
          <w:rFonts w:ascii="Calibri" w:hAnsi="Calibri" w:cs="Arial"/>
        </w:rPr>
        <w:t xml:space="preserve">                    </w:t>
      </w:r>
      <w:r w:rsidR="008D6098">
        <w:rPr>
          <w:rFonts w:ascii="Calibri" w:hAnsi="Calibri" w:cs="Arial"/>
        </w:rPr>
        <w:t xml:space="preserve">            </w:t>
      </w:r>
      <w:r w:rsidRPr="00B908B4">
        <w:rPr>
          <w:rFonts w:ascii="Calibri" w:hAnsi="Calibri" w:cs="Arial"/>
        </w:rPr>
        <w:t>Date</w:t>
      </w:r>
      <w:proofErr w:type="gramStart"/>
      <w:r w:rsidRPr="00B908B4">
        <w:rPr>
          <w:rFonts w:ascii="Calibri" w:hAnsi="Calibri" w:cs="Arial"/>
        </w:rPr>
        <w:t>:   …………………………………..</w:t>
      </w:r>
      <w:proofErr w:type="gramEnd"/>
      <w:r w:rsidRPr="00B908B4">
        <w:rPr>
          <w:rFonts w:ascii="Calibri" w:hAnsi="Calibri" w:cs="Arial"/>
        </w:rPr>
        <w:t xml:space="preserve">          </w:t>
      </w:r>
    </w:p>
    <w:p w14:paraId="085D3729" w14:textId="2A10A6B3" w:rsidR="00F7275F" w:rsidRPr="00B908B4" w:rsidRDefault="009220A0" w:rsidP="008D6098">
      <w:pPr>
        <w:spacing w:after="0"/>
        <w:rPr>
          <w:rFonts w:ascii="Calibri" w:hAnsi="Calibri" w:cs="Arial"/>
        </w:rPr>
      </w:pPr>
      <w:r w:rsidRPr="00B908B4">
        <w:rPr>
          <w:rFonts w:ascii="Calibri" w:hAnsi="Calibri" w:cs="Arial"/>
          <w:b/>
        </w:rPr>
        <w:t>Name</w:t>
      </w:r>
      <w:r w:rsidRPr="00B908B4">
        <w:rPr>
          <w:rFonts w:ascii="Calibri" w:hAnsi="Calibri" w:cs="Arial"/>
        </w:rPr>
        <w:t xml:space="preserve">:        </w:t>
      </w:r>
      <w:r w:rsidR="00F7275F">
        <w:rPr>
          <w:rFonts w:ascii="Calibri" w:hAnsi="Calibri" w:cs="Arial"/>
        </w:rPr>
        <w:t xml:space="preserve">Stan </w:t>
      </w:r>
      <w:proofErr w:type="spellStart"/>
      <w:r w:rsidR="00F7275F">
        <w:rPr>
          <w:rFonts w:ascii="Calibri" w:hAnsi="Calibri" w:cs="Arial"/>
        </w:rPr>
        <w:t>Nkwain</w:t>
      </w:r>
      <w:proofErr w:type="spellEnd"/>
    </w:p>
    <w:p w14:paraId="29B0324B" w14:textId="07866AE9" w:rsidR="009220A0" w:rsidRDefault="009220A0" w:rsidP="0011628B">
      <w:pPr>
        <w:spacing w:after="0"/>
        <w:rPr>
          <w:rFonts w:ascii="Calibri" w:hAnsi="Calibri" w:cs="Arial"/>
        </w:rPr>
      </w:pPr>
      <w:r w:rsidRPr="00B908B4">
        <w:rPr>
          <w:rFonts w:ascii="Calibri" w:hAnsi="Calibri" w:cs="Arial"/>
          <w:b/>
        </w:rPr>
        <w:t>Title</w:t>
      </w:r>
      <w:r w:rsidRPr="00B908B4">
        <w:rPr>
          <w:rFonts w:ascii="Calibri" w:hAnsi="Calibri" w:cs="Arial"/>
        </w:rPr>
        <w:t xml:space="preserve">:           </w:t>
      </w:r>
      <w:r w:rsidR="00F7275F">
        <w:rPr>
          <w:rFonts w:ascii="Calibri" w:hAnsi="Calibri" w:cs="Arial"/>
        </w:rPr>
        <w:t>Deputy Director,</w:t>
      </w:r>
    </w:p>
    <w:p w14:paraId="5BD7F95E" w14:textId="39710266" w:rsidR="00F7275F" w:rsidRPr="00B908B4" w:rsidRDefault="00F7275F" w:rsidP="0011628B">
      <w:pPr>
        <w:spacing w:after="0"/>
        <w:rPr>
          <w:color w:val="1F497D"/>
          <w:sz w:val="16"/>
          <w:szCs w:val="16"/>
        </w:rPr>
      </w:pPr>
      <w:r>
        <w:rPr>
          <w:rFonts w:ascii="Calibri" w:hAnsi="Calibri" w:cs="Arial"/>
        </w:rPr>
        <w:lastRenderedPageBreak/>
        <w:tab/>
      </w:r>
      <w:r>
        <w:rPr>
          <w:rFonts w:ascii="Calibri" w:hAnsi="Calibri" w:cs="Arial"/>
        </w:rPr>
        <w:t xml:space="preserve">      BPPS</w:t>
      </w:r>
    </w:p>
    <w:p w14:paraId="46A7B5EA" w14:textId="2B5FEAD6" w:rsidR="00E2517A" w:rsidRDefault="00104A8B" w:rsidP="00E2517A">
      <w:pPr>
        <w:tabs>
          <w:tab w:val="left" w:pos="4680"/>
        </w:tabs>
        <w:rPr>
          <w:rFonts w:ascii="Calibri" w:hAnsi="Calibri"/>
          <w:b/>
        </w:rPr>
      </w:pPr>
      <w:r>
        <w:rPr>
          <w:rFonts w:ascii="Calibri" w:hAnsi="Calibri"/>
          <w:b/>
        </w:rPr>
        <w:t>List of Acronyms</w:t>
      </w:r>
    </w:p>
    <w:tbl>
      <w:tblPr>
        <w:tblStyle w:val="TableGrid"/>
        <w:tblW w:w="0" w:type="auto"/>
        <w:tblInd w:w="446" w:type="dxa"/>
        <w:tblLook w:val="04A0" w:firstRow="1" w:lastRow="0" w:firstColumn="1" w:lastColumn="0" w:noHBand="0" w:noVBand="1"/>
      </w:tblPr>
      <w:tblGrid>
        <w:gridCol w:w="1349"/>
        <w:gridCol w:w="7380"/>
      </w:tblGrid>
      <w:tr w:rsidR="001416B8" w:rsidRPr="001416B8" w14:paraId="25B45123" w14:textId="77777777" w:rsidTr="001416B8">
        <w:trPr>
          <w:trHeight w:val="287"/>
        </w:trPr>
        <w:tc>
          <w:tcPr>
            <w:tcW w:w="1349" w:type="dxa"/>
            <w:vAlign w:val="center"/>
          </w:tcPr>
          <w:p w14:paraId="2FC2732B" w14:textId="610BE261"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AAP</w:t>
            </w:r>
          </w:p>
        </w:tc>
        <w:tc>
          <w:tcPr>
            <w:tcW w:w="7380" w:type="dxa"/>
            <w:vAlign w:val="center"/>
          </w:tcPr>
          <w:p w14:paraId="51C8F6E3" w14:textId="203DA260" w:rsidR="001416B8" w:rsidRPr="001416B8" w:rsidRDefault="001416B8" w:rsidP="001416B8">
            <w:pPr>
              <w:rPr>
                <w:rFonts w:asciiTheme="minorHAnsi" w:hAnsiTheme="minorHAnsi" w:cs="Arial"/>
                <w:color w:val="222222"/>
                <w:sz w:val="22"/>
                <w:szCs w:val="22"/>
                <w:shd w:val="clear" w:color="auto" w:fill="FFFFFF"/>
              </w:rPr>
            </w:pPr>
            <w:r w:rsidRPr="001416B8">
              <w:rPr>
                <w:rFonts w:cs="Arial" w:asciiTheme="minorHAnsi" w:hAnsiTheme="minorHAnsi"/>
                <w:color w:val="222222"/>
                <w:sz w:val="22"/>
                <w:szCs w:val="22"/>
                <w:shd w:val="clear" w:color="auto" w:fill="FFFFFF"/>
              </w:rPr>
              <w:t xml:space="preserve">Africa Adaptation </w:t>
            </w:r>
            <w:proofErr w:type="spellStart"/>
            <w:r w:rsidRPr="001416B8">
              <w:rPr>
                <w:rFonts w:cs="Arial" w:asciiTheme="minorHAnsi" w:hAnsiTheme="minorHAnsi"/>
                <w:color w:val="222222"/>
                <w:sz w:val="22"/>
                <w:szCs w:val="22"/>
                <w:shd w:val="clear" w:color="auto" w:fill="FFFFFF"/>
              </w:rPr>
              <w:t>Programme</w:t>
            </w:r>
            <w:proofErr w:type="spellEnd"/>
          </w:p>
        </w:tc>
      </w:tr>
      <w:tr w:rsidR="001416B8" w:rsidRPr="001416B8" w14:paraId="52F8717E" w14:textId="77777777" w:rsidTr="001416B8">
        <w:tc>
          <w:tcPr>
            <w:tcW w:w="1349" w:type="dxa"/>
            <w:vAlign w:val="center"/>
          </w:tcPr>
          <w:p w14:paraId="11996A0F" w14:textId="1FF89F5C"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AF</w:t>
            </w:r>
          </w:p>
        </w:tc>
        <w:tc>
          <w:tcPr>
            <w:tcW w:w="7380" w:type="dxa"/>
          </w:tcPr>
          <w:p w14:paraId="458679B8" w14:textId="0378868C" w:rsidR="001416B8" w:rsidRPr="001416B8" w:rsidRDefault="001416B8" w:rsidP="001416B8">
            <w:pPr>
              <w:rPr>
                <w:rFonts w:asciiTheme="minorHAnsi" w:hAnsiTheme="minorHAnsi" w:cs="Arial"/>
                <w:color w:val="222222"/>
                <w:sz w:val="22"/>
                <w:szCs w:val="22"/>
                <w:shd w:val="clear" w:color="auto" w:fill="FFFFFF"/>
              </w:rPr>
            </w:pPr>
            <w:r w:rsidRPr="001416B8">
              <w:rPr>
                <w:rFonts w:cs="Arial" w:asciiTheme="minorHAnsi" w:hAnsiTheme="minorHAnsi"/>
                <w:color w:val="222222"/>
                <w:sz w:val="22"/>
                <w:szCs w:val="22"/>
                <w:shd w:val="clear" w:color="auto" w:fill="FFFFFF"/>
              </w:rPr>
              <w:t>Adaptation Fund</w:t>
            </w:r>
          </w:p>
        </w:tc>
      </w:tr>
      <w:tr w:rsidR="001416B8" w:rsidRPr="001416B8" w14:paraId="707AF6CD" w14:textId="77777777" w:rsidTr="001416B8">
        <w:tc>
          <w:tcPr>
            <w:tcW w:w="1349" w:type="dxa"/>
            <w:vAlign w:val="center"/>
          </w:tcPr>
          <w:p w14:paraId="2026CCF6" w14:textId="20064ED0"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APR</w:t>
            </w:r>
          </w:p>
        </w:tc>
        <w:tc>
          <w:tcPr>
            <w:tcW w:w="7380" w:type="dxa"/>
          </w:tcPr>
          <w:p w14:paraId="0B91B936" w14:textId="7A237772"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Annual Project Review</w:t>
            </w:r>
          </w:p>
        </w:tc>
      </w:tr>
      <w:tr w:rsidR="001416B8" w:rsidRPr="001416B8" w14:paraId="3B7DE2AB" w14:textId="77777777" w:rsidTr="001416B8">
        <w:tc>
          <w:tcPr>
            <w:tcW w:w="1349" w:type="dxa"/>
            <w:vAlign w:val="center"/>
          </w:tcPr>
          <w:p w14:paraId="385AFA6E" w14:textId="2D0A327E"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AWP</w:t>
            </w:r>
          </w:p>
        </w:tc>
        <w:tc>
          <w:tcPr>
            <w:tcW w:w="7380" w:type="dxa"/>
          </w:tcPr>
          <w:p w14:paraId="15460D6E" w14:textId="64D7B162"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Annual Work Plan</w:t>
            </w:r>
          </w:p>
        </w:tc>
      </w:tr>
      <w:tr w:rsidR="001416B8" w:rsidRPr="001416B8" w14:paraId="3396262D" w14:textId="77777777" w:rsidTr="001416B8">
        <w:tc>
          <w:tcPr>
            <w:tcW w:w="1349" w:type="dxa"/>
            <w:vAlign w:val="center"/>
          </w:tcPr>
          <w:p w14:paraId="676D8C51" w14:textId="7B3FD6B3"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BMUB</w:t>
            </w:r>
          </w:p>
        </w:tc>
        <w:tc>
          <w:tcPr>
            <w:tcW w:w="7380" w:type="dxa"/>
          </w:tcPr>
          <w:p w14:paraId="70ACE33A" w14:textId="65AE253E" w:rsidR="001416B8" w:rsidRPr="001416B8" w:rsidRDefault="001416B8" w:rsidP="001416B8">
            <w:pPr>
              <w:rPr>
                <w:rFonts w:asciiTheme="minorHAnsi" w:hAnsiTheme="minorHAnsi" w:cs="Arial"/>
                <w:color w:val="222222"/>
                <w:sz w:val="22"/>
                <w:szCs w:val="22"/>
                <w:shd w:val="clear" w:color="auto" w:fill="FFFFFF"/>
              </w:rPr>
            </w:pPr>
            <w:r w:rsidRPr="001416B8">
              <w:rPr>
                <w:rFonts w:cs="Arial" w:asciiTheme="minorHAnsi" w:hAnsiTheme="minorHAnsi"/>
                <w:sz w:val="22"/>
                <w:szCs w:val="22"/>
                <w:shd w:val="clear" w:color="auto" w:fill="FFFFFF"/>
              </w:rPr>
              <w:t>Federal Ministry for the Environment, Nature Conservation, Building</w:t>
            </w:r>
            <w:r>
              <w:rPr>
                <w:rFonts w:cs="Arial" w:asciiTheme="minorHAnsi" w:hAnsiTheme="minorHAnsi"/>
                <w:sz w:val="22"/>
                <w:szCs w:val="22"/>
                <w:shd w:val="clear" w:color="auto" w:fill="FFFFFF"/>
              </w:rPr>
              <w:t xml:space="preserve"> and </w:t>
            </w:r>
            <w:r w:rsidRPr="001416B8">
              <w:rPr>
                <w:rFonts w:cs="Arial" w:asciiTheme="minorHAnsi" w:hAnsiTheme="minorHAnsi"/>
                <w:sz w:val="22"/>
                <w:szCs w:val="22"/>
                <w:shd w:val="clear" w:color="auto" w:fill="FFFFFF"/>
              </w:rPr>
              <w:t>Nuclear Safety (Germany)</w:t>
            </w:r>
          </w:p>
        </w:tc>
      </w:tr>
      <w:tr w:rsidR="001416B8" w:rsidRPr="001416B8" w14:paraId="3332592E" w14:textId="77777777" w:rsidTr="001416B8">
        <w:tc>
          <w:tcPr>
            <w:tcW w:w="1349" w:type="dxa"/>
            <w:vAlign w:val="center"/>
          </w:tcPr>
          <w:p w14:paraId="22435ACD" w14:textId="5B1C8371"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CDM</w:t>
            </w:r>
          </w:p>
        </w:tc>
        <w:tc>
          <w:tcPr>
            <w:tcW w:w="7380" w:type="dxa"/>
          </w:tcPr>
          <w:p w14:paraId="0CFF24C5" w14:textId="631DC259"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Clean Development Mechanism</w:t>
            </w:r>
          </w:p>
        </w:tc>
      </w:tr>
      <w:tr w:rsidR="001416B8" w:rsidRPr="001416B8" w14:paraId="3CB515AA" w14:textId="77777777" w:rsidTr="001416B8">
        <w:tc>
          <w:tcPr>
            <w:tcW w:w="1349" w:type="dxa"/>
            <w:vAlign w:val="center"/>
          </w:tcPr>
          <w:p w14:paraId="2D941BB8" w14:textId="6FEB6DF9"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CER</w:t>
            </w:r>
          </w:p>
        </w:tc>
        <w:tc>
          <w:tcPr>
            <w:tcW w:w="7380" w:type="dxa"/>
          </w:tcPr>
          <w:p w14:paraId="25F82BCD" w14:textId="07B5C42D"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Certified Emissions Reduction</w:t>
            </w:r>
          </w:p>
        </w:tc>
      </w:tr>
      <w:tr w:rsidR="001416B8" w:rsidRPr="001416B8" w14:paraId="382E1758" w14:textId="77777777" w:rsidTr="001416B8">
        <w:tc>
          <w:tcPr>
            <w:tcW w:w="1349" w:type="dxa"/>
            <w:vAlign w:val="center"/>
          </w:tcPr>
          <w:p w14:paraId="0A0CEB76" w14:textId="35E6E730"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CFO</w:t>
            </w:r>
          </w:p>
        </w:tc>
        <w:tc>
          <w:tcPr>
            <w:tcW w:w="7380" w:type="dxa"/>
          </w:tcPr>
          <w:p w14:paraId="2CB1B308" w14:textId="63339EC7"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UNDP-World Bank Climate Finance Options Platform</w:t>
            </w:r>
          </w:p>
        </w:tc>
      </w:tr>
      <w:tr w:rsidR="001416B8" w:rsidRPr="001416B8" w14:paraId="473CE010" w14:textId="77777777" w:rsidTr="001416B8">
        <w:tc>
          <w:tcPr>
            <w:tcW w:w="1349" w:type="dxa"/>
            <w:vAlign w:val="center"/>
          </w:tcPr>
          <w:p w14:paraId="5B4251D9" w14:textId="763FEE7B"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COP</w:t>
            </w:r>
          </w:p>
        </w:tc>
        <w:tc>
          <w:tcPr>
            <w:tcW w:w="7380" w:type="dxa"/>
          </w:tcPr>
          <w:p w14:paraId="1A4AEB98" w14:textId="4E5F2D7B"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Conference of the Parties</w:t>
            </w:r>
          </w:p>
        </w:tc>
      </w:tr>
      <w:tr w:rsidR="001416B8" w:rsidRPr="001416B8" w14:paraId="227D2D50" w14:textId="77777777" w:rsidTr="001416B8">
        <w:tc>
          <w:tcPr>
            <w:tcW w:w="1349" w:type="dxa"/>
            <w:vAlign w:val="center"/>
          </w:tcPr>
          <w:p w14:paraId="056CA859" w14:textId="0DACE0EB"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CPEIR</w:t>
            </w:r>
          </w:p>
        </w:tc>
        <w:tc>
          <w:tcPr>
            <w:tcW w:w="7380" w:type="dxa"/>
          </w:tcPr>
          <w:p w14:paraId="34830C57" w14:textId="54D0DC37"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Climate Public Expenditure and Institutional Review</w:t>
            </w:r>
          </w:p>
        </w:tc>
      </w:tr>
      <w:tr w:rsidR="001416B8" w:rsidRPr="001416B8" w14:paraId="6102B7C1" w14:textId="77777777" w:rsidTr="001416B8">
        <w:tc>
          <w:tcPr>
            <w:tcW w:w="1349" w:type="dxa"/>
            <w:vAlign w:val="center"/>
          </w:tcPr>
          <w:p w14:paraId="37402962" w14:textId="3C3D5124"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DFID</w:t>
            </w:r>
          </w:p>
        </w:tc>
        <w:tc>
          <w:tcPr>
            <w:tcW w:w="7380" w:type="dxa"/>
          </w:tcPr>
          <w:p w14:paraId="33806DD8" w14:textId="6B9CFB33"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Department for International Development</w:t>
            </w:r>
          </w:p>
        </w:tc>
      </w:tr>
      <w:tr w:rsidR="001416B8" w:rsidRPr="001416B8" w14:paraId="42373500" w14:textId="77777777" w:rsidTr="001416B8">
        <w:tc>
          <w:tcPr>
            <w:tcW w:w="1349" w:type="dxa"/>
            <w:vAlign w:val="center"/>
          </w:tcPr>
          <w:p w14:paraId="40506179" w14:textId="175EADA5"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DIM</w:t>
            </w:r>
          </w:p>
        </w:tc>
        <w:tc>
          <w:tcPr>
            <w:tcW w:w="7380" w:type="dxa"/>
          </w:tcPr>
          <w:p w14:paraId="66B82A2F" w14:textId="005DCFD6"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Direct Implementation Modality</w:t>
            </w:r>
          </w:p>
        </w:tc>
      </w:tr>
      <w:tr w:rsidR="001416B8" w:rsidRPr="001416B8" w14:paraId="2E90B44B" w14:textId="77777777" w:rsidTr="001416B8">
        <w:tc>
          <w:tcPr>
            <w:tcW w:w="1349" w:type="dxa"/>
            <w:vAlign w:val="center"/>
          </w:tcPr>
          <w:p w14:paraId="5AF9185D" w14:textId="26384512"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EU</w:t>
            </w:r>
          </w:p>
        </w:tc>
        <w:tc>
          <w:tcPr>
            <w:tcW w:w="7380" w:type="dxa"/>
          </w:tcPr>
          <w:p w14:paraId="2128A00C" w14:textId="29FB0568"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European Union</w:t>
            </w:r>
          </w:p>
        </w:tc>
      </w:tr>
      <w:tr w:rsidR="00FB7B5A" w:rsidRPr="00FB7B5A" w14:paraId="7C5BBA3B" w14:textId="77777777" w:rsidTr="001416B8">
        <w:tc>
          <w:tcPr>
            <w:tcW w:w="1349" w:type="dxa"/>
            <w:vAlign w:val="center"/>
          </w:tcPr>
          <w:p w14:paraId="07B7070C" w14:textId="66047480" w:rsidR="00FB7B5A" w:rsidRPr="003F0A7D" w:rsidRDefault="00FB7B5A" w:rsidP="001416B8">
            <w:pPr>
              <w:rPr>
                <w:rFonts w:ascii="Calibri" w:hAnsi="Calibri"/>
                <w:color w:val="000000"/>
                <w:sz w:val="22"/>
                <w:szCs w:val="22"/>
              </w:rPr>
            </w:pPr>
            <w:r w:rsidRPr="003F0A7D">
              <w:rPr>
                <w:rFonts w:ascii="Calibri" w:hAnsi="Calibri"/>
                <w:color w:val="000000"/>
              </w:rPr>
              <w:t>ESS</w:t>
            </w:r>
          </w:p>
        </w:tc>
        <w:tc>
          <w:tcPr>
            <w:tcW w:w="7380" w:type="dxa"/>
          </w:tcPr>
          <w:p w14:paraId="1395FEC6" w14:textId="53F63122" w:rsidR="00FB7B5A" w:rsidRPr="003F0A7D" w:rsidRDefault="00FB7B5A" w:rsidP="001416B8">
            <w:pPr>
              <w:rPr>
                <w:rFonts w:ascii="Calibri" w:hAnsi="Calibri" w:cs="Arial"/>
                <w:color w:val="222222"/>
                <w:sz w:val="22"/>
                <w:szCs w:val="22"/>
                <w:shd w:val="clear" w:color="auto" w:fill="FFFFFF"/>
              </w:rPr>
            </w:pPr>
            <w:r w:rsidRPr="003F0A7D">
              <w:rPr>
                <w:rFonts w:ascii="Calibri" w:hAnsi="Calibri" w:cs="Arial"/>
                <w:color w:val="222222"/>
                <w:shd w:val="clear" w:color="auto" w:fill="FFFFFF"/>
              </w:rPr>
              <w:t>Environmental and Social Safeguards</w:t>
            </w:r>
          </w:p>
        </w:tc>
      </w:tr>
      <w:tr w:rsidR="001416B8" w:rsidRPr="001416B8" w14:paraId="05A31224" w14:textId="77777777" w:rsidTr="001416B8">
        <w:tc>
          <w:tcPr>
            <w:tcW w:w="1349" w:type="dxa"/>
            <w:vAlign w:val="center"/>
          </w:tcPr>
          <w:p w14:paraId="0061631D" w14:textId="57BE8ADF"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FAO</w:t>
            </w:r>
          </w:p>
        </w:tc>
        <w:tc>
          <w:tcPr>
            <w:tcW w:w="7380" w:type="dxa"/>
          </w:tcPr>
          <w:p w14:paraId="3323F60D" w14:textId="1E0B3742"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 xml:space="preserve">Food and Agriculture </w:t>
            </w:r>
            <w:proofErr w:type="spellStart"/>
            <w:r>
              <w:rPr>
                <w:rFonts w:cs="Arial" w:asciiTheme="minorHAnsi" w:hAnsiTheme="minorHAnsi"/>
                <w:color w:val="222222"/>
                <w:sz w:val="22"/>
                <w:szCs w:val="22"/>
                <w:shd w:val="clear" w:color="auto" w:fill="FFFFFF"/>
              </w:rPr>
              <w:t>Organisation</w:t>
            </w:r>
            <w:proofErr w:type="spellEnd"/>
          </w:p>
        </w:tc>
      </w:tr>
      <w:tr w:rsidR="001416B8" w:rsidRPr="001416B8" w14:paraId="41EED951" w14:textId="77777777" w:rsidTr="001416B8">
        <w:tc>
          <w:tcPr>
            <w:tcW w:w="1349" w:type="dxa"/>
            <w:vAlign w:val="center"/>
          </w:tcPr>
          <w:p w14:paraId="5BFBA088" w14:textId="43E263DB"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FDI</w:t>
            </w:r>
          </w:p>
        </w:tc>
        <w:tc>
          <w:tcPr>
            <w:tcW w:w="7380" w:type="dxa"/>
          </w:tcPr>
          <w:p w14:paraId="5F4A56BF" w14:textId="2F53A3FD"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Foreign Direct Investment</w:t>
            </w:r>
          </w:p>
        </w:tc>
      </w:tr>
      <w:tr w:rsidR="001416B8" w:rsidRPr="001416B8" w14:paraId="386CABFF" w14:textId="77777777" w:rsidTr="001416B8">
        <w:tc>
          <w:tcPr>
            <w:tcW w:w="1349" w:type="dxa"/>
            <w:vAlign w:val="center"/>
          </w:tcPr>
          <w:p w14:paraId="0313E2E7" w14:textId="5F1D900A"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GCF</w:t>
            </w:r>
          </w:p>
        </w:tc>
        <w:tc>
          <w:tcPr>
            <w:tcW w:w="7380" w:type="dxa"/>
          </w:tcPr>
          <w:p w14:paraId="2CF46FAB" w14:textId="5B0067BF"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Green Climate Fund</w:t>
            </w:r>
          </w:p>
        </w:tc>
      </w:tr>
      <w:tr w:rsidR="001416B8" w:rsidRPr="001416B8" w14:paraId="7A768F9E" w14:textId="77777777" w:rsidTr="001416B8">
        <w:tc>
          <w:tcPr>
            <w:tcW w:w="1349" w:type="dxa"/>
            <w:vAlign w:val="center"/>
          </w:tcPr>
          <w:p w14:paraId="3C0F1AF2" w14:textId="0C2BB46A"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GEF</w:t>
            </w:r>
          </w:p>
        </w:tc>
        <w:tc>
          <w:tcPr>
            <w:tcW w:w="7380" w:type="dxa"/>
          </w:tcPr>
          <w:p w14:paraId="2A89906E" w14:textId="3998E281"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Global Environment Facility</w:t>
            </w:r>
          </w:p>
        </w:tc>
      </w:tr>
      <w:tr w:rsidR="001416B8" w:rsidRPr="001416B8" w14:paraId="5FC6A453" w14:textId="77777777" w:rsidTr="001416B8">
        <w:tc>
          <w:tcPr>
            <w:tcW w:w="1349" w:type="dxa"/>
            <w:vAlign w:val="center"/>
          </w:tcPr>
          <w:p w14:paraId="3170A16D" w14:textId="03B505C0"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GIZ</w:t>
            </w:r>
          </w:p>
        </w:tc>
        <w:tc>
          <w:tcPr>
            <w:tcW w:w="7380" w:type="dxa"/>
          </w:tcPr>
          <w:p w14:paraId="48EDA458" w14:textId="5484D959" w:rsidR="001416B8" w:rsidRPr="001416B8" w:rsidRDefault="001416B8" w:rsidP="001416B8">
            <w:pPr>
              <w:rPr>
                <w:rFonts w:asciiTheme="minorHAnsi" w:hAnsiTheme="minorHAnsi" w:cs="Arial"/>
                <w:color w:val="222222"/>
                <w:sz w:val="22"/>
                <w:szCs w:val="22"/>
                <w:shd w:val="clear" w:color="auto" w:fill="FFFFFF"/>
              </w:rPr>
            </w:pPr>
            <w:r w:rsidRPr="001416B8">
              <w:rPr>
                <w:rFonts w:cs="Arial" w:asciiTheme="minorHAnsi" w:hAnsiTheme="minorHAnsi"/>
                <w:color w:val="222222"/>
                <w:sz w:val="22"/>
                <w:szCs w:val="22"/>
                <w:shd w:val="clear" w:color="auto" w:fill="FFFFFF"/>
              </w:rPr>
              <w:t xml:space="preserve">Deutsche </w:t>
            </w:r>
            <w:proofErr w:type="spellStart"/>
            <w:r w:rsidRPr="001416B8">
              <w:rPr>
                <w:rFonts w:cs="Arial" w:asciiTheme="minorHAnsi" w:hAnsiTheme="minorHAnsi"/>
                <w:color w:val="222222"/>
                <w:sz w:val="22"/>
                <w:szCs w:val="22"/>
                <w:shd w:val="clear" w:color="auto" w:fill="FFFFFF"/>
              </w:rPr>
              <w:t>Gesellschaft</w:t>
            </w:r>
            <w:proofErr w:type="spellEnd"/>
            <w:r w:rsidRPr="001416B8">
              <w:rPr>
                <w:rFonts w:cs="Arial" w:asciiTheme="minorHAnsi" w:hAnsiTheme="minorHAnsi"/>
                <w:color w:val="222222"/>
                <w:sz w:val="22"/>
                <w:szCs w:val="22"/>
                <w:shd w:val="clear" w:color="auto" w:fill="FFFFFF"/>
              </w:rPr>
              <w:t xml:space="preserve"> </w:t>
            </w:r>
            <w:proofErr w:type="spellStart"/>
            <w:r w:rsidRPr="001416B8">
              <w:rPr>
                <w:rFonts w:cs="Arial" w:asciiTheme="minorHAnsi" w:hAnsiTheme="minorHAnsi"/>
                <w:color w:val="222222"/>
                <w:sz w:val="22"/>
                <w:szCs w:val="22"/>
                <w:shd w:val="clear" w:color="auto" w:fill="FFFFFF"/>
              </w:rPr>
              <w:t>für</w:t>
            </w:r>
            <w:proofErr w:type="spellEnd"/>
            <w:r w:rsidRPr="001416B8">
              <w:rPr>
                <w:rFonts w:cs="Arial" w:asciiTheme="minorHAnsi" w:hAnsiTheme="minorHAnsi"/>
                <w:color w:val="222222"/>
                <w:sz w:val="22"/>
                <w:szCs w:val="22"/>
                <w:shd w:val="clear" w:color="auto" w:fill="FFFFFF"/>
              </w:rPr>
              <w:t xml:space="preserve"> </w:t>
            </w:r>
            <w:proofErr w:type="spellStart"/>
            <w:r w:rsidRPr="001416B8">
              <w:rPr>
                <w:rFonts w:cs="Arial" w:asciiTheme="minorHAnsi" w:hAnsiTheme="minorHAnsi"/>
                <w:color w:val="222222"/>
                <w:sz w:val="22"/>
                <w:szCs w:val="22"/>
                <w:shd w:val="clear" w:color="auto" w:fill="FFFFFF"/>
              </w:rPr>
              <w:t>Internationale</w:t>
            </w:r>
            <w:proofErr w:type="spellEnd"/>
            <w:r w:rsidRPr="001416B8">
              <w:rPr>
                <w:rFonts w:cs="Arial" w:asciiTheme="minorHAnsi" w:hAnsiTheme="minorHAnsi"/>
                <w:color w:val="222222"/>
                <w:sz w:val="22"/>
                <w:szCs w:val="22"/>
                <w:shd w:val="clear" w:color="auto" w:fill="FFFFFF"/>
              </w:rPr>
              <w:t xml:space="preserve"> </w:t>
            </w:r>
            <w:proofErr w:type="spellStart"/>
            <w:r w:rsidRPr="001416B8">
              <w:rPr>
                <w:rFonts w:cs="Arial" w:asciiTheme="minorHAnsi" w:hAnsiTheme="minorHAnsi"/>
                <w:color w:val="222222"/>
                <w:sz w:val="22"/>
                <w:szCs w:val="22"/>
                <w:shd w:val="clear" w:color="auto" w:fill="FFFFFF"/>
              </w:rPr>
              <w:t>Zusammenarbeit</w:t>
            </w:r>
            <w:proofErr w:type="spellEnd"/>
            <w:r w:rsidRPr="001416B8">
              <w:rPr>
                <w:rFonts w:cs="Arial" w:asciiTheme="minorHAnsi" w:hAnsiTheme="minorHAnsi"/>
                <w:color w:val="222222"/>
                <w:sz w:val="22"/>
                <w:szCs w:val="22"/>
                <w:shd w:val="clear" w:color="auto" w:fill="FFFFFF"/>
              </w:rPr>
              <w:t xml:space="preserve"> (</w:t>
            </w:r>
            <w:r>
              <w:rPr>
                <w:rFonts w:cs="Arial" w:asciiTheme="minorHAnsi" w:hAnsiTheme="minorHAnsi"/>
                <w:color w:val="222222"/>
                <w:sz w:val="22"/>
                <w:szCs w:val="22"/>
                <w:shd w:val="clear" w:color="auto" w:fill="FFFFFF"/>
              </w:rPr>
              <w:t xml:space="preserve">German Federal </w:t>
            </w:r>
            <w:r w:rsidRPr="001416B8">
              <w:rPr>
                <w:rFonts w:cs="Arial" w:asciiTheme="minorHAnsi" w:hAnsiTheme="minorHAnsi"/>
                <w:color w:val="222222"/>
                <w:sz w:val="22"/>
                <w:szCs w:val="22"/>
                <w:shd w:val="clear" w:color="auto" w:fill="FFFFFF"/>
              </w:rPr>
              <w:t>Enterprise for International Cooperation)</w:t>
            </w:r>
          </w:p>
        </w:tc>
      </w:tr>
      <w:tr w:rsidR="001416B8" w:rsidRPr="001416B8" w14:paraId="44E44A49" w14:textId="77777777" w:rsidTr="001416B8">
        <w:tc>
          <w:tcPr>
            <w:tcW w:w="1349" w:type="dxa"/>
            <w:vAlign w:val="center"/>
          </w:tcPr>
          <w:p w14:paraId="629AF49E" w14:textId="52AA55EA"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IFI</w:t>
            </w:r>
          </w:p>
        </w:tc>
        <w:tc>
          <w:tcPr>
            <w:tcW w:w="7380" w:type="dxa"/>
          </w:tcPr>
          <w:p w14:paraId="6DA743E3" w14:textId="393639B8"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International Financial Institution</w:t>
            </w:r>
          </w:p>
        </w:tc>
      </w:tr>
      <w:tr w:rsidR="001416B8" w:rsidRPr="001416B8" w14:paraId="194F58CB" w14:textId="77777777" w:rsidTr="001416B8">
        <w:tc>
          <w:tcPr>
            <w:tcW w:w="1349" w:type="dxa"/>
            <w:vAlign w:val="center"/>
          </w:tcPr>
          <w:p w14:paraId="05029EE0" w14:textId="6BAED091" w:rsidR="001416B8" w:rsidRPr="001416B8" w:rsidRDefault="001416B8" w:rsidP="001416B8">
            <w:pPr>
              <w:rPr>
                <w:rFonts w:asciiTheme="minorHAnsi" w:hAnsiTheme="minorHAnsi" w:cs="Arial"/>
                <w:color w:val="222222"/>
                <w:sz w:val="22"/>
                <w:szCs w:val="22"/>
                <w:shd w:val="clear" w:color="auto" w:fill="FFFFFF"/>
              </w:rPr>
            </w:pPr>
            <w:proofErr w:type="spellStart"/>
            <w:r w:rsidRPr="001416B8">
              <w:rPr>
                <w:rFonts w:asciiTheme="minorHAnsi" w:hAnsiTheme="minorHAnsi"/>
                <w:color w:val="000000"/>
                <w:sz w:val="22"/>
                <w:szCs w:val="22"/>
              </w:rPr>
              <w:t>KfW</w:t>
            </w:r>
            <w:proofErr w:type="spellEnd"/>
          </w:p>
        </w:tc>
        <w:tc>
          <w:tcPr>
            <w:tcW w:w="7380" w:type="dxa"/>
          </w:tcPr>
          <w:p w14:paraId="5095AE5F" w14:textId="02A87CA3" w:rsidR="001416B8" w:rsidRPr="001416B8" w:rsidRDefault="001416B8" w:rsidP="001416B8">
            <w:pPr>
              <w:rPr>
                <w:rFonts w:asciiTheme="minorHAnsi" w:hAnsiTheme="minorHAnsi" w:cs="Arial"/>
                <w:color w:val="222222"/>
                <w:sz w:val="22"/>
                <w:szCs w:val="22"/>
                <w:shd w:val="clear" w:color="auto" w:fill="FFFFFF"/>
              </w:rPr>
            </w:pPr>
            <w:proofErr w:type="spellStart"/>
            <w:r w:rsidRPr="001416B8">
              <w:rPr>
                <w:rFonts w:cs="Arial" w:asciiTheme="minorHAnsi" w:hAnsiTheme="minorHAnsi"/>
                <w:color w:val="222222"/>
                <w:sz w:val="22"/>
                <w:szCs w:val="22"/>
                <w:shd w:val="clear" w:color="auto" w:fill="FFFFFF"/>
              </w:rPr>
              <w:t>Kreditanstalt</w:t>
            </w:r>
            <w:proofErr w:type="spellEnd"/>
            <w:r w:rsidRPr="001416B8">
              <w:rPr>
                <w:rFonts w:cs="Arial" w:asciiTheme="minorHAnsi" w:hAnsiTheme="minorHAnsi"/>
                <w:color w:val="222222"/>
                <w:sz w:val="22"/>
                <w:szCs w:val="22"/>
                <w:shd w:val="clear" w:color="auto" w:fill="FFFFFF"/>
              </w:rPr>
              <w:t xml:space="preserve"> </w:t>
            </w:r>
            <w:proofErr w:type="spellStart"/>
            <w:r w:rsidRPr="001416B8">
              <w:rPr>
                <w:rFonts w:cs="Arial" w:asciiTheme="minorHAnsi" w:hAnsiTheme="minorHAnsi"/>
                <w:color w:val="222222"/>
                <w:sz w:val="22"/>
                <w:szCs w:val="22"/>
                <w:shd w:val="clear" w:color="auto" w:fill="FFFFFF"/>
              </w:rPr>
              <w:t>für</w:t>
            </w:r>
            <w:proofErr w:type="spellEnd"/>
            <w:r w:rsidRPr="001416B8">
              <w:rPr>
                <w:rFonts w:cs="Arial" w:asciiTheme="minorHAnsi" w:hAnsiTheme="minorHAnsi"/>
                <w:color w:val="222222"/>
                <w:sz w:val="22"/>
                <w:szCs w:val="22"/>
                <w:shd w:val="clear" w:color="auto" w:fill="FFFFFF"/>
              </w:rPr>
              <w:t xml:space="preserve"> </w:t>
            </w:r>
            <w:proofErr w:type="spellStart"/>
            <w:r w:rsidRPr="001416B8">
              <w:rPr>
                <w:rFonts w:cs="Arial" w:asciiTheme="minorHAnsi" w:hAnsiTheme="minorHAnsi"/>
                <w:color w:val="222222"/>
                <w:sz w:val="22"/>
                <w:szCs w:val="22"/>
                <w:shd w:val="clear" w:color="auto" w:fill="FFFFFF"/>
              </w:rPr>
              <w:t>Wiederaufbau</w:t>
            </w:r>
            <w:proofErr w:type="spellEnd"/>
            <w:r w:rsidRPr="001416B8">
              <w:rPr>
                <w:rFonts w:cs="Arial" w:asciiTheme="minorHAnsi" w:hAnsiTheme="minorHAnsi"/>
                <w:color w:val="222222"/>
                <w:sz w:val="22"/>
                <w:szCs w:val="22"/>
                <w:shd w:val="clear" w:color="auto" w:fill="FFFFFF"/>
              </w:rPr>
              <w:t xml:space="preserve"> (Germany Reconstruction Credit Institute)</w:t>
            </w:r>
          </w:p>
        </w:tc>
      </w:tr>
      <w:tr w:rsidR="001416B8" w:rsidRPr="001416B8" w14:paraId="120A0B05" w14:textId="77777777" w:rsidTr="001416B8">
        <w:tc>
          <w:tcPr>
            <w:tcW w:w="1349" w:type="dxa"/>
            <w:vAlign w:val="center"/>
          </w:tcPr>
          <w:p w14:paraId="140E14E7" w14:textId="2C842D5C"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LAC</w:t>
            </w:r>
          </w:p>
        </w:tc>
        <w:tc>
          <w:tcPr>
            <w:tcW w:w="7380" w:type="dxa"/>
          </w:tcPr>
          <w:p w14:paraId="7B449B62" w14:textId="14C23409"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Latin American and the Caribbean</w:t>
            </w:r>
          </w:p>
        </w:tc>
      </w:tr>
      <w:tr w:rsidR="001416B8" w:rsidRPr="001416B8" w14:paraId="215E0A75" w14:textId="77777777" w:rsidTr="001416B8">
        <w:tc>
          <w:tcPr>
            <w:tcW w:w="1349" w:type="dxa"/>
            <w:vAlign w:val="center"/>
          </w:tcPr>
          <w:p w14:paraId="26558194" w14:textId="65CCDE70"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LDC</w:t>
            </w:r>
          </w:p>
        </w:tc>
        <w:tc>
          <w:tcPr>
            <w:tcW w:w="7380" w:type="dxa"/>
          </w:tcPr>
          <w:p w14:paraId="3958DE89" w14:textId="596E8F60"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Least Developed Country</w:t>
            </w:r>
          </w:p>
        </w:tc>
      </w:tr>
      <w:tr w:rsidR="001416B8" w:rsidRPr="001416B8" w14:paraId="05DD295B" w14:textId="77777777" w:rsidTr="001416B8">
        <w:tc>
          <w:tcPr>
            <w:tcW w:w="1349" w:type="dxa"/>
            <w:vAlign w:val="center"/>
          </w:tcPr>
          <w:p w14:paraId="2FC3F86E" w14:textId="7F7E5B7B"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LDCF</w:t>
            </w:r>
          </w:p>
        </w:tc>
        <w:tc>
          <w:tcPr>
            <w:tcW w:w="7380" w:type="dxa"/>
          </w:tcPr>
          <w:p w14:paraId="0C1E6A35" w14:textId="017F308B"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Least Developed Countries Fund</w:t>
            </w:r>
          </w:p>
        </w:tc>
      </w:tr>
      <w:tr w:rsidR="001416B8" w:rsidRPr="001416B8" w14:paraId="5D510C59" w14:textId="77777777" w:rsidTr="001416B8">
        <w:tc>
          <w:tcPr>
            <w:tcW w:w="1349" w:type="dxa"/>
            <w:vAlign w:val="center"/>
          </w:tcPr>
          <w:p w14:paraId="10884115" w14:textId="2D8873FF"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LECB</w:t>
            </w:r>
          </w:p>
        </w:tc>
        <w:tc>
          <w:tcPr>
            <w:tcW w:w="7380" w:type="dxa"/>
          </w:tcPr>
          <w:p w14:paraId="56357EDF" w14:textId="28D8C128"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 xml:space="preserve">Low Emission Capacity </w:t>
            </w:r>
            <w:r w:rsidR="00F7275F">
              <w:rPr>
                <w:rFonts w:cs="Arial" w:asciiTheme="minorHAnsi" w:hAnsiTheme="minorHAnsi"/>
                <w:color w:val="222222"/>
                <w:sz w:val="22"/>
                <w:szCs w:val="22"/>
                <w:shd w:val="clear" w:color="auto" w:fill="FFFFFF"/>
              </w:rPr>
              <w:t>Building</w:t>
            </w:r>
            <w:r>
              <w:rPr>
                <w:rFonts w:cs="Arial" w:asciiTheme="minorHAnsi" w:hAnsiTheme="minorHAnsi"/>
                <w:color w:val="222222"/>
                <w:sz w:val="22"/>
                <w:szCs w:val="22"/>
                <w:shd w:val="clear" w:color="auto" w:fill="FFFFFF"/>
              </w:rPr>
              <w:t xml:space="preserve"> </w:t>
            </w:r>
            <w:proofErr w:type="spellStart"/>
            <w:r>
              <w:rPr>
                <w:rFonts w:cs="Arial" w:asciiTheme="minorHAnsi" w:hAnsiTheme="minorHAnsi"/>
                <w:color w:val="222222"/>
                <w:sz w:val="22"/>
                <w:szCs w:val="22"/>
                <w:shd w:val="clear" w:color="auto" w:fill="FFFFFF"/>
              </w:rPr>
              <w:t>Programme</w:t>
            </w:r>
            <w:proofErr w:type="spellEnd"/>
          </w:p>
        </w:tc>
      </w:tr>
      <w:tr w:rsidR="001416B8" w:rsidRPr="001416B8" w14:paraId="64E105E9" w14:textId="77777777" w:rsidTr="001416B8">
        <w:tc>
          <w:tcPr>
            <w:tcW w:w="1349" w:type="dxa"/>
            <w:vAlign w:val="center"/>
          </w:tcPr>
          <w:p w14:paraId="09539C49" w14:textId="66D6D048"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LECRDS</w:t>
            </w:r>
          </w:p>
        </w:tc>
        <w:tc>
          <w:tcPr>
            <w:tcW w:w="7380" w:type="dxa"/>
          </w:tcPr>
          <w:p w14:paraId="679F49D9" w14:textId="54327791"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Low Emission and Climate Resilient Development Strategy</w:t>
            </w:r>
          </w:p>
        </w:tc>
      </w:tr>
      <w:tr w:rsidR="001416B8" w:rsidRPr="001416B8" w14:paraId="1A6F3AA0" w14:textId="77777777" w:rsidTr="001416B8">
        <w:tc>
          <w:tcPr>
            <w:tcW w:w="1349" w:type="dxa"/>
            <w:vAlign w:val="center"/>
          </w:tcPr>
          <w:p w14:paraId="27ACB40E" w14:textId="5A014168"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LFI</w:t>
            </w:r>
          </w:p>
        </w:tc>
        <w:tc>
          <w:tcPr>
            <w:tcW w:w="7380" w:type="dxa"/>
          </w:tcPr>
          <w:p w14:paraId="278452F5" w14:textId="2F21E92E"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Local Financial Institution</w:t>
            </w:r>
          </w:p>
        </w:tc>
      </w:tr>
      <w:tr w:rsidR="001416B8" w:rsidRPr="001416B8" w14:paraId="4F2C0AA1" w14:textId="77777777" w:rsidTr="001416B8">
        <w:tc>
          <w:tcPr>
            <w:tcW w:w="1349" w:type="dxa"/>
            <w:vAlign w:val="center"/>
          </w:tcPr>
          <w:p w14:paraId="3828D9C0" w14:textId="7D371828"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M&amp;E</w:t>
            </w:r>
          </w:p>
        </w:tc>
        <w:tc>
          <w:tcPr>
            <w:tcW w:w="7380" w:type="dxa"/>
          </w:tcPr>
          <w:p w14:paraId="12367B7C" w14:textId="42FB504B"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Monitoring and Evaluation</w:t>
            </w:r>
          </w:p>
        </w:tc>
      </w:tr>
      <w:tr w:rsidR="001416B8" w:rsidRPr="001416B8" w14:paraId="4FDFA4EC" w14:textId="77777777" w:rsidTr="001416B8">
        <w:tc>
          <w:tcPr>
            <w:tcW w:w="1349" w:type="dxa"/>
            <w:vAlign w:val="center"/>
          </w:tcPr>
          <w:p w14:paraId="67A0A05F" w14:textId="45A6AD84"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MDB</w:t>
            </w:r>
          </w:p>
        </w:tc>
        <w:tc>
          <w:tcPr>
            <w:tcW w:w="7380" w:type="dxa"/>
          </w:tcPr>
          <w:p w14:paraId="18354D35" w14:textId="3E442B22"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Multilateral Development Bank</w:t>
            </w:r>
          </w:p>
        </w:tc>
      </w:tr>
      <w:tr w:rsidR="001416B8" w:rsidRPr="001416B8" w14:paraId="1A847BB8" w14:textId="77777777" w:rsidTr="001416B8">
        <w:tc>
          <w:tcPr>
            <w:tcW w:w="1349" w:type="dxa"/>
            <w:vAlign w:val="center"/>
          </w:tcPr>
          <w:p w14:paraId="51C6D430" w14:textId="265B8BE1"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MDG</w:t>
            </w:r>
          </w:p>
        </w:tc>
        <w:tc>
          <w:tcPr>
            <w:tcW w:w="7380" w:type="dxa"/>
          </w:tcPr>
          <w:p w14:paraId="53C72933" w14:textId="455F7F96"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Millennium Development Goal</w:t>
            </w:r>
          </w:p>
        </w:tc>
      </w:tr>
      <w:tr w:rsidR="001416B8" w:rsidRPr="001416B8" w14:paraId="46C06E56" w14:textId="77777777" w:rsidTr="001416B8">
        <w:tc>
          <w:tcPr>
            <w:tcW w:w="1349" w:type="dxa"/>
            <w:vAlign w:val="center"/>
          </w:tcPr>
          <w:p w14:paraId="678B14CA" w14:textId="2111F1EF"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MFI</w:t>
            </w:r>
          </w:p>
        </w:tc>
        <w:tc>
          <w:tcPr>
            <w:tcW w:w="7380" w:type="dxa"/>
          </w:tcPr>
          <w:p w14:paraId="5DA96624" w14:textId="7BAE6951"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Microfinance Institution</w:t>
            </w:r>
          </w:p>
        </w:tc>
      </w:tr>
      <w:tr w:rsidR="001416B8" w:rsidRPr="001416B8" w14:paraId="1CAB0EA0" w14:textId="77777777" w:rsidTr="001416B8">
        <w:tc>
          <w:tcPr>
            <w:tcW w:w="1349" w:type="dxa"/>
            <w:vAlign w:val="center"/>
          </w:tcPr>
          <w:p w14:paraId="5F55AB5D" w14:textId="487B2455"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MIE</w:t>
            </w:r>
          </w:p>
        </w:tc>
        <w:tc>
          <w:tcPr>
            <w:tcW w:w="7380" w:type="dxa"/>
          </w:tcPr>
          <w:p w14:paraId="749BEB9E" w14:textId="6D0B41BB"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Multilateral Implementing Entity</w:t>
            </w:r>
          </w:p>
        </w:tc>
      </w:tr>
      <w:tr w:rsidR="001416B8" w:rsidRPr="001416B8" w14:paraId="57E413DD" w14:textId="77777777" w:rsidTr="001416B8">
        <w:tc>
          <w:tcPr>
            <w:tcW w:w="1349" w:type="dxa"/>
            <w:vAlign w:val="center"/>
          </w:tcPr>
          <w:p w14:paraId="695CDE46" w14:textId="372DA7CC"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MRV</w:t>
            </w:r>
          </w:p>
        </w:tc>
        <w:tc>
          <w:tcPr>
            <w:tcW w:w="7380" w:type="dxa"/>
          </w:tcPr>
          <w:p w14:paraId="2AC80E94" w14:textId="6FB2E5D9"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Monitoring, Reporting and Verification</w:t>
            </w:r>
          </w:p>
        </w:tc>
      </w:tr>
      <w:tr w:rsidR="001416B8" w:rsidRPr="001416B8" w14:paraId="42C32D45" w14:textId="77777777" w:rsidTr="001416B8">
        <w:tc>
          <w:tcPr>
            <w:tcW w:w="1349" w:type="dxa"/>
            <w:vAlign w:val="center"/>
          </w:tcPr>
          <w:p w14:paraId="63DAE5CA" w14:textId="6D8B0B8F"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NAMA</w:t>
            </w:r>
          </w:p>
        </w:tc>
        <w:tc>
          <w:tcPr>
            <w:tcW w:w="7380" w:type="dxa"/>
          </w:tcPr>
          <w:p w14:paraId="5FAE74C9" w14:textId="74B6AFAF"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Nationally Appropriate Mitigation Action</w:t>
            </w:r>
          </w:p>
        </w:tc>
      </w:tr>
      <w:tr w:rsidR="001416B8" w:rsidRPr="001416B8" w14:paraId="7E25484D" w14:textId="77777777" w:rsidTr="001416B8">
        <w:tc>
          <w:tcPr>
            <w:tcW w:w="1349" w:type="dxa"/>
            <w:vAlign w:val="center"/>
          </w:tcPr>
          <w:p w14:paraId="54AC7945" w14:textId="0A474D9C"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NAP</w:t>
            </w:r>
          </w:p>
        </w:tc>
        <w:tc>
          <w:tcPr>
            <w:tcW w:w="7380" w:type="dxa"/>
          </w:tcPr>
          <w:p w14:paraId="77B537A9" w14:textId="284AB754"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National Adaptation Plan</w:t>
            </w:r>
          </w:p>
        </w:tc>
      </w:tr>
      <w:tr w:rsidR="001416B8" w:rsidRPr="001416B8" w14:paraId="3FA94565" w14:textId="77777777" w:rsidTr="001416B8">
        <w:tc>
          <w:tcPr>
            <w:tcW w:w="1349" w:type="dxa"/>
            <w:vAlign w:val="center"/>
          </w:tcPr>
          <w:p w14:paraId="7753A030" w14:textId="6C79196F"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NAPA</w:t>
            </w:r>
          </w:p>
        </w:tc>
        <w:tc>
          <w:tcPr>
            <w:tcW w:w="7380" w:type="dxa"/>
          </w:tcPr>
          <w:p w14:paraId="5E355922" w14:textId="5567CAAF"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 xml:space="preserve">National Adaptation </w:t>
            </w:r>
            <w:proofErr w:type="spellStart"/>
            <w:r>
              <w:rPr>
                <w:rFonts w:cs="Arial" w:asciiTheme="minorHAnsi" w:hAnsiTheme="minorHAnsi"/>
                <w:color w:val="222222"/>
                <w:sz w:val="22"/>
                <w:szCs w:val="22"/>
                <w:shd w:val="clear" w:color="auto" w:fill="FFFFFF"/>
              </w:rPr>
              <w:t>Programme</w:t>
            </w:r>
            <w:proofErr w:type="spellEnd"/>
            <w:r>
              <w:rPr>
                <w:rFonts w:cs="Arial" w:asciiTheme="minorHAnsi" w:hAnsiTheme="minorHAnsi"/>
                <w:color w:val="222222"/>
                <w:sz w:val="22"/>
                <w:szCs w:val="22"/>
                <w:shd w:val="clear" w:color="auto" w:fill="FFFFFF"/>
              </w:rPr>
              <w:t xml:space="preserve"> of Action</w:t>
            </w:r>
          </w:p>
        </w:tc>
      </w:tr>
      <w:tr w:rsidR="001416B8" w:rsidRPr="001416B8" w14:paraId="7E5562B0" w14:textId="77777777" w:rsidTr="001416B8">
        <w:tc>
          <w:tcPr>
            <w:tcW w:w="1349" w:type="dxa"/>
            <w:vAlign w:val="center"/>
          </w:tcPr>
          <w:p w14:paraId="5BD7F793" w14:textId="7CD1A744"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NCC</w:t>
            </w:r>
          </w:p>
        </w:tc>
        <w:tc>
          <w:tcPr>
            <w:tcW w:w="7380" w:type="dxa"/>
          </w:tcPr>
          <w:p w14:paraId="0741B1F9" w14:textId="09D78C1F"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National Coordination Committee</w:t>
            </w:r>
          </w:p>
        </w:tc>
      </w:tr>
      <w:tr w:rsidR="001416B8" w:rsidRPr="001416B8" w14:paraId="6BB8A831" w14:textId="77777777" w:rsidTr="001416B8">
        <w:tc>
          <w:tcPr>
            <w:tcW w:w="1349" w:type="dxa"/>
            <w:vAlign w:val="center"/>
          </w:tcPr>
          <w:p w14:paraId="2CB7F3D9" w14:textId="120AC3EE"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NCF</w:t>
            </w:r>
          </w:p>
        </w:tc>
        <w:tc>
          <w:tcPr>
            <w:tcW w:w="7380" w:type="dxa"/>
          </w:tcPr>
          <w:p w14:paraId="281293B1" w14:textId="0417B90C"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National Climate Fund</w:t>
            </w:r>
          </w:p>
        </w:tc>
      </w:tr>
      <w:tr w:rsidR="001416B8" w:rsidRPr="001416B8" w14:paraId="4CEEBB6E" w14:textId="77777777" w:rsidTr="001416B8">
        <w:tc>
          <w:tcPr>
            <w:tcW w:w="1349" w:type="dxa"/>
            <w:vAlign w:val="center"/>
          </w:tcPr>
          <w:p w14:paraId="2619572A" w14:textId="420B4E6A"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NCSP</w:t>
            </w:r>
          </w:p>
        </w:tc>
        <w:tc>
          <w:tcPr>
            <w:tcW w:w="7380" w:type="dxa"/>
          </w:tcPr>
          <w:p w14:paraId="3531A75F" w14:textId="1D22B0CB"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 xml:space="preserve">National Communications Support </w:t>
            </w:r>
            <w:proofErr w:type="spellStart"/>
            <w:r>
              <w:rPr>
                <w:rFonts w:cs="Arial" w:asciiTheme="minorHAnsi" w:hAnsiTheme="minorHAnsi"/>
                <w:color w:val="222222"/>
                <w:sz w:val="22"/>
                <w:szCs w:val="22"/>
                <w:shd w:val="clear" w:color="auto" w:fill="FFFFFF"/>
              </w:rPr>
              <w:t>Programme</w:t>
            </w:r>
            <w:proofErr w:type="spellEnd"/>
          </w:p>
        </w:tc>
      </w:tr>
      <w:tr w:rsidR="001416B8" w:rsidRPr="001416B8" w14:paraId="6E86927D" w14:textId="77777777" w:rsidTr="001416B8">
        <w:tc>
          <w:tcPr>
            <w:tcW w:w="1349" w:type="dxa"/>
            <w:vAlign w:val="center"/>
          </w:tcPr>
          <w:p w14:paraId="7D995595" w14:textId="46CC00E3"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NDB</w:t>
            </w:r>
          </w:p>
        </w:tc>
        <w:tc>
          <w:tcPr>
            <w:tcW w:w="7380" w:type="dxa"/>
          </w:tcPr>
          <w:p w14:paraId="7E75212C" w14:textId="7FBE967D"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National Development Bank</w:t>
            </w:r>
          </w:p>
        </w:tc>
      </w:tr>
      <w:tr w:rsidR="001416B8" w:rsidRPr="001416B8" w14:paraId="5179A800" w14:textId="77777777" w:rsidTr="001416B8">
        <w:tc>
          <w:tcPr>
            <w:tcW w:w="1349" w:type="dxa"/>
            <w:vAlign w:val="center"/>
          </w:tcPr>
          <w:p w14:paraId="3BAEA8D7" w14:textId="1B4AF024"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NGO</w:t>
            </w:r>
          </w:p>
        </w:tc>
        <w:tc>
          <w:tcPr>
            <w:tcW w:w="7380" w:type="dxa"/>
          </w:tcPr>
          <w:p w14:paraId="36901B72" w14:textId="4DA02BAD"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 xml:space="preserve">Non-Governmental </w:t>
            </w:r>
            <w:proofErr w:type="spellStart"/>
            <w:r>
              <w:rPr>
                <w:rFonts w:cs="Arial" w:asciiTheme="minorHAnsi" w:hAnsiTheme="minorHAnsi"/>
                <w:color w:val="222222"/>
                <w:sz w:val="22"/>
                <w:szCs w:val="22"/>
                <w:shd w:val="clear" w:color="auto" w:fill="FFFFFF"/>
              </w:rPr>
              <w:t>Organisation</w:t>
            </w:r>
            <w:proofErr w:type="spellEnd"/>
          </w:p>
        </w:tc>
      </w:tr>
      <w:tr w:rsidR="001416B8" w:rsidRPr="001416B8" w14:paraId="123AAEA7" w14:textId="77777777" w:rsidTr="001416B8">
        <w:tc>
          <w:tcPr>
            <w:tcW w:w="1349" w:type="dxa"/>
            <w:vAlign w:val="center"/>
          </w:tcPr>
          <w:p w14:paraId="432EDBB2" w14:textId="24EB493B"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lastRenderedPageBreak/>
              <w:t>NIE</w:t>
            </w:r>
          </w:p>
        </w:tc>
        <w:tc>
          <w:tcPr>
            <w:tcW w:w="7380" w:type="dxa"/>
          </w:tcPr>
          <w:p w14:paraId="77AF1161" w14:textId="14B865D7"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National Implementing Entity</w:t>
            </w:r>
          </w:p>
        </w:tc>
      </w:tr>
      <w:tr w:rsidR="001416B8" w:rsidRPr="001416B8" w14:paraId="5243E8C2" w14:textId="77777777" w:rsidTr="001416B8">
        <w:tc>
          <w:tcPr>
            <w:tcW w:w="1349" w:type="dxa"/>
            <w:vAlign w:val="center"/>
          </w:tcPr>
          <w:p w14:paraId="704AEC3F" w14:textId="71652017"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NIM</w:t>
            </w:r>
          </w:p>
        </w:tc>
        <w:tc>
          <w:tcPr>
            <w:tcW w:w="7380" w:type="dxa"/>
          </w:tcPr>
          <w:p w14:paraId="055613D8" w14:textId="7722C003" w:rsidR="001416B8" w:rsidRPr="001416B8" w:rsidRDefault="001416B8"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National Implementation Modality</w:t>
            </w:r>
          </w:p>
        </w:tc>
      </w:tr>
      <w:tr w:rsidR="001416B8" w:rsidRPr="001416B8" w14:paraId="4B107C87" w14:textId="77777777" w:rsidTr="001416B8">
        <w:tc>
          <w:tcPr>
            <w:tcW w:w="1349" w:type="dxa"/>
            <w:vAlign w:val="center"/>
          </w:tcPr>
          <w:p w14:paraId="12454986" w14:textId="4F8D1362"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PCC</w:t>
            </w:r>
          </w:p>
        </w:tc>
        <w:tc>
          <w:tcPr>
            <w:tcW w:w="7380" w:type="dxa"/>
          </w:tcPr>
          <w:p w14:paraId="07225481" w14:textId="0B2D1DB7" w:rsidR="001416B8" w:rsidRPr="001416B8" w:rsidRDefault="001416B8" w:rsidP="001416B8">
            <w:pPr>
              <w:rPr>
                <w:rFonts w:asciiTheme="minorHAnsi" w:hAnsiTheme="minorHAnsi" w:cs="Arial"/>
                <w:color w:val="222222"/>
                <w:sz w:val="22"/>
                <w:szCs w:val="22"/>
                <w:shd w:val="clear" w:color="auto" w:fill="FFFFFF"/>
              </w:rPr>
            </w:pPr>
            <w:proofErr w:type="spellStart"/>
            <w:r>
              <w:rPr>
                <w:rFonts w:cs="Arial" w:asciiTheme="minorHAnsi" w:hAnsiTheme="minorHAnsi"/>
                <w:color w:val="222222"/>
                <w:sz w:val="22"/>
                <w:szCs w:val="22"/>
                <w:shd w:val="clear" w:color="auto" w:fill="FFFFFF"/>
              </w:rPr>
              <w:t>Programme</w:t>
            </w:r>
            <w:proofErr w:type="spellEnd"/>
            <w:r>
              <w:rPr>
                <w:rFonts w:cs="Arial" w:asciiTheme="minorHAnsi" w:hAnsiTheme="minorHAnsi"/>
                <w:color w:val="222222"/>
                <w:sz w:val="22"/>
                <w:szCs w:val="22"/>
                <w:shd w:val="clear" w:color="auto" w:fill="FFFFFF"/>
              </w:rPr>
              <w:t xml:space="preserve"> Coordination Committee</w:t>
            </w:r>
          </w:p>
        </w:tc>
      </w:tr>
      <w:tr w:rsidR="001416B8" w:rsidRPr="001416B8" w14:paraId="42F2D684" w14:textId="77777777" w:rsidTr="001416B8">
        <w:tc>
          <w:tcPr>
            <w:tcW w:w="1349" w:type="dxa"/>
            <w:vAlign w:val="center"/>
          </w:tcPr>
          <w:p w14:paraId="52863290" w14:textId="722D6858"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PIR</w:t>
            </w:r>
          </w:p>
        </w:tc>
        <w:tc>
          <w:tcPr>
            <w:tcW w:w="7380" w:type="dxa"/>
          </w:tcPr>
          <w:p w14:paraId="014EB142" w14:textId="4F607F33"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Project Implementation Report</w:t>
            </w:r>
          </w:p>
        </w:tc>
      </w:tr>
      <w:tr w:rsidR="001416B8" w:rsidRPr="001416B8" w14:paraId="3F47D85D" w14:textId="77777777" w:rsidTr="001416B8">
        <w:tc>
          <w:tcPr>
            <w:tcW w:w="1349" w:type="dxa"/>
            <w:vAlign w:val="center"/>
          </w:tcPr>
          <w:p w14:paraId="791C5FDD" w14:textId="5308FEB0"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PMU</w:t>
            </w:r>
          </w:p>
        </w:tc>
        <w:tc>
          <w:tcPr>
            <w:tcW w:w="7380" w:type="dxa"/>
          </w:tcPr>
          <w:p w14:paraId="5096ABC0" w14:textId="43FCACE8"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Project Management Unit</w:t>
            </w:r>
          </w:p>
        </w:tc>
      </w:tr>
      <w:tr w:rsidR="001416B8" w:rsidRPr="001416B8" w14:paraId="387AB24D" w14:textId="77777777" w:rsidTr="001416B8">
        <w:tc>
          <w:tcPr>
            <w:tcW w:w="1349" w:type="dxa"/>
            <w:vAlign w:val="center"/>
          </w:tcPr>
          <w:p w14:paraId="42444C0A" w14:textId="1B1F968F"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PTA</w:t>
            </w:r>
          </w:p>
        </w:tc>
        <w:tc>
          <w:tcPr>
            <w:tcW w:w="7380" w:type="dxa"/>
          </w:tcPr>
          <w:p w14:paraId="5125F6D2" w14:textId="4F8210E7"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Principal Technical Advisor</w:t>
            </w:r>
          </w:p>
        </w:tc>
      </w:tr>
      <w:tr w:rsidR="001416B8" w:rsidRPr="001416B8" w14:paraId="61048A20" w14:textId="77777777" w:rsidTr="001416B8">
        <w:tc>
          <w:tcPr>
            <w:tcW w:w="1349" w:type="dxa"/>
            <w:vAlign w:val="center"/>
          </w:tcPr>
          <w:p w14:paraId="56170FE9" w14:textId="25DF9FA7"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REDD+</w:t>
            </w:r>
          </w:p>
        </w:tc>
        <w:tc>
          <w:tcPr>
            <w:tcW w:w="7380" w:type="dxa"/>
          </w:tcPr>
          <w:p w14:paraId="4DCA329D" w14:textId="4BCF58D7"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Reducing Emissions from Deforestation and Forest Degradation</w:t>
            </w:r>
          </w:p>
        </w:tc>
      </w:tr>
      <w:tr w:rsidR="001416B8" w:rsidRPr="001416B8" w14:paraId="1D67CFF3" w14:textId="77777777" w:rsidTr="001416B8">
        <w:tc>
          <w:tcPr>
            <w:tcW w:w="1349" w:type="dxa"/>
            <w:vAlign w:val="center"/>
          </w:tcPr>
          <w:p w14:paraId="0633C658" w14:textId="0EFC89E3"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RIE</w:t>
            </w:r>
          </w:p>
        </w:tc>
        <w:tc>
          <w:tcPr>
            <w:tcW w:w="7380" w:type="dxa"/>
          </w:tcPr>
          <w:p w14:paraId="0B4CD3D9" w14:textId="6C9011A9"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Regional Implementing Entity</w:t>
            </w:r>
          </w:p>
        </w:tc>
      </w:tr>
      <w:tr w:rsidR="001416B8" w:rsidRPr="001416B8" w14:paraId="2DAB1694" w14:textId="77777777" w:rsidTr="001416B8">
        <w:tc>
          <w:tcPr>
            <w:tcW w:w="1349" w:type="dxa"/>
            <w:vAlign w:val="center"/>
          </w:tcPr>
          <w:p w14:paraId="32A165E2" w14:textId="09427022"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SCCF</w:t>
            </w:r>
          </w:p>
        </w:tc>
        <w:tc>
          <w:tcPr>
            <w:tcW w:w="7380" w:type="dxa"/>
          </w:tcPr>
          <w:p w14:paraId="74CE6950" w14:textId="5AEFA228"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Special Climate Change Fund</w:t>
            </w:r>
          </w:p>
        </w:tc>
      </w:tr>
      <w:tr w:rsidR="001416B8" w:rsidRPr="001416B8" w14:paraId="471B9130" w14:textId="77777777" w:rsidTr="001416B8">
        <w:tc>
          <w:tcPr>
            <w:tcW w:w="1349" w:type="dxa"/>
            <w:vAlign w:val="center"/>
          </w:tcPr>
          <w:p w14:paraId="178DF0A1" w14:textId="54D47156"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SIDA</w:t>
            </w:r>
          </w:p>
        </w:tc>
        <w:tc>
          <w:tcPr>
            <w:tcW w:w="7380" w:type="dxa"/>
          </w:tcPr>
          <w:p w14:paraId="3B550131" w14:textId="7574A9E3"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Swedish International Development Cooperation Agency</w:t>
            </w:r>
          </w:p>
        </w:tc>
      </w:tr>
      <w:tr w:rsidR="001416B8" w:rsidRPr="001416B8" w14:paraId="7275CBB2" w14:textId="77777777" w:rsidTr="001416B8">
        <w:tc>
          <w:tcPr>
            <w:tcW w:w="1349" w:type="dxa"/>
            <w:vAlign w:val="center"/>
          </w:tcPr>
          <w:p w14:paraId="079DB6DB" w14:textId="750CD7CA"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SIDS</w:t>
            </w:r>
          </w:p>
        </w:tc>
        <w:tc>
          <w:tcPr>
            <w:tcW w:w="7380" w:type="dxa"/>
          </w:tcPr>
          <w:p w14:paraId="487CAFEC" w14:textId="2A54478C"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Small Island Developing State</w:t>
            </w:r>
          </w:p>
        </w:tc>
      </w:tr>
      <w:tr w:rsidR="001416B8" w:rsidRPr="001416B8" w14:paraId="25619B63" w14:textId="77777777" w:rsidTr="001416B8">
        <w:tc>
          <w:tcPr>
            <w:tcW w:w="1349" w:type="dxa"/>
            <w:vAlign w:val="center"/>
          </w:tcPr>
          <w:p w14:paraId="2C145923" w14:textId="08BF61A3"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SME</w:t>
            </w:r>
          </w:p>
        </w:tc>
        <w:tc>
          <w:tcPr>
            <w:tcW w:w="7380" w:type="dxa"/>
          </w:tcPr>
          <w:p w14:paraId="23AC55BB" w14:textId="7E499B59"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Small and Medium Enterprises</w:t>
            </w:r>
          </w:p>
        </w:tc>
      </w:tr>
      <w:tr w:rsidR="001416B8" w:rsidRPr="001416B8" w14:paraId="2D225A4A" w14:textId="77777777" w:rsidTr="001416B8">
        <w:tc>
          <w:tcPr>
            <w:tcW w:w="1349" w:type="dxa"/>
            <w:vAlign w:val="center"/>
          </w:tcPr>
          <w:p w14:paraId="2C92DE23" w14:textId="31116A6E"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TOR</w:t>
            </w:r>
          </w:p>
        </w:tc>
        <w:tc>
          <w:tcPr>
            <w:tcW w:w="7380" w:type="dxa"/>
          </w:tcPr>
          <w:p w14:paraId="1960AEE6" w14:textId="68D9AF33"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Terms of Reference</w:t>
            </w:r>
          </w:p>
        </w:tc>
      </w:tr>
      <w:tr w:rsidR="001416B8" w:rsidRPr="001416B8" w14:paraId="446B2E82" w14:textId="77777777" w:rsidTr="001416B8">
        <w:tc>
          <w:tcPr>
            <w:tcW w:w="1349" w:type="dxa"/>
            <w:vAlign w:val="center"/>
          </w:tcPr>
          <w:p w14:paraId="19EE8D38" w14:textId="042CCAFE"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UNDP</w:t>
            </w:r>
          </w:p>
        </w:tc>
        <w:tc>
          <w:tcPr>
            <w:tcW w:w="7380" w:type="dxa"/>
          </w:tcPr>
          <w:p w14:paraId="6FAC69FE" w14:textId="704B3025"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 xml:space="preserve">United Nations Development </w:t>
            </w:r>
            <w:proofErr w:type="spellStart"/>
            <w:r>
              <w:rPr>
                <w:rFonts w:cs="Arial" w:asciiTheme="minorHAnsi" w:hAnsiTheme="minorHAnsi"/>
                <w:color w:val="222222"/>
                <w:sz w:val="22"/>
                <w:szCs w:val="22"/>
                <w:shd w:val="clear" w:color="auto" w:fill="FFFFFF"/>
              </w:rPr>
              <w:t>Programme</w:t>
            </w:r>
            <w:proofErr w:type="spellEnd"/>
          </w:p>
        </w:tc>
      </w:tr>
      <w:tr w:rsidR="001416B8" w:rsidRPr="001416B8" w14:paraId="636E47E8" w14:textId="77777777" w:rsidTr="001416B8">
        <w:tc>
          <w:tcPr>
            <w:tcW w:w="1349" w:type="dxa"/>
            <w:vAlign w:val="center"/>
          </w:tcPr>
          <w:p w14:paraId="5EE4072B" w14:textId="45741B42"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UNEP</w:t>
            </w:r>
          </w:p>
        </w:tc>
        <w:tc>
          <w:tcPr>
            <w:tcW w:w="7380" w:type="dxa"/>
          </w:tcPr>
          <w:p w14:paraId="6CF3E392" w14:textId="0913A3BD"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 xml:space="preserve">United Nations Environment </w:t>
            </w:r>
            <w:proofErr w:type="spellStart"/>
            <w:r>
              <w:rPr>
                <w:rFonts w:cs="Arial" w:asciiTheme="minorHAnsi" w:hAnsiTheme="minorHAnsi"/>
                <w:color w:val="222222"/>
                <w:sz w:val="22"/>
                <w:szCs w:val="22"/>
                <w:shd w:val="clear" w:color="auto" w:fill="FFFFFF"/>
              </w:rPr>
              <w:t>Programme</w:t>
            </w:r>
            <w:proofErr w:type="spellEnd"/>
          </w:p>
        </w:tc>
      </w:tr>
      <w:tr w:rsidR="001416B8" w:rsidRPr="001416B8" w14:paraId="3EA98280" w14:textId="77777777" w:rsidTr="001416B8">
        <w:tc>
          <w:tcPr>
            <w:tcW w:w="1349" w:type="dxa"/>
            <w:vAlign w:val="center"/>
          </w:tcPr>
          <w:p w14:paraId="18C97077" w14:textId="12469A88"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UNFCCC</w:t>
            </w:r>
          </w:p>
        </w:tc>
        <w:tc>
          <w:tcPr>
            <w:tcW w:w="7380" w:type="dxa"/>
          </w:tcPr>
          <w:p w14:paraId="02EC4F44" w14:textId="517D43E1"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United Nations Framework Convention for Climate Change</w:t>
            </w:r>
          </w:p>
        </w:tc>
      </w:tr>
      <w:tr w:rsidR="001416B8" w:rsidRPr="001416B8" w14:paraId="45AF1FD5" w14:textId="77777777" w:rsidTr="001416B8">
        <w:tc>
          <w:tcPr>
            <w:tcW w:w="1349" w:type="dxa"/>
            <w:vAlign w:val="center"/>
          </w:tcPr>
          <w:p w14:paraId="08003515" w14:textId="39A307EF"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UN-REDD</w:t>
            </w:r>
          </w:p>
        </w:tc>
        <w:tc>
          <w:tcPr>
            <w:tcW w:w="7380" w:type="dxa"/>
          </w:tcPr>
          <w:p w14:paraId="0B01232D" w14:textId="760FF788"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 xml:space="preserve">United Nations </w:t>
            </w:r>
            <w:proofErr w:type="spellStart"/>
            <w:r>
              <w:rPr>
                <w:rFonts w:cs="Arial" w:asciiTheme="minorHAnsi" w:hAnsiTheme="minorHAnsi"/>
                <w:color w:val="222222"/>
                <w:sz w:val="22"/>
                <w:szCs w:val="22"/>
                <w:shd w:val="clear" w:color="auto" w:fill="FFFFFF"/>
              </w:rPr>
              <w:t>Programme</w:t>
            </w:r>
            <w:proofErr w:type="spellEnd"/>
            <w:r>
              <w:rPr>
                <w:rFonts w:cs="Arial" w:asciiTheme="minorHAnsi" w:hAnsiTheme="minorHAnsi"/>
                <w:color w:val="222222"/>
                <w:sz w:val="22"/>
                <w:szCs w:val="22"/>
                <w:shd w:val="clear" w:color="auto" w:fill="FFFFFF"/>
              </w:rPr>
              <w:t xml:space="preserve"> on Reducing Emissions from Deforestation and Forest Degradation</w:t>
            </w:r>
          </w:p>
        </w:tc>
      </w:tr>
      <w:tr w:rsidR="001416B8" w:rsidRPr="001416B8" w14:paraId="08A14765" w14:textId="77777777" w:rsidTr="001416B8">
        <w:tc>
          <w:tcPr>
            <w:tcW w:w="1349" w:type="dxa"/>
            <w:vAlign w:val="center"/>
          </w:tcPr>
          <w:p w14:paraId="6A6507D7" w14:textId="3E741BF7" w:rsidR="001416B8" w:rsidRPr="001416B8" w:rsidRDefault="001416B8" w:rsidP="001416B8">
            <w:pPr>
              <w:rPr>
                <w:rFonts w:asciiTheme="minorHAnsi" w:hAnsiTheme="minorHAnsi" w:cs="Arial"/>
                <w:color w:val="222222"/>
                <w:sz w:val="22"/>
                <w:szCs w:val="22"/>
                <w:shd w:val="clear" w:color="auto" w:fill="FFFFFF"/>
              </w:rPr>
            </w:pPr>
            <w:r w:rsidRPr="001416B8">
              <w:rPr>
                <w:rFonts w:asciiTheme="minorHAnsi" w:hAnsiTheme="minorHAnsi"/>
                <w:color w:val="000000"/>
                <w:sz w:val="22"/>
                <w:szCs w:val="22"/>
              </w:rPr>
              <w:t>WRI</w:t>
            </w:r>
          </w:p>
        </w:tc>
        <w:tc>
          <w:tcPr>
            <w:tcW w:w="7380" w:type="dxa"/>
          </w:tcPr>
          <w:p w14:paraId="40EABEAA" w14:textId="5D98047B" w:rsidR="001416B8" w:rsidRPr="001416B8" w:rsidRDefault="002113C0" w:rsidP="001416B8">
            <w:pPr>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World Resources Institute</w:t>
            </w:r>
          </w:p>
        </w:tc>
      </w:tr>
    </w:tbl>
    <w:p w14:paraId="184827C4" w14:textId="77777777" w:rsidR="001416B8" w:rsidRDefault="001416B8" w:rsidP="00104A8B">
      <w:pPr>
        <w:spacing w:after="0"/>
        <w:ind w:left="446"/>
        <w:rPr>
          <w:rFonts w:cs="Arial"/>
          <w:color w:val="222222"/>
          <w:shd w:val="clear" w:color="auto" w:fill="FFFFFF"/>
        </w:rPr>
      </w:pPr>
    </w:p>
    <w:p w14:paraId="6B9CE098" w14:textId="77777777" w:rsidR="00104A8B" w:rsidRDefault="00104A8B" w:rsidP="0011628B">
      <w:pPr>
        <w:rPr>
          <w:rFonts w:eastAsia="MS Gothic" w:cs="Calibri"/>
          <w:b/>
          <w:bCs/>
          <w:lang w:eastAsia="ja-JP"/>
        </w:rPr>
      </w:pPr>
    </w:p>
    <w:p w14:paraId="7C612266" w14:textId="6B83D971" w:rsidR="00104A8B" w:rsidRDefault="002113C0" w:rsidP="0011628B">
      <w:pPr>
        <w:rPr>
          <w:rFonts w:eastAsia="MS Gothic" w:cs="Calibri"/>
          <w:b/>
          <w:bCs/>
          <w:lang w:eastAsia="ja-JP"/>
        </w:rPr>
      </w:pPr>
      <w:r>
        <w:rPr>
          <w:rFonts w:eastAsia="MS Gothic" w:cs="Calibri"/>
          <w:b/>
          <w:bCs/>
          <w:lang w:eastAsia="ja-JP"/>
        </w:rPr>
        <w:t>List of Tables</w:t>
      </w:r>
    </w:p>
    <w:p w14:paraId="2D5D3340" w14:textId="3BF9EDF9" w:rsidR="002113C0" w:rsidRPr="002113C0" w:rsidRDefault="002113C0" w:rsidP="002113C0">
      <w:pPr>
        <w:ind w:left="450"/>
        <w:rPr>
          <w:rFonts w:eastAsia="MS Gothic" w:cs="Calibri"/>
          <w:b/>
          <w:bCs/>
          <w:lang w:eastAsia="ja-JP"/>
        </w:rPr>
      </w:pPr>
      <w:r>
        <w:rPr>
          <w:rFonts w:cs="Arial"/>
          <w:color w:val="222222"/>
          <w:shd w:val="clear" w:color="auto" w:fill="FFFFFF"/>
        </w:rPr>
        <w:t>Table 1.</w:t>
      </w:r>
      <w:r w:rsidRPr="002113C0">
        <w:rPr>
          <w:rFonts w:cs="Arial"/>
          <w:color w:val="222222"/>
          <w:shd w:val="clear" w:color="auto" w:fill="FFFFFF"/>
        </w:rPr>
        <w:t xml:space="preserve"> </w:t>
      </w:r>
      <w:proofErr w:type="gramStart"/>
      <w:r w:rsidRPr="002113C0">
        <w:rPr>
          <w:rFonts w:cs="Arial"/>
          <w:color w:val="222222"/>
          <w:shd w:val="clear" w:color="auto" w:fill="FFFFFF"/>
        </w:rPr>
        <w:t xml:space="preserve">Stakeholder and </w:t>
      </w:r>
      <w:r>
        <w:rPr>
          <w:rFonts w:cs="Arial"/>
          <w:color w:val="222222"/>
          <w:shd w:val="clear" w:color="auto" w:fill="FFFFFF"/>
        </w:rPr>
        <w:t>B</w:t>
      </w:r>
      <w:r w:rsidRPr="002113C0">
        <w:rPr>
          <w:rFonts w:cs="Arial"/>
          <w:color w:val="222222"/>
          <w:shd w:val="clear" w:color="auto" w:fill="FFFFFF"/>
        </w:rPr>
        <w:t xml:space="preserve">aseline </w:t>
      </w:r>
      <w:r>
        <w:rPr>
          <w:rFonts w:cs="Arial"/>
          <w:color w:val="222222"/>
          <w:shd w:val="clear" w:color="auto" w:fill="FFFFFF"/>
        </w:rPr>
        <w:t>A</w:t>
      </w:r>
      <w:r w:rsidRPr="002113C0">
        <w:rPr>
          <w:rFonts w:cs="Arial"/>
          <w:color w:val="222222"/>
          <w:shd w:val="clear" w:color="auto" w:fill="FFFFFF"/>
        </w:rPr>
        <w:t>nalysis</w:t>
      </w:r>
      <w:r w:rsidRPr="002113C0">
        <w:rPr>
          <w:rFonts w:cs="Arial"/>
          <w:color w:val="222222"/>
        </w:rPr>
        <w:br/>
      </w:r>
      <w:r w:rsidRPr="002113C0">
        <w:rPr>
          <w:rFonts w:cs="Arial"/>
          <w:color w:val="222222"/>
          <w:shd w:val="clear" w:color="auto" w:fill="FFFFFF"/>
        </w:rPr>
        <w:t>Table 2.</w:t>
      </w:r>
      <w:proofErr w:type="gramEnd"/>
      <w:r w:rsidRPr="002113C0">
        <w:rPr>
          <w:rFonts w:cs="Arial"/>
          <w:color w:val="222222"/>
          <w:shd w:val="clear" w:color="auto" w:fill="FFFFFF"/>
        </w:rPr>
        <w:t xml:space="preserve"> </w:t>
      </w:r>
      <w:proofErr w:type="gramStart"/>
      <w:r w:rsidRPr="002113C0">
        <w:rPr>
          <w:rFonts w:cs="Arial"/>
          <w:color w:val="222222"/>
          <w:shd w:val="clear" w:color="auto" w:fill="FFFFFF"/>
        </w:rPr>
        <w:t>UNDP GCF Readiness Project Outcomes, Outputs &amp; Activities</w:t>
      </w:r>
      <w:r w:rsidRPr="002113C0">
        <w:rPr>
          <w:rFonts w:cs="Arial"/>
          <w:color w:val="222222"/>
        </w:rPr>
        <w:br/>
      </w:r>
      <w:r w:rsidRPr="002113C0">
        <w:rPr>
          <w:rFonts w:cs="Arial"/>
          <w:color w:val="222222"/>
          <w:shd w:val="clear" w:color="auto" w:fill="FFFFFF"/>
        </w:rPr>
        <w:t>Table 3.</w:t>
      </w:r>
      <w:proofErr w:type="gramEnd"/>
      <w:r w:rsidRPr="002113C0">
        <w:rPr>
          <w:rFonts w:cs="Arial"/>
          <w:color w:val="222222"/>
          <w:shd w:val="clear" w:color="auto" w:fill="FFFFFF"/>
        </w:rPr>
        <w:t xml:space="preserve"> </w:t>
      </w:r>
      <w:proofErr w:type="gramStart"/>
      <w:r w:rsidRPr="002113C0">
        <w:rPr>
          <w:rFonts w:cs="Arial"/>
          <w:color w:val="222222"/>
          <w:shd w:val="clear" w:color="auto" w:fill="FFFFFF"/>
        </w:rPr>
        <w:t>GCF Readiness Project Results Framework</w:t>
      </w:r>
      <w:r w:rsidRPr="002113C0">
        <w:rPr>
          <w:rFonts w:cs="Arial"/>
          <w:color w:val="222222"/>
        </w:rPr>
        <w:br/>
      </w:r>
      <w:r w:rsidRPr="002113C0">
        <w:rPr>
          <w:rFonts w:cs="Arial"/>
          <w:color w:val="222222"/>
          <w:shd w:val="clear" w:color="auto" w:fill="FFFFFF"/>
        </w:rPr>
        <w:t>Table 4.</w:t>
      </w:r>
      <w:proofErr w:type="gramEnd"/>
      <w:r w:rsidRPr="002113C0">
        <w:rPr>
          <w:rFonts w:cs="Arial"/>
          <w:color w:val="222222"/>
          <w:shd w:val="clear" w:color="auto" w:fill="FFFFFF"/>
        </w:rPr>
        <w:t xml:space="preserve"> </w:t>
      </w:r>
      <w:proofErr w:type="gramStart"/>
      <w:r w:rsidRPr="002113C0">
        <w:rPr>
          <w:rFonts w:cs="Arial"/>
          <w:color w:val="222222"/>
          <w:shd w:val="clear" w:color="auto" w:fill="FFFFFF"/>
        </w:rPr>
        <w:t>GCF Readiness Project Total Budget Work Plan</w:t>
      </w:r>
      <w:r w:rsidRPr="002113C0">
        <w:rPr>
          <w:rFonts w:cs="Arial"/>
          <w:color w:val="222222"/>
        </w:rPr>
        <w:br/>
      </w:r>
      <w:r w:rsidRPr="002113C0">
        <w:rPr>
          <w:rFonts w:cs="Arial"/>
          <w:color w:val="222222"/>
          <w:shd w:val="clear" w:color="auto" w:fill="FFFFFF"/>
        </w:rPr>
        <w:t>Table 3.</w:t>
      </w:r>
      <w:proofErr w:type="gramEnd"/>
      <w:r w:rsidRPr="002113C0">
        <w:rPr>
          <w:rFonts w:cs="Arial"/>
          <w:color w:val="222222"/>
          <w:shd w:val="clear" w:color="auto" w:fill="FFFFFF"/>
        </w:rPr>
        <w:t xml:space="preserve"> M&amp;E </w:t>
      </w:r>
      <w:r>
        <w:rPr>
          <w:rFonts w:cs="Arial"/>
          <w:color w:val="222222"/>
          <w:shd w:val="clear" w:color="auto" w:fill="FFFFFF"/>
        </w:rPr>
        <w:t>W</w:t>
      </w:r>
      <w:r w:rsidRPr="002113C0">
        <w:rPr>
          <w:rFonts w:cs="Arial"/>
          <w:color w:val="222222"/>
          <w:shd w:val="clear" w:color="auto" w:fill="FFFFFF"/>
        </w:rPr>
        <w:t xml:space="preserve">ork </w:t>
      </w:r>
      <w:r>
        <w:rPr>
          <w:rFonts w:cs="Arial"/>
          <w:color w:val="222222"/>
          <w:shd w:val="clear" w:color="auto" w:fill="FFFFFF"/>
        </w:rPr>
        <w:t>P</w:t>
      </w:r>
      <w:r w:rsidRPr="002113C0">
        <w:rPr>
          <w:rFonts w:cs="Arial"/>
          <w:color w:val="222222"/>
          <w:shd w:val="clear" w:color="auto" w:fill="FFFFFF"/>
        </w:rPr>
        <w:t xml:space="preserve">lan and </w:t>
      </w:r>
      <w:r>
        <w:rPr>
          <w:rFonts w:cs="Arial"/>
          <w:color w:val="222222"/>
          <w:shd w:val="clear" w:color="auto" w:fill="FFFFFF"/>
        </w:rPr>
        <w:t>B</w:t>
      </w:r>
      <w:r w:rsidRPr="002113C0">
        <w:rPr>
          <w:rFonts w:cs="Arial"/>
          <w:color w:val="222222"/>
          <w:shd w:val="clear" w:color="auto" w:fill="FFFFFF"/>
        </w:rPr>
        <w:t>udget</w:t>
      </w:r>
    </w:p>
    <w:p w14:paraId="35719492" w14:textId="77777777" w:rsidR="00104A8B" w:rsidRDefault="00104A8B" w:rsidP="0011628B">
      <w:pPr>
        <w:rPr>
          <w:rFonts w:eastAsia="MS Gothic" w:cs="Calibri"/>
          <w:b/>
          <w:bCs/>
          <w:lang w:eastAsia="ja-JP"/>
        </w:rPr>
      </w:pPr>
    </w:p>
    <w:p w14:paraId="615D8612" w14:textId="63E48FF7" w:rsidR="00104A8B" w:rsidRPr="002113C0" w:rsidRDefault="002113C0" w:rsidP="0011628B">
      <w:pPr>
        <w:rPr>
          <w:rFonts w:eastAsia="MS Gothic" w:cs="Calibri"/>
          <w:b/>
          <w:bCs/>
          <w:lang w:eastAsia="ja-JP"/>
        </w:rPr>
      </w:pPr>
      <w:r>
        <w:rPr>
          <w:rFonts w:eastAsia="MS Gothic" w:cs="Calibri"/>
          <w:b/>
          <w:bCs/>
          <w:lang w:eastAsia="ja-JP"/>
        </w:rPr>
        <w:t>List of Figures</w:t>
      </w:r>
    </w:p>
    <w:p w14:paraId="0FD73834" w14:textId="77777777" w:rsidR="007349EC" w:rsidRPr="007349EC" w:rsidRDefault="002113C0" w:rsidP="003F0A7D">
      <w:pPr>
        <w:spacing w:after="0" w:line="240" w:lineRule="auto"/>
        <w:ind w:left="446"/>
        <w:rPr>
          <w:rStyle w:val="apple-converted-space"/>
          <w:rFonts w:cs="Arial"/>
          <w:color w:val="222222"/>
          <w:shd w:val="clear" w:color="auto" w:fill="FFFFFF"/>
        </w:rPr>
      </w:pPr>
      <w:r w:rsidRPr="00F7275F">
        <w:rPr>
          <w:rFonts w:cs="Arial"/>
          <w:b/>
          <w:color w:val="222222"/>
          <w:shd w:val="clear" w:color="auto" w:fill="FFFFFF"/>
        </w:rPr>
        <w:t>Figure 1.</w:t>
      </w:r>
      <w:r w:rsidRPr="007349EC">
        <w:rPr>
          <w:rFonts w:cs="Arial"/>
          <w:color w:val="222222"/>
          <w:shd w:val="clear" w:color="auto" w:fill="FFFFFF"/>
        </w:rPr>
        <w:t xml:space="preserve">  GCF Indicated Structure</w:t>
      </w:r>
      <w:r w:rsidRPr="007349EC">
        <w:rPr>
          <w:rStyle w:val="apple-converted-space"/>
          <w:rFonts w:cs="Arial"/>
          <w:color w:val="222222"/>
          <w:shd w:val="clear" w:color="auto" w:fill="FFFFFF"/>
        </w:rPr>
        <w:t> </w:t>
      </w:r>
    </w:p>
    <w:p w14:paraId="19C4581D" w14:textId="77777777" w:rsidR="007349EC" w:rsidRPr="003F0A7D" w:rsidRDefault="007349EC" w:rsidP="003F0A7D">
      <w:pPr>
        <w:spacing w:after="0" w:line="240" w:lineRule="auto"/>
        <w:ind w:left="446"/>
        <w:rPr>
          <w:b/>
        </w:rPr>
      </w:pPr>
      <w:r w:rsidRPr="003F0A7D">
        <w:rPr>
          <w:b/>
        </w:rPr>
        <w:t>Figure 2. Distribution of CDM projects by country in Asia</w:t>
      </w:r>
    </w:p>
    <w:p w14:paraId="1C751B17" w14:textId="77777777" w:rsidR="007349EC" w:rsidRPr="003F0A7D" w:rsidRDefault="007349EC" w:rsidP="003F0A7D">
      <w:pPr>
        <w:spacing w:after="0" w:line="240" w:lineRule="auto"/>
        <w:ind w:left="446"/>
        <w:rPr>
          <w:b/>
        </w:rPr>
      </w:pPr>
      <w:r w:rsidRPr="003F0A7D">
        <w:rPr>
          <w:b/>
        </w:rPr>
        <w:t>Figure 3. Distribution of CDM projects by country in Latin America</w:t>
      </w:r>
    </w:p>
    <w:p w14:paraId="5BED42FE" w14:textId="4286D409" w:rsidR="00104A8B" w:rsidRPr="003F0A7D" w:rsidRDefault="007349EC" w:rsidP="003F0A7D">
      <w:pPr>
        <w:spacing w:after="0" w:line="240" w:lineRule="auto"/>
        <w:ind w:left="446"/>
        <w:rPr>
          <w:b/>
        </w:rPr>
      </w:pPr>
      <w:r w:rsidRPr="003F0A7D">
        <w:rPr>
          <w:b/>
        </w:rPr>
        <w:t>Figure 4. CDM projects in top 4 countries (China, India, Mexico, Brazil) as share of all CDM projects globally</w:t>
      </w:r>
      <w:r w:rsidR="002113C0" w:rsidRPr="002113C0">
        <w:rPr>
          <w:rFonts w:cs="Arial"/>
          <w:color w:val="222222"/>
        </w:rPr>
        <w:br/>
      </w:r>
      <w:r w:rsidR="002113C0" w:rsidRPr="00F7275F">
        <w:rPr>
          <w:rFonts w:cs="Arial"/>
          <w:b/>
          <w:color w:val="222222"/>
          <w:shd w:val="clear" w:color="auto" w:fill="FFFFFF"/>
        </w:rPr>
        <w:t xml:space="preserve">Figure </w:t>
      </w:r>
      <w:r w:rsidRPr="00F7275F">
        <w:rPr>
          <w:rFonts w:cs="Arial"/>
          <w:b/>
          <w:color w:val="222222"/>
          <w:shd w:val="clear" w:color="auto" w:fill="FFFFFF"/>
        </w:rPr>
        <w:t>5</w:t>
      </w:r>
      <w:r w:rsidR="002113C0" w:rsidRPr="00F7275F">
        <w:rPr>
          <w:rFonts w:cs="Arial"/>
          <w:b/>
          <w:color w:val="222222"/>
          <w:shd w:val="clear" w:color="auto" w:fill="FFFFFF"/>
        </w:rPr>
        <w:t>.</w:t>
      </w:r>
      <w:r w:rsidR="002113C0" w:rsidRPr="002113C0">
        <w:rPr>
          <w:rFonts w:cs="Arial"/>
          <w:color w:val="222222"/>
          <w:shd w:val="clear" w:color="auto" w:fill="FFFFFF"/>
        </w:rPr>
        <w:t xml:space="preserve"> Report on Distribution of Bilateral Funds in the Latin America and Caribbean Region for 2011</w:t>
      </w:r>
      <w:r w:rsidR="002113C0" w:rsidRPr="002113C0">
        <w:rPr>
          <w:rFonts w:cs="Arial"/>
          <w:color w:val="222222"/>
        </w:rPr>
        <w:br/>
      </w:r>
      <w:r w:rsidR="002113C0" w:rsidRPr="00F7275F">
        <w:rPr>
          <w:rFonts w:cs="Arial"/>
          <w:b/>
          <w:color w:val="222222"/>
          <w:shd w:val="clear" w:color="auto" w:fill="FFFFFF"/>
        </w:rPr>
        <w:t xml:space="preserve">Figure </w:t>
      </w:r>
      <w:r w:rsidRPr="00F7275F">
        <w:rPr>
          <w:rFonts w:cs="Arial"/>
          <w:b/>
          <w:color w:val="222222"/>
          <w:shd w:val="clear" w:color="auto" w:fill="FFFFFF"/>
        </w:rPr>
        <w:t>6</w:t>
      </w:r>
      <w:r w:rsidR="002113C0" w:rsidRPr="00F7275F">
        <w:rPr>
          <w:rFonts w:cs="Arial"/>
          <w:b/>
          <w:color w:val="222222"/>
          <w:shd w:val="clear" w:color="auto" w:fill="FFFFFF"/>
        </w:rPr>
        <w:t>.</w:t>
      </w:r>
      <w:r w:rsidR="002113C0" w:rsidRPr="002113C0">
        <w:rPr>
          <w:rFonts w:cs="Arial"/>
          <w:color w:val="222222"/>
          <w:shd w:val="clear" w:color="auto" w:fill="FFFFFF"/>
        </w:rPr>
        <w:t xml:space="preserve"> Project </w:t>
      </w:r>
      <w:proofErr w:type="spellStart"/>
      <w:r w:rsidR="002113C0" w:rsidRPr="002113C0">
        <w:rPr>
          <w:rFonts w:cs="Arial"/>
          <w:color w:val="222222"/>
          <w:shd w:val="clear" w:color="auto" w:fill="FFFFFF"/>
        </w:rPr>
        <w:t>Organisation</w:t>
      </w:r>
      <w:proofErr w:type="spellEnd"/>
      <w:r w:rsidR="002113C0" w:rsidRPr="002113C0">
        <w:rPr>
          <w:rFonts w:cs="Arial"/>
          <w:color w:val="222222"/>
          <w:shd w:val="clear" w:color="auto" w:fill="FFFFFF"/>
        </w:rPr>
        <w:t xml:space="preserve"> Structure for the UNDP-UNEP-WRI GCF Readiness Project</w:t>
      </w:r>
    </w:p>
    <w:p w14:paraId="382FFE0A" w14:textId="77777777" w:rsidR="00104A8B" w:rsidRDefault="00104A8B" w:rsidP="0011628B">
      <w:pPr>
        <w:rPr>
          <w:rFonts w:eastAsia="MS Gothic" w:cs="Calibri"/>
          <w:b/>
          <w:bCs/>
          <w:lang w:eastAsia="ja-JP"/>
        </w:rPr>
      </w:pPr>
    </w:p>
    <w:p w14:paraId="24319176" w14:textId="77777777" w:rsidR="00104A8B" w:rsidRDefault="00104A8B" w:rsidP="0011628B">
      <w:pPr>
        <w:rPr>
          <w:rFonts w:eastAsia="MS Gothic" w:cs="Calibri"/>
          <w:b/>
          <w:bCs/>
          <w:lang w:eastAsia="ja-JP"/>
        </w:rPr>
      </w:pPr>
    </w:p>
    <w:p w14:paraId="1CA62ED1" w14:textId="77777777" w:rsidR="00104A8B" w:rsidRDefault="00104A8B" w:rsidP="0011628B">
      <w:pPr>
        <w:rPr>
          <w:rFonts w:eastAsia="MS Gothic" w:cs="Calibri"/>
          <w:b/>
          <w:bCs/>
          <w:lang w:eastAsia="ja-JP"/>
        </w:rPr>
      </w:pPr>
    </w:p>
    <w:p w14:paraId="2E5EBE53" w14:textId="77777777" w:rsidR="00104A8B" w:rsidRDefault="00104A8B" w:rsidP="0011628B">
      <w:pPr>
        <w:rPr>
          <w:rFonts w:eastAsia="MS Gothic" w:cs="Calibri"/>
          <w:b/>
          <w:bCs/>
          <w:lang w:eastAsia="ja-JP"/>
        </w:rPr>
      </w:pPr>
    </w:p>
    <w:p w14:paraId="03B84B0D" w14:textId="77777777" w:rsidR="00104A8B" w:rsidRDefault="00104A8B" w:rsidP="0011628B">
      <w:pPr>
        <w:rPr>
          <w:rFonts w:eastAsia="MS Gothic" w:cs="Calibri"/>
          <w:b/>
          <w:bCs/>
          <w:lang w:eastAsia="ja-JP"/>
        </w:rPr>
      </w:pPr>
    </w:p>
    <w:p w14:paraId="2AFAB3A4" w14:textId="77777777" w:rsidR="0011628B" w:rsidRDefault="0011628B" w:rsidP="0011628B">
      <w:pPr>
        <w:rPr>
          <w:rFonts w:eastAsia="MS Gothic" w:cs="Calibri"/>
          <w:b/>
          <w:bCs/>
          <w:lang w:eastAsia="ja-JP"/>
        </w:rPr>
      </w:pPr>
      <w:r w:rsidRPr="00CD15E2">
        <w:rPr>
          <w:rFonts w:eastAsia="MS Gothic" w:cs="Calibri"/>
          <w:b/>
          <w:bCs/>
          <w:lang w:eastAsia="ja-JP"/>
        </w:rPr>
        <w:t>Table of Contents</w:t>
      </w:r>
    </w:p>
    <w:p w14:paraId="6ECA680D" w14:textId="164BD6C5" w:rsidR="0011628B" w:rsidRPr="0011628B" w:rsidRDefault="0011628B" w:rsidP="00E9751C">
      <w:pPr>
        <w:pStyle w:val="ListParagraph"/>
        <w:numPr>
          <w:ilvl w:val="0"/>
          <w:numId w:val="24"/>
        </w:numPr>
        <w:pBdr>
          <w:bottom w:val="single" w:sz="4" w:space="1" w:color="auto"/>
        </w:pBdr>
        <w:rPr>
          <w:rFonts w:ascii="Calibri" w:hAnsi="Calibri"/>
          <w:sz w:val="22"/>
          <w:szCs w:val="22"/>
        </w:rPr>
      </w:pPr>
      <w:r w:rsidRPr="0011628B">
        <w:rPr>
          <w:rFonts w:ascii="Calibri" w:hAnsi="Calibri"/>
          <w:sz w:val="22"/>
          <w:szCs w:val="22"/>
        </w:rPr>
        <w:t>Situation Analysis</w:t>
      </w:r>
    </w:p>
    <w:p w14:paraId="6606B3E1" w14:textId="77777777" w:rsidR="0011628B" w:rsidRPr="0011628B" w:rsidRDefault="0011628B" w:rsidP="00E9751C">
      <w:pPr>
        <w:pStyle w:val="ListParagraph"/>
        <w:numPr>
          <w:ilvl w:val="0"/>
          <w:numId w:val="24"/>
        </w:numPr>
        <w:pBdr>
          <w:bottom w:val="single" w:sz="4" w:space="1" w:color="auto"/>
        </w:pBdr>
        <w:rPr>
          <w:rFonts w:ascii="Calibri" w:hAnsi="Calibri"/>
          <w:sz w:val="22"/>
          <w:szCs w:val="22"/>
        </w:rPr>
      </w:pPr>
      <w:r w:rsidRPr="0011628B">
        <w:rPr>
          <w:rFonts w:ascii="Calibri" w:hAnsi="Calibri"/>
          <w:sz w:val="22"/>
          <w:szCs w:val="22"/>
        </w:rPr>
        <w:t>Strategy</w:t>
      </w:r>
    </w:p>
    <w:p w14:paraId="2A2FB401" w14:textId="77777777" w:rsidR="0011628B" w:rsidRPr="0011628B" w:rsidRDefault="0011628B" w:rsidP="00E9751C">
      <w:pPr>
        <w:pStyle w:val="ListParagraph"/>
        <w:numPr>
          <w:ilvl w:val="0"/>
          <w:numId w:val="24"/>
        </w:numPr>
        <w:pBdr>
          <w:bottom w:val="single" w:sz="4" w:space="1" w:color="auto"/>
        </w:pBdr>
        <w:rPr>
          <w:rFonts w:ascii="Calibri" w:hAnsi="Calibri"/>
          <w:sz w:val="22"/>
          <w:szCs w:val="22"/>
        </w:rPr>
      </w:pPr>
      <w:r w:rsidRPr="0011628B">
        <w:rPr>
          <w:rFonts w:ascii="Calibri" w:hAnsi="Calibri"/>
          <w:sz w:val="22"/>
          <w:szCs w:val="22"/>
        </w:rPr>
        <w:t>Project Results Framework</w:t>
      </w:r>
    </w:p>
    <w:p w14:paraId="0319481C" w14:textId="410CC3C1" w:rsidR="0011628B" w:rsidRPr="0011628B" w:rsidRDefault="0011628B" w:rsidP="00E9751C">
      <w:pPr>
        <w:pStyle w:val="ListParagraph"/>
        <w:numPr>
          <w:ilvl w:val="0"/>
          <w:numId w:val="24"/>
        </w:numPr>
        <w:pBdr>
          <w:bottom w:val="single" w:sz="4" w:space="1" w:color="auto"/>
        </w:pBdr>
        <w:rPr>
          <w:rFonts w:ascii="Calibri" w:hAnsi="Calibri"/>
          <w:sz w:val="22"/>
          <w:szCs w:val="22"/>
        </w:rPr>
      </w:pPr>
      <w:r w:rsidRPr="0011628B">
        <w:rPr>
          <w:rFonts w:ascii="Calibri" w:hAnsi="Calibri"/>
          <w:sz w:val="22"/>
          <w:szCs w:val="22"/>
        </w:rPr>
        <w:t>Total Budget Work</w:t>
      </w:r>
      <w:r w:rsidR="005366BF">
        <w:rPr>
          <w:rFonts w:ascii="Calibri" w:hAnsi="Calibri"/>
          <w:sz w:val="22"/>
          <w:szCs w:val="22"/>
        </w:rPr>
        <w:t xml:space="preserve"> P</w:t>
      </w:r>
      <w:r w:rsidRPr="0011628B">
        <w:rPr>
          <w:rFonts w:ascii="Calibri" w:hAnsi="Calibri"/>
          <w:sz w:val="22"/>
          <w:szCs w:val="22"/>
        </w:rPr>
        <w:t>lan</w:t>
      </w:r>
    </w:p>
    <w:p w14:paraId="7BF0010E" w14:textId="77777777" w:rsidR="0011628B" w:rsidRPr="0011628B" w:rsidRDefault="0011628B" w:rsidP="00E9751C">
      <w:pPr>
        <w:pStyle w:val="ListParagraph"/>
        <w:numPr>
          <w:ilvl w:val="0"/>
          <w:numId w:val="24"/>
        </w:numPr>
        <w:pBdr>
          <w:bottom w:val="single" w:sz="4" w:space="1" w:color="auto"/>
        </w:pBdr>
        <w:rPr>
          <w:rFonts w:ascii="Calibri" w:hAnsi="Calibri"/>
          <w:sz w:val="22"/>
          <w:szCs w:val="22"/>
        </w:rPr>
      </w:pPr>
      <w:r w:rsidRPr="0011628B">
        <w:rPr>
          <w:rFonts w:ascii="Calibri" w:hAnsi="Calibri"/>
          <w:sz w:val="22"/>
          <w:szCs w:val="22"/>
        </w:rPr>
        <w:t>Management Arrangements</w:t>
      </w:r>
    </w:p>
    <w:p w14:paraId="416580B5" w14:textId="77777777" w:rsidR="0011628B" w:rsidRPr="0011628B" w:rsidRDefault="0011628B" w:rsidP="00E9751C">
      <w:pPr>
        <w:pStyle w:val="ListParagraph"/>
        <w:numPr>
          <w:ilvl w:val="0"/>
          <w:numId w:val="24"/>
        </w:numPr>
        <w:pBdr>
          <w:bottom w:val="single" w:sz="4" w:space="1" w:color="auto"/>
        </w:pBdr>
        <w:rPr>
          <w:rFonts w:ascii="Calibri" w:hAnsi="Calibri"/>
          <w:sz w:val="22"/>
          <w:szCs w:val="22"/>
        </w:rPr>
      </w:pPr>
      <w:r w:rsidRPr="0011628B">
        <w:rPr>
          <w:rFonts w:ascii="Calibri" w:hAnsi="Calibri"/>
          <w:sz w:val="22"/>
          <w:szCs w:val="22"/>
        </w:rPr>
        <w:t>Monitoring Framework and Evaluation</w:t>
      </w:r>
    </w:p>
    <w:p w14:paraId="6E076BA7" w14:textId="77777777" w:rsidR="0011628B" w:rsidRPr="0011628B" w:rsidRDefault="0011628B" w:rsidP="00E9751C">
      <w:pPr>
        <w:pStyle w:val="ListParagraph"/>
        <w:numPr>
          <w:ilvl w:val="0"/>
          <w:numId w:val="24"/>
        </w:numPr>
        <w:pBdr>
          <w:bottom w:val="single" w:sz="4" w:space="1" w:color="auto"/>
        </w:pBdr>
        <w:rPr>
          <w:rFonts w:ascii="Calibri" w:hAnsi="Calibri"/>
          <w:sz w:val="22"/>
          <w:szCs w:val="22"/>
        </w:rPr>
      </w:pPr>
      <w:r w:rsidRPr="0011628B">
        <w:rPr>
          <w:rFonts w:ascii="Calibri" w:hAnsi="Calibri"/>
          <w:sz w:val="22"/>
          <w:szCs w:val="22"/>
        </w:rPr>
        <w:t>Legal Context</w:t>
      </w:r>
    </w:p>
    <w:p w14:paraId="462715DB" w14:textId="78029C58" w:rsidR="0011628B" w:rsidRDefault="0011628B" w:rsidP="00197889">
      <w:pPr>
        <w:pStyle w:val="ListParagraph"/>
        <w:numPr>
          <w:ilvl w:val="0"/>
          <w:numId w:val="24"/>
        </w:numPr>
        <w:pBdr>
          <w:bottom w:val="single" w:sz="4" w:space="1" w:color="auto"/>
        </w:pBdr>
        <w:rPr>
          <w:rFonts w:ascii="Calibri" w:hAnsi="Calibri"/>
        </w:rPr>
      </w:pPr>
      <w:r w:rsidRPr="00CD15E2">
        <w:rPr>
          <w:rFonts w:ascii="Calibri" w:hAnsi="Calibri"/>
          <w:sz w:val="22"/>
          <w:szCs w:val="22"/>
        </w:rPr>
        <w:t>Annexes</w:t>
      </w:r>
    </w:p>
    <w:p w14:paraId="647E4128" w14:textId="77777777" w:rsidR="0011628B" w:rsidRDefault="0011628B" w:rsidP="00E2517A">
      <w:pPr>
        <w:pBdr>
          <w:bottom w:val="single" w:sz="4" w:space="1" w:color="auto"/>
        </w:pBdr>
        <w:rPr>
          <w:rFonts w:ascii="Calibri" w:hAnsi="Calibri"/>
        </w:rPr>
      </w:pPr>
    </w:p>
    <w:p w14:paraId="5A968A20" w14:textId="77777777" w:rsidR="0011628B" w:rsidRDefault="0011628B" w:rsidP="00E2517A">
      <w:pPr>
        <w:pBdr>
          <w:bottom w:val="single" w:sz="4" w:space="1" w:color="auto"/>
        </w:pBdr>
        <w:rPr>
          <w:rFonts w:ascii="Calibri" w:hAnsi="Calibri"/>
        </w:rPr>
      </w:pPr>
    </w:p>
    <w:p w14:paraId="5C3DCB5C" w14:textId="77777777" w:rsidR="0011628B" w:rsidRDefault="0011628B" w:rsidP="00E2517A">
      <w:pPr>
        <w:pBdr>
          <w:bottom w:val="single" w:sz="4" w:space="1" w:color="auto"/>
        </w:pBdr>
        <w:rPr>
          <w:rFonts w:ascii="Calibri" w:hAnsi="Calibri"/>
        </w:rPr>
      </w:pPr>
    </w:p>
    <w:p w14:paraId="49AF6B2D" w14:textId="77777777" w:rsidR="0011628B" w:rsidRDefault="0011628B" w:rsidP="00E2517A">
      <w:pPr>
        <w:pBdr>
          <w:bottom w:val="single" w:sz="4" w:space="1" w:color="auto"/>
        </w:pBdr>
        <w:rPr>
          <w:rFonts w:ascii="Calibri" w:hAnsi="Calibri"/>
        </w:rPr>
      </w:pPr>
    </w:p>
    <w:p w14:paraId="69AF869F" w14:textId="77777777" w:rsidR="0011628B" w:rsidRDefault="0011628B" w:rsidP="00E2517A">
      <w:pPr>
        <w:pBdr>
          <w:bottom w:val="single" w:sz="4" w:space="1" w:color="auto"/>
        </w:pBdr>
        <w:rPr>
          <w:rFonts w:ascii="Calibri" w:hAnsi="Calibri"/>
        </w:rPr>
      </w:pPr>
    </w:p>
    <w:p w14:paraId="0DCC6379" w14:textId="77777777" w:rsidR="0011628B" w:rsidRDefault="0011628B" w:rsidP="00E2517A">
      <w:pPr>
        <w:pBdr>
          <w:bottom w:val="single" w:sz="4" w:space="1" w:color="auto"/>
        </w:pBdr>
        <w:rPr>
          <w:rFonts w:ascii="Calibri" w:hAnsi="Calibri"/>
        </w:rPr>
      </w:pPr>
    </w:p>
    <w:p w14:paraId="7510C709" w14:textId="77777777" w:rsidR="0011628B" w:rsidRDefault="0011628B" w:rsidP="00E2517A">
      <w:pPr>
        <w:pBdr>
          <w:bottom w:val="single" w:sz="4" w:space="1" w:color="auto"/>
        </w:pBdr>
        <w:rPr>
          <w:rFonts w:ascii="Calibri" w:hAnsi="Calibri"/>
        </w:rPr>
      </w:pPr>
    </w:p>
    <w:p w14:paraId="1FB0994F" w14:textId="77777777" w:rsidR="0011628B" w:rsidRDefault="0011628B" w:rsidP="00E2517A">
      <w:pPr>
        <w:pBdr>
          <w:bottom w:val="single" w:sz="4" w:space="1" w:color="auto"/>
        </w:pBdr>
        <w:rPr>
          <w:rFonts w:ascii="Calibri" w:hAnsi="Calibri"/>
        </w:rPr>
      </w:pPr>
    </w:p>
    <w:p w14:paraId="54F63B0C" w14:textId="77777777" w:rsidR="0011628B" w:rsidRDefault="0011628B" w:rsidP="00E2517A">
      <w:pPr>
        <w:pBdr>
          <w:bottom w:val="single" w:sz="4" w:space="1" w:color="auto"/>
        </w:pBdr>
        <w:rPr>
          <w:rFonts w:ascii="Calibri" w:hAnsi="Calibri"/>
        </w:rPr>
      </w:pPr>
    </w:p>
    <w:p w14:paraId="054422EA" w14:textId="77777777" w:rsidR="0011628B" w:rsidRDefault="0011628B" w:rsidP="00E2517A">
      <w:pPr>
        <w:pBdr>
          <w:bottom w:val="single" w:sz="4" w:space="1" w:color="auto"/>
        </w:pBdr>
        <w:rPr>
          <w:rFonts w:ascii="Calibri" w:hAnsi="Calibri"/>
        </w:rPr>
      </w:pPr>
    </w:p>
    <w:p w14:paraId="21FC1F89" w14:textId="77777777" w:rsidR="0011628B" w:rsidRDefault="0011628B" w:rsidP="00E2517A">
      <w:pPr>
        <w:pBdr>
          <w:bottom w:val="single" w:sz="4" w:space="1" w:color="auto"/>
        </w:pBdr>
        <w:rPr>
          <w:rFonts w:ascii="Calibri" w:hAnsi="Calibri"/>
        </w:rPr>
      </w:pPr>
    </w:p>
    <w:p w14:paraId="60528AE8" w14:textId="77777777" w:rsidR="0011628B" w:rsidRDefault="0011628B" w:rsidP="00E2517A">
      <w:pPr>
        <w:pBdr>
          <w:bottom w:val="single" w:sz="4" w:space="1" w:color="auto"/>
        </w:pBdr>
        <w:rPr>
          <w:rFonts w:ascii="Calibri" w:hAnsi="Calibri"/>
        </w:rPr>
      </w:pPr>
    </w:p>
    <w:p w14:paraId="59A7D2B4" w14:textId="77777777" w:rsidR="0011628B" w:rsidRDefault="0011628B" w:rsidP="00E2517A">
      <w:pPr>
        <w:pBdr>
          <w:bottom w:val="single" w:sz="4" w:space="1" w:color="auto"/>
        </w:pBdr>
        <w:rPr>
          <w:rFonts w:ascii="Calibri" w:hAnsi="Calibri"/>
        </w:rPr>
      </w:pPr>
    </w:p>
    <w:p w14:paraId="164B16DD" w14:textId="77777777" w:rsidR="0011628B" w:rsidRDefault="0011628B" w:rsidP="00E2517A">
      <w:pPr>
        <w:pBdr>
          <w:bottom w:val="single" w:sz="4" w:space="1" w:color="auto"/>
        </w:pBdr>
        <w:rPr>
          <w:rFonts w:ascii="Calibri" w:hAnsi="Calibri"/>
        </w:rPr>
      </w:pPr>
    </w:p>
    <w:p w14:paraId="59B8DD19" w14:textId="77777777" w:rsidR="0011628B" w:rsidRDefault="0011628B" w:rsidP="00E2517A">
      <w:pPr>
        <w:pBdr>
          <w:bottom w:val="single" w:sz="4" w:space="1" w:color="auto"/>
        </w:pBdr>
        <w:rPr>
          <w:rFonts w:ascii="Calibri" w:hAnsi="Calibri"/>
        </w:rPr>
      </w:pPr>
    </w:p>
    <w:p w14:paraId="2406E67E" w14:textId="77777777" w:rsidR="0011628B" w:rsidRDefault="0011628B" w:rsidP="00E2517A">
      <w:pPr>
        <w:pBdr>
          <w:bottom w:val="single" w:sz="4" w:space="1" w:color="auto"/>
        </w:pBdr>
        <w:rPr>
          <w:rFonts w:ascii="Calibri" w:hAnsi="Calibri"/>
        </w:rPr>
      </w:pPr>
    </w:p>
    <w:p w14:paraId="37C54485" w14:textId="77777777" w:rsidR="0011628B" w:rsidRDefault="0011628B" w:rsidP="00E2517A">
      <w:pPr>
        <w:pBdr>
          <w:bottom w:val="single" w:sz="4" w:space="1" w:color="auto"/>
        </w:pBdr>
        <w:rPr>
          <w:rFonts w:ascii="Calibri" w:hAnsi="Calibri"/>
        </w:rPr>
      </w:pPr>
    </w:p>
    <w:p w14:paraId="1734DE6C" w14:textId="77777777" w:rsidR="00CD15E2" w:rsidRDefault="00CD15E2" w:rsidP="00E2517A">
      <w:pPr>
        <w:pBdr>
          <w:bottom w:val="single" w:sz="4" w:space="1" w:color="auto"/>
        </w:pBdr>
        <w:rPr>
          <w:rFonts w:ascii="Calibri" w:hAnsi="Calibri"/>
        </w:rPr>
      </w:pPr>
    </w:p>
    <w:p w14:paraId="25E26681" w14:textId="77777777" w:rsidR="004553AC" w:rsidRPr="00D633B4" w:rsidRDefault="004553AC" w:rsidP="00E2517A">
      <w:pPr>
        <w:pBdr>
          <w:bottom w:val="single" w:sz="4" w:space="1" w:color="auto"/>
        </w:pBdr>
        <w:rPr>
          <w:rFonts w:ascii="Calibri" w:hAnsi="Calibri"/>
        </w:rPr>
      </w:pPr>
    </w:p>
    <w:p w14:paraId="79832193" w14:textId="77777777" w:rsidR="003301EA" w:rsidRPr="004A640B" w:rsidRDefault="004A640B" w:rsidP="00E9751C">
      <w:pPr>
        <w:pStyle w:val="ListParagraph"/>
        <w:numPr>
          <w:ilvl w:val="0"/>
          <w:numId w:val="15"/>
        </w:numPr>
        <w:autoSpaceDE w:val="0"/>
        <w:autoSpaceDN w:val="0"/>
        <w:adjustRightInd w:val="0"/>
        <w:ind w:left="720" w:hanging="720"/>
        <w:jc w:val="both"/>
        <w:rPr>
          <w:rFonts w:asciiTheme="minorHAnsi" w:hAnsiTheme="minorHAnsi"/>
          <w:b/>
          <w:smallCaps/>
          <w:spacing w:val="-2"/>
          <w:sz w:val="22"/>
          <w:szCs w:val="22"/>
          <w:lang w:val="en-GB"/>
        </w:rPr>
      </w:pPr>
      <w:r w:rsidRPr="004A640B">
        <w:rPr>
          <w:rFonts w:asciiTheme="minorHAnsi" w:hAnsiTheme="minorHAnsi"/>
          <w:b/>
          <w:smallCaps/>
          <w:spacing w:val="-2"/>
          <w:sz w:val="22"/>
          <w:szCs w:val="22"/>
          <w:lang w:val="en-GB"/>
        </w:rPr>
        <w:t>Situation Analysis</w:t>
      </w:r>
    </w:p>
    <w:p w14:paraId="36AC05E1" w14:textId="77777777" w:rsidR="003301EA" w:rsidRDefault="003301EA" w:rsidP="007401EC">
      <w:pPr>
        <w:spacing w:after="60" w:line="240" w:lineRule="auto"/>
        <w:jc w:val="both"/>
        <w:rPr>
          <w:rFonts w:eastAsia="Times New Roman" w:cs="Times New Roman"/>
          <w:lang w:val="en-GB"/>
        </w:rPr>
      </w:pPr>
    </w:p>
    <w:p w14:paraId="006A5DC9" w14:textId="7FA46263" w:rsidR="00D217C2" w:rsidRPr="00D217C2" w:rsidRDefault="004B55F4" w:rsidP="005A624B">
      <w:pPr>
        <w:jc w:val="both"/>
      </w:pPr>
      <w:r>
        <w:t>The creation of the Green Climate Fund (GCF)</w:t>
      </w:r>
      <w:r w:rsidR="00D217C2" w:rsidRPr="00D217C2">
        <w:t xml:space="preserve"> </w:t>
      </w:r>
      <w:r>
        <w:t xml:space="preserve">officially </w:t>
      </w:r>
      <w:proofErr w:type="spellStart"/>
      <w:r>
        <w:t>recognises</w:t>
      </w:r>
      <w:proofErr w:type="spellEnd"/>
      <w:r>
        <w:t xml:space="preserve"> the </w:t>
      </w:r>
      <w:r w:rsidR="00D217C2" w:rsidRPr="00D217C2">
        <w:t xml:space="preserve">pressing need for </w:t>
      </w:r>
      <w:r w:rsidR="00466D70">
        <w:t xml:space="preserve">developing countries’ increased access to </w:t>
      </w:r>
      <w:r w:rsidR="00D217C2" w:rsidRPr="00D217C2">
        <w:t>adaptation and mitigation financing from both</w:t>
      </w:r>
      <w:r w:rsidR="00466D70">
        <w:t xml:space="preserve"> the public and private sectors</w:t>
      </w:r>
      <w:r w:rsidR="00D217C2" w:rsidRPr="00D217C2">
        <w:t>.</w:t>
      </w:r>
      <w:r w:rsidR="00C55EEE">
        <w:t xml:space="preserve"> </w:t>
      </w:r>
      <w:r w:rsidR="00BB5FE3">
        <w:t>Some developing</w:t>
      </w:r>
      <w:r>
        <w:t xml:space="preserve"> countries exhibit capacity limitations in</w:t>
      </w:r>
      <w:r w:rsidR="00D217C2" w:rsidRPr="00D217C2">
        <w:t xml:space="preserve"> access</w:t>
      </w:r>
      <w:r>
        <w:t>ing, attracting,</w:t>
      </w:r>
      <w:r w:rsidR="00D217C2" w:rsidRPr="00D217C2">
        <w:t xml:space="preserve"> and absorb</w:t>
      </w:r>
      <w:r>
        <w:t>ing</w:t>
      </w:r>
      <w:r w:rsidR="00D217C2" w:rsidRPr="00D217C2">
        <w:t xml:space="preserve"> financing related to climate change in a manner that </w:t>
      </w:r>
      <w:r w:rsidR="00EB7107">
        <w:t xml:space="preserve">effectively </w:t>
      </w:r>
      <w:r w:rsidR="00D217C2" w:rsidRPr="00D217C2">
        <w:t xml:space="preserve">delivers adaptation and mitigation impacts. </w:t>
      </w:r>
      <w:r w:rsidR="00BB5FE3">
        <w:t xml:space="preserve">Others lack the capacity necessary to scale up financing in order to transition squarely onto low-carbon and climate-resilient development pathways. </w:t>
      </w:r>
      <w:r w:rsidR="00D217C2" w:rsidRPr="00D217C2">
        <w:t xml:space="preserve">At the same time, there is a short supply of knowledge </w:t>
      </w:r>
      <w:r w:rsidR="00466D70">
        <w:t xml:space="preserve">and development </w:t>
      </w:r>
      <w:r w:rsidR="00CD7821">
        <w:t>partners (UN agencies, multilateral development banks, NGOs, bilateral partners)</w:t>
      </w:r>
      <w:r w:rsidR="00CD7821" w:rsidRPr="00D217C2">
        <w:t xml:space="preserve"> </w:t>
      </w:r>
      <w:r w:rsidR="00D217C2" w:rsidRPr="00D217C2">
        <w:t xml:space="preserve">that are comprehensive and which offer informational resources, best practices/lessons learned, and analytical tools to both address and </w:t>
      </w:r>
      <w:r w:rsidR="00D217C2">
        <w:t xml:space="preserve">capture these capacity needs.  </w:t>
      </w:r>
      <w:r w:rsidR="009259E0">
        <w:t xml:space="preserve">  </w:t>
      </w:r>
    </w:p>
    <w:p w14:paraId="20A7C99F" w14:textId="38121BE6" w:rsidR="00591D1C" w:rsidRDefault="00591D1C" w:rsidP="005A624B">
      <w:pPr>
        <w:jc w:val="both"/>
      </w:pPr>
      <w:r>
        <w:t>A number of barriers prevent countries from accessing scaled up sources of financing for climate action, including the lack of an enabling policy environment and proper institutional coordination structures. These two gaps in turn affect the ability of the government to attract private sector engagement on climate change. Furthermore, due to these shortcomings, many countries, especially SIDS and LDCs, find themselves unable to satisfy international standards for direct access accreditation to the new vertical funds that allow this access pathway, namely the Adaptation Fund and the Green Climate Fund. Only by addressing each of these gaps in a comprehensive support project – one focusing on a holistic view of “readiness” – can countries ov</w:t>
      </w:r>
      <w:r w:rsidR="00B04E8D">
        <w:t>ercome these barriers to scaled-</w:t>
      </w:r>
      <w:r>
        <w:t>up finance.</w:t>
      </w:r>
    </w:p>
    <w:p w14:paraId="0B9CA1B8" w14:textId="3F9E6EE5" w:rsidR="00D217C2" w:rsidRPr="00D217C2" w:rsidRDefault="00D217C2" w:rsidP="005A624B">
      <w:pPr>
        <w:jc w:val="both"/>
      </w:pPr>
      <w:r w:rsidRPr="00D217C2">
        <w:t xml:space="preserve">For these reasons, international policy discussions on climate change financing have increasingly emphasized the importance of building and strengthening national systems so that countries are “ready” to </w:t>
      </w:r>
      <w:r w:rsidR="00EB7107">
        <w:t xml:space="preserve">access and </w:t>
      </w:r>
      <w:r w:rsidRPr="00D217C2">
        <w:t xml:space="preserve">use climate finance effectively. It is increasingly clear that readiness activities ensure recipient countries are better placed to effectively absorb finance, integrate it with overall development priorities and process and use it catalytically to redirect public and private financing, thus generating transformations at the scale required to address </w:t>
      </w:r>
      <w:r w:rsidR="00EB7107">
        <w:t xml:space="preserve">development challenges that are associated with </w:t>
      </w:r>
      <w:r w:rsidRPr="00D217C2">
        <w:t xml:space="preserve">climate change. Without readiness activities, </w:t>
      </w:r>
      <w:r w:rsidR="00EB7107">
        <w:t xml:space="preserve">it is highly probable that countries will not be eligible access </w:t>
      </w:r>
      <w:r w:rsidRPr="00D217C2">
        <w:t>climate finance</w:t>
      </w:r>
      <w:r w:rsidR="00EB7107">
        <w:t>. Further, if accessed, this finance</w:t>
      </w:r>
      <w:r w:rsidRPr="00D217C2">
        <w:t xml:space="preserve"> runs the risk of remaining project-based, unspent, unleveraged, and isolated from mainstream development processes</w:t>
      </w:r>
      <w:r w:rsidR="00B46843">
        <w:t xml:space="preserve"> </w:t>
      </w:r>
      <w:r w:rsidR="00EB7107">
        <w:t xml:space="preserve">and hence have no or little impact </w:t>
      </w:r>
      <w:r w:rsidRPr="00D217C2">
        <w:t>—</w:t>
      </w:r>
      <w:r w:rsidR="00B46843">
        <w:t xml:space="preserve"> </w:t>
      </w:r>
      <w:r w:rsidRPr="00D217C2">
        <w:t>all risks that threaten the overall transformative impact of climate finance</w:t>
      </w:r>
      <w:r w:rsidR="00EB7107">
        <w:t xml:space="preserve"> on development outcomes</w:t>
      </w:r>
      <w:r w:rsidRPr="00D217C2">
        <w:t>.</w:t>
      </w:r>
    </w:p>
    <w:p w14:paraId="12F4BE14" w14:textId="77777777" w:rsidR="00D217C2" w:rsidRPr="00302781" w:rsidRDefault="00302781" w:rsidP="00D217C2">
      <w:pPr>
        <w:rPr>
          <w:rFonts w:eastAsia="Cambria"/>
          <w:b/>
        </w:rPr>
      </w:pPr>
      <w:r>
        <w:rPr>
          <w:rFonts w:eastAsia="Cambria"/>
          <w:b/>
        </w:rPr>
        <w:t xml:space="preserve">1.1 </w:t>
      </w:r>
      <w:r>
        <w:rPr>
          <w:rFonts w:eastAsia="Cambria"/>
          <w:b/>
        </w:rPr>
        <w:tab/>
      </w:r>
      <w:r w:rsidR="00D217C2" w:rsidRPr="00302781">
        <w:rPr>
          <w:rFonts w:eastAsia="Cambria"/>
          <w:b/>
        </w:rPr>
        <w:t xml:space="preserve">Climate </w:t>
      </w:r>
      <w:r w:rsidR="00DA6F81">
        <w:rPr>
          <w:rFonts w:eastAsia="Cambria"/>
          <w:b/>
        </w:rPr>
        <w:t>F</w:t>
      </w:r>
      <w:r w:rsidR="00D217C2" w:rsidRPr="00302781">
        <w:rPr>
          <w:rFonts w:eastAsia="Cambria"/>
          <w:b/>
        </w:rPr>
        <w:t xml:space="preserve">inance </w:t>
      </w:r>
      <w:r w:rsidR="00DA6F81">
        <w:rPr>
          <w:rFonts w:eastAsia="Cambria"/>
          <w:b/>
        </w:rPr>
        <w:t>R</w:t>
      </w:r>
      <w:r w:rsidR="00D217C2" w:rsidRPr="00302781">
        <w:rPr>
          <w:rFonts w:eastAsia="Cambria"/>
          <w:b/>
        </w:rPr>
        <w:t xml:space="preserve">eadiness in the </w:t>
      </w:r>
      <w:r w:rsidR="00197AE2">
        <w:rPr>
          <w:rFonts w:eastAsia="Cambria"/>
          <w:b/>
        </w:rPr>
        <w:t>c</w:t>
      </w:r>
      <w:r w:rsidR="00D217C2" w:rsidRPr="00302781">
        <w:rPr>
          <w:rFonts w:eastAsia="Cambria"/>
          <w:b/>
        </w:rPr>
        <w:t>ontext of the Green Climate Fund</w:t>
      </w:r>
    </w:p>
    <w:p w14:paraId="522CC704" w14:textId="56EE7CE0" w:rsidR="00D217C2" w:rsidRPr="00D217C2" w:rsidRDefault="00D217C2" w:rsidP="005A624B">
      <w:pPr>
        <w:jc w:val="both"/>
      </w:pPr>
      <w:r w:rsidRPr="00D217C2">
        <w:t>In this context, the governing instrum</w:t>
      </w:r>
      <w:r w:rsidR="004B55F4">
        <w:t>ent for the Green Climate Fund</w:t>
      </w:r>
      <w:r w:rsidRPr="00D217C2">
        <w:t>, approved at COP17</w:t>
      </w:r>
      <w:r w:rsidR="008B660A">
        <w:t xml:space="preserve"> (Co</w:t>
      </w:r>
      <w:r w:rsidR="00472EF3">
        <w:t>n</w:t>
      </w:r>
      <w:r w:rsidR="008B660A">
        <w:t>ference of the Parties to the United Nations Framework Convention on Climate Change)</w:t>
      </w:r>
      <w:r w:rsidRPr="00D217C2">
        <w:t xml:space="preserve"> in Durban, contains a strong emphasis on the importance of “readiness and preparatory activities”.  P</w:t>
      </w:r>
      <w:r>
        <w:t>aragraph 40 states:</w:t>
      </w:r>
    </w:p>
    <w:p w14:paraId="1ADBBA10" w14:textId="77777777" w:rsidR="00D217C2" w:rsidRPr="00D217C2" w:rsidRDefault="00D217C2" w:rsidP="005A624B">
      <w:pPr>
        <w:ind w:left="720"/>
        <w:jc w:val="both"/>
      </w:pPr>
      <w:r w:rsidRPr="00D217C2">
        <w:t xml:space="preserve">“The Fund will provide resources for readiness and preparatory activities and technical assistance, such as the preparation or strengthening of low-emission development strategies or plans, NAMAs, NAPs, NAPAs, and for in-country institutional strengthening, including the </w:t>
      </w:r>
      <w:r w:rsidRPr="00D217C2">
        <w:lastRenderedPageBreak/>
        <w:t>strengthening of capacities for country coordination and to meet fiduciary principles and standards and environmental and social safeguards, in order to enable countries to directly access the Fund”.</w:t>
      </w:r>
    </w:p>
    <w:p w14:paraId="7A7DAC42" w14:textId="308885DF" w:rsidR="00D217C2" w:rsidRPr="00D217C2" w:rsidRDefault="00D217C2" w:rsidP="005A624B">
      <w:pPr>
        <w:jc w:val="both"/>
      </w:pPr>
      <w:r w:rsidRPr="00D217C2">
        <w:t xml:space="preserve">The agreements on the GCF </w:t>
      </w:r>
      <w:r>
        <w:t>that</w:t>
      </w:r>
      <w:r w:rsidRPr="00D217C2">
        <w:t xml:space="preserve"> were made in Durban in 2011 indicate a structure along the lines of the figure below.  It is clear that there is a specific Readiness / Capacity Building / Technology Transfer component which cuts across the proposed funding windows. </w:t>
      </w:r>
      <w:r w:rsidR="005646AA">
        <w:t>This component has since been strengthened in subsequent Board decisions and Secretariat documents.</w:t>
      </w:r>
      <w:r w:rsidRPr="00D217C2">
        <w:t xml:space="preserve"> This component will be the focus o</w:t>
      </w:r>
      <w:r>
        <w:t xml:space="preserve">f the support provided by this </w:t>
      </w:r>
      <w:r w:rsidR="00AB1BE4">
        <w:t>Project</w:t>
      </w:r>
      <w:r w:rsidRPr="00D217C2">
        <w:t xml:space="preserve">.   </w:t>
      </w:r>
    </w:p>
    <w:p w14:paraId="424665E0" w14:textId="2416C396" w:rsidR="00D217C2" w:rsidRPr="00D217C2" w:rsidRDefault="004A437F" w:rsidP="00D217C2">
      <w:pPr>
        <w:jc w:val="center"/>
      </w:pPr>
      <w:r>
        <w:rPr>
          <w:noProof/>
        </w:rPr>
        <w:drawing>
          <wp:inline distT="0" distB="0" distL="0" distR="0" wp14:anchorId="185A0E43" wp14:editId="51E1DFBA">
            <wp:extent cx="5934075" cy="4581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581525"/>
                    </a:xfrm>
                    <a:prstGeom prst="rect">
                      <a:avLst/>
                    </a:prstGeom>
                    <a:noFill/>
                    <a:ln>
                      <a:noFill/>
                    </a:ln>
                  </pic:spPr>
                </pic:pic>
              </a:graphicData>
            </a:graphic>
          </wp:inline>
        </w:drawing>
      </w:r>
    </w:p>
    <w:p w14:paraId="21BF0CA2" w14:textId="1ECCFBDF" w:rsidR="00D217C2" w:rsidRPr="006E7E46" w:rsidRDefault="00D217C2" w:rsidP="00D217C2">
      <w:pPr>
        <w:jc w:val="right"/>
        <w:rPr>
          <w:rFonts w:eastAsia="Cambria"/>
          <w:b/>
          <w:sz w:val="18"/>
          <w:szCs w:val="18"/>
        </w:rPr>
      </w:pPr>
      <w:r w:rsidRPr="006E7E46">
        <w:rPr>
          <w:rFonts w:eastAsia="Cambria"/>
          <w:b/>
          <w:sz w:val="18"/>
          <w:szCs w:val="18"/>
        </w:rPr>
        <w:t>Figure 1</w:t>
      </w:r>
      <w:r w:rsidR="002113C0">
        <w:rPr>
          <w:rFonts w:eastAsia="Cambria"/>
          <w:b/>
          <w:sz w:val="18"/>
          <w:szCs w:val="18"/>
        </w:rPr>
        <w:t>.</w:t>
      </w:r>
      <w:r w:rsidRPr="006E7E46">
        <w:rPr>
          <w:rFonts w:eastAsia="Cambria"/>
          <w:b/>
          <w:sz w:val="18"/>
          <w:szCs w:val="18"/>
        </w:rPr>
        <w:t xml:space="preserve">  GCF Indicated Structure </w:t>
      </w:r>
    </w:p>
    <w:p w14:paraId="3954568E" w14:textId="77777777" w:rsidR="00D217C2" w:rsidRPr="00302781" w:rsidRDefault="00302781" w:rsidP="00D217C2">
      <w:pPr>
        <w:rPr>
          <w:rFonts w:eastAsia="Cambria"/>
          <w:b/>
        </w:rPr>
      </w:pPr>
      <w:r>
        <w:rPr>
          <w:rFonts w:eastAsia="Cambria"/>
          <w:b/>
        </w:rPr>
        <w:t>1.2</w:t>
      </w:r>
      <w:r>
        <w:rPr>
          <w:rFonts w:eastAsia="Cambria"/>
          <w:b/>
        </w:rPr>
        <w:tab/>
      </w:r>
      <w:r w:rsidR="00D217C2" w:rsidRPr="00302781">
        <w:rPr>
          <w:rFonts w:eastAsia="Cambria"/>
          <w:b/>
        </w:rPr>
        <w:t xml:space="preserve">Climate </w:t>
      </w:r>
      <w:r w:rsidR="00DA6F81">
        <w:rPr>
          <w:rFonts w:eastAsia="Cambria"/>
          <w:b/>
        </w:rPr>
        <w:t>F</w:t>
      </w:r>
      <w:r w:rsidR="00D217C2" w:rsidRPr="00302781">
        <w:rPr>
          <w:rFonts w:eastAsia="Cambria"/>
          <w:b/>
        </w:rPr>
        <w:t xml:space="preserve">inance </w:t>
      </w:r>
      <w:r w:rsidR="00DA6F81">
        <w:rPr>
          <w:rFonts w:eastAsia="Cambria"/>
          <w:b/>
        </w:rPr>
        <w:t>R</w:t>
      </w:r>
      <w:r w:rsidR="00D217C2" w:rsidRPr="00302781">
        <w:rPr>
          <w:rFonts w:eastAsia="Cambria"/>
          <w:b/>
        </w:rPr>
        <w:t xml:space="preserve">eadiness </w:t>
      </w:r>
      <w:r w:rsidR="00DA6F81">
        <w:rPr>
          <w:rFonts w:eastAsia="Cambria"/>
          <w:b/>
        </w:rPr>
        <w:t>F</w:t>
      </w:r>
      <w:r w:rsidR="00D217C2" w:rsidRPr="00302781">
        <w:rPr>
          <w:rFonts w:eastAsia="Cambria"/>
          <w:b/>
        </w:rPr>
        <w:t>ramework</w:t>
      </w:r>
    </w:p>
    <w:p w14:paraId="738945CC" w14:textId="605F7DCD" w:rsidR="00D217C2" w:rsidRPr="00D217C2" w:rsidRDefault="00D217C2" w:rsidP="005A624B">
      <w:pPr>
        <w:jc w:val="both"/>
        <w:rPr>
          <w:rFonts w:eastAsia="Cambria"/>
        </w:rPr>
      </w:pPr>
      <w:r w:rsidRPr="00D217C2">
        <w:rPr>
          <w:rFonts w:eastAsia="Cambria"/>
        </w:rPr>
        <w:t xml:space="preserve">UNDP, with the support of development partners, has done extensive work on understanding what </w:t>
      </w:r>
      <w:r>
        <w:rPr>
          <w:rFonts w:eastAsia="Cambria"/>
        </w:rPr>
        <w:t>“</w:t>
      </w:r>
      <w:r w:rsidRPr="00D217C2">
        <w:rPr>
          <w:rFonts w:eastAsia="Cambria"/>
        </w:rPr>
        <w:t>readiness</w:t>
      </w:r>
      <w:r>
        <w:rPr>
          <w:rFonts w:eastAsia="Cambria"/>
        </w:rPr>
        <w:t>”</w:t>
      </w:r>
      <w:r w:rsidRPr="00D217C2">
        <w:rPr>
          <w:rFonts w:eastAsia="Cambria"/>
        </w:rPr>
        <w:t xml:space="preserve"> for the GCF is, and what it means to be “ready” for climate finance overall.  This takes into account the capacity needs identified through a </w:t>
      </w:r>
      <w:r w:rsidRPr="00D217C2">
        <w:t>country-driven analysis</w:t>
      </w:r>
      <w:r w:rsidRPr="00D217C2">
        <w:rPr>
          <w:rFonts w:eastAsia="Cambria"/>
        </w:rPr>
        <w:t xml:space="preserve">.  While “readiness” for climate finance is a relatively new term that has been used for a number of specific areas (e.g. </w:t>
      </w:r>
      <w:r w:rsidR="00CD15E2">
        <w:rPr>
          <w:rFonts w:cs="Arial"/>
        </w:rPr>
        <w:t>R</w:t>
      </w:r>
      <w:r w:rsidR="00CD15E2" w:rsidRPr="00CD15E2">
        <w:rPr>
          <w:rFonts w:cs="Arial"/>
        </w:rPr>
        <w:t xml:space="preserve">educing </w:t>
      </w:r>
      <w:r w:rsidR="00CD15E2">
        <w:rPr>
          <w:rFonts w:cs="Arial"/>
        </w:rPr>
        <w:t>E</w:t>
      </w:r>
      <w:r w:rsidR="00CD15E2" w:rsidRPr="00CD15E2">
        <w:rPr>
          <w:rFonts w:cs="Arial"/>
        </w:rPr>
        <w:t xml:space="preserve">missions from </w:t>
      </w:r>
      <w:r w:rsidR="00CD15E2">
        <w:rPr>
          <w:rFonts w:cs="Arial"/>
        </w:rPr>
        <w:t>D</w:t>
      </w:r>
      <w:r w:rsidR="00CD15E2" w:rsidRPr="00CD15E2">
        <w:rPr>
          <w:rFonts w:cs="Arial"/>
        </w:rPr>
        <w:t xml:space="preserve">eforestation and </w:t>
      </w:r>
      <w:r w:rsidR="00CD15E2">
        <w:rPr>
          <w:rFonts w:cs="Arial"/>
        </w:rPr>
        <w:t>F</w:t>
      </w:r>
      <w:r w:rsidR="00CD15E2" w:rsidRPr="00CD15E2">
        <w:rPr>
          <w:rFonts w:cs="Arial"/>
        </w:rPr>
        <w:t xml:space="preserve">orest </w:t>
      </w:r>
      <w:r w:rsidR="00CD15E2">
        <w:rPr>
          <w:rFonts w:cs="Arial"/>
        </w:rPr>
        <w:t>D</w:t>
      </w:r>
      <w:r w:rsidR="00CD15E2" w:rsidRPr="00CD15E2">
        <w:rPr>
          <w:rFonts w:cs="Arial"/>
        </w:rPr>
        <w:t>egradation</w:t>
      </w:r>
      <w:r w:rsidR="00CD15E2">
        <w:rPr>
          <w:rFonts w:cs="Arial"/>
        </w:rPr>
        <w:t xml:space="preserve"> (</w:t>
      </w:r>
      <w:r w:rsidRPr="00CD15E2">
        <w:rPr>
          <w:rFonts w:eastAsia="Cambria"/>
        </w:rPr>
        <w:t>REDD</w:t>
      </w:r>
      <w:r>
        <w:rPr>
          <w:rFonts w:eastAsia="Cambria"/>
        </w:rPr>
        <w:t>+</w:t>
      </w:r>
      <w:r w:rsidR="00CD15E2">
        <w:rPr>
          <w:rFonts w:eastAsia="Cambria"/>
        </w:rPr>
        <w:t>)</w:t>
      </w:r>
      <w:r>
        <w:rPr>
          <w:rFonts w:eastAsia="Cambria"/>
        </w:rPr>
        <w:t xml:space="preserve"> readiness, </w:t>
      </w:r>
      <w:r w:rsidR="00CD15E2">
        <w:rPr>
          <w:rFonts w:eastAsia="Cambria"/>
        </w:rPr>
        <w:t xml:space="preserve">Clean Development </w:t>
      </w:r>
      <w:r w:rsidR="00CD15E2">
        <w:rPr>
          <w:rFonts w:eastAsia="Cambria"/>
        </w:rPr>
        <w:lastRenderedPageBreak/>
        <w:t>Mechanism (CDM</w:t>
      </w:r>
      <w:r w:rsidR="00A31B7A">
        <w:rPr>
          <w:rFonts w:eastAsia="Cambria"/>
        </w:rPr>
        <w:t>)</w:t>
      </w:r>
      <w:r w:rsidR="00C43668">
        <w:rPr>
          <w:rFonts w:eastAsia="Cambria"/>
        </w:rPr>
        <w:t xml:space="preserve"> readiness, </w:t>
      </w:r>
      <w:r>
        <w:rPr>
          <w:rFonts w:eastAsia="Cambria"/>
        </w:rPr>
        <w:t xml:space="preserve">market readiness, </w:t>
      </w:r>
      <w:r w:rsidRPr="00D217C2">
        <w:rPr>
          <w:rFonts w:eastAsia="Cambria"/>
        </w:rPr>
        <w:t xml:space="preserve">a comprehensive definition of readiness with regard to climate finance is relatively </w:t>
      </w:r>
      <w:r>
        <w:rPr>
          <w:rFonts w:eastAsia="Cambria"/>
        </w:rPr>
        <w:t>absent.</w:t>
      </w:r>
    </w:p>
    <w:p w14:paraId="7447967F" w14:textId="77777777" w:rsidR="00D217C2" w:rsidRPr="00D217C2" w:rsidRDefault="00D217C2" w:rsidP="005A624B">
      <w:pPr>
        <w:jc w:val="both"/>
      </w:pPr>
      <w:r w:rsidRPr="00D217C2">
        <w:rPr>
          <w:rFonts w:eastAsia="Cambria"/>
        </w:rPr>
        <w:t xml:space="preserve">UNDP’s discussion paper defines readiness as </w:t>
      </w:r>
      <w:r w:rsidRPr="00D217C2">
        <w:rPr>
          <w:rFonts w:eastAsia="Cambria"/>
          <w:i/>
        </w:rPr>
        <w:t>“the capacities of countries to plan for, access, deliver and monitor and report on climate finance, both international and domestic, in ways that are catalytic and fully integrated with national development priorities and achievement of the MDGs.”</w:t>
      </w:r>
      <w:r w:rsidRPr="00D217C2">
        <w:rPr>
          <w:rStyle w:val="FootnoteReference"/>
          <w:rFonts w:eastAsia="Cambria" w:asciiTheme="minorHAnsi" w:hAnsiTheme="minorHAnsi"/>
          <w:sz w:val="22"/>
        </w:rPr>
        <w:t xml:space="preserve"> </w:t>
      </w:r>
      <w:r w:rsidRPr="00D217C2">
        <w:rPr>
          <w:rStyle w:val="FootnoteReference"/>
          <w:rFonts w:eastAsia="Cambria" w:asciiTheme="minorHAnsi" w:hAnsiTheme="minorHAnsi"/>
          <w:sz w:val="22"/>
        </w:rPr>
        <w:footnoteReference w:id="1"/>
      </w:r>
      <w:r w:rsidRPr="00D217C2">
        <w:rPr>
          <w:rFonts w:eastAsia="Cambria"/>
        </w:rPr>
        <w:t xml:space="preserve"> This definition outlines four main components of readiness: Financial Planning, Accessing Finance, Delivering Finance, and Monitoring, Reporting and Verifying Finance. Each of these components has capacities associated with them, as outlined below:</w:t>
      </w:r>
    </w:p>
    <w:p w14:paraId="79657BD9" w14:textId="0E5E984C" w:rsidR="00D217C2" w:rsidRPr="00D217C2" w:rsidRDefault="00D217C2" w:rsidP="00E9751C">
      <w:pPr>
        <w:pStyle w:val="ListParagraph"/>
        <w:numPr>
          <w:ilvl w:val="0"/>
          <w:numId w:val="17"/>
        </w:numPr>
        <w:spacing w:after="240"/>
        <w:jc w:val="both"/>
        <w:rPr>
          <w:rFonts w:asciiTheme="minorHAnsi" w:hAnsiTheme="minorHAnsi"/>
          <w:sz w:val="22"/>
          <w:szCs w:val="22"/>
        </w:rPr>
      </w:pPr>
      <w:r w:rsidRPr="00D217C2">
        <w:rPr>
          <w:rFonts w:asciiTheme="minorHAnsi" w:hAnsiTheme="minorHAnsi"/>
          <w:b/>
          <w:sz w:val="22"/>
          <w:szCs w:val="22"/>
        </w:rPr>
        <w:t>Financial planning capacities</w:t>
      </w:r>
      <w:r w:rsidRPr="00D217C2">
        <w:rPr>
          <w:rFonts w:asciiTheme="minorHAnsi" w:hAnsiTheme="minorHAnsi"/>
          <w:sz w:val="22"/>
          <w:szCs w:val="22"/>
        </w:rPr>
        <w:t>—including good coordination mechanisms</w:t>
      </w:r>
      <w:r w:rsidR="00A817D8">
        <w:rPr>
          <w:rFonts w:asciiTheme="minorHAnsi" w:hAnsiTheme="minorHAnsi"/>
          <w:sz w:val="22"/>
          <w:szCs w:val="22"/>
        </w:rPr>
        <w:t xml:space="preserve"> and understanding of institutional entry points, accountability and power dynamics;</w:t>
      </w:r>
      <w:r w:rsidRPr="00D217C2">
        <w:rPr>
          <w:rFonts w:asciiTheme="minorHAnsi" w:hAnsiTheme="minorHAnsi"/>
          <w:sz w:val="22"/>
          <w:szCs w:val="22"/>
        </w:rPr>
        <w:t xml:space="preserve"> preparation of country plans</w:t>
      </w:r>
      <w:r w:rsidR="00A817D8">
        <w:rPr>
          <w:rFonts w:asciiTheme="minorHAnsi" w:hAnsiTheme="minorHAnsi"/>
          <w:sz w:val="22"/>
          <w:szCs w:val="22"/>
        </w:rPr>
        <w:t xml:space="preserve"> through national consultations;</w:t>
      </w:r>
      <w:r w:rsidRPr="00D217C2">
        <w:rPr>
          <w:rFonts w:asciiTheme="minorHAnsi" w:hAnsiTheme="minorHAnsi"/>
          <w:sz w:val="22"/>
          <w:szCs w:val="22"/>
        </w:rPr>
        <w:t xml:space="preserve"> national</w:t>
      </w:r>
      <w:r w:rsidR="00A817D8">
        <w:rPr>
          <w:rFonts w:asciiTheme="minorHAnsi" w:hAnsiTheme="minorHAnsi"/>
          <w:sz w:val="22"/>
          <w:szCs w:val="22"/>
        </w:rPr>
        <w:t xml:space="preserve">, </w:t>
      </w:r>
      <w:proofErr w:type="spellStart"/>
      <w:r w:rsidR="00A817D8">
        <w:rPr>
          <w:rFonts w:asciiTheme="minorHAnsi" w:hAnsiTheme="minorHAnsi"/>
          <w:sz w:val="22"/>
          <w:szCs w:val="22"/>
        </w:rPr>
        <w:t>sectoral</w:t>
      </w:r>
      <w:proofErr w:type="spellEnd"/>
      <w:r w:rsidR="00A817D8">
        <w:rPr>
          <w:rFonts w:asciiTheme="minorHAnsi" w:hAnsiTheme="minorHAnsi"/>
          <w:sz w:val="22"/>
          <w:szCs w:val="22"/>
        </w:rPr>
        <w:t xml:space="preserve"> and local</w:t>
      </w:r>
      <w:r w:rsidRPr="00D217C2">
        <w:rPr>
          <w:rFonts w:asciiTheme="minorHAnsi" w:hAnsiTheme="minorHAnsi"/>
          <w:sz w:val="22"/>
          <w:szCs w:val="22"/>
        </w:rPr>
        <w:t xml:space="preserve"> financial scans</w:t>
      </w:r>
      <w:r w:rsidR="00A817D8">
        <w:rPr>
          <w:rFonts w:asciiTheme="minorHAnsi" w:hAnsiTheme="minorHAnsi"/>
          <w:sz w:val="22"/>
          <w:szCs w:val="22"/>
        </w:rPr>
        <w:t>;</w:t>
      </w:r>
      <w:r w:rsidRPr="00D217C2">
        <w:rPr>
          <w:rFonts w:asciiTheme="minorHAnsi" w:hAnsiTheme="minorHAnsi"/>
          <w:sz w:val="22"/>
          <w:szCs w:val="22"/>
        </w:rPr>
        <w:t xml:space="preserve"> costing of mitigation/adaptation scenarios</w:t>
      </w:r>
      <w:r w:rsidR="00A817D8">
        <w:rPr>
          <w:rFonts w:asciiTheme="minorHAnsi" w:hAnsiTheme="minorHAnsi"/>
          <w:sz w:val="22"/>
          <w:szCs w:val="22"/>
        </w:rPr>
        <w:t>;</w:t>
      </w:r>
      <w:r w:rsidRPr="00D217C2">
        <w:rPr>
          <w:rFonts w:asciiTheme="minorHAnsi" w:hAnsiTheme="minorHAnsi"/>
          <w:sz w:val="22"/>
          <w:szCs w:val="22"/>
        </w:rPr>
        <w:t xml:space="preserve"> and identification of projects/</w:t>
      </w:r>
      <w:proofErr w:type="spellStart"/>
      <w:r w:rsidRPr="00D217C2">
        <w:rPr>
          <w:rFonts w:asciiTheme="minorHAnsi" w:hAnsiTheme="minorHAnsi"/>
          <w:sz w:val="22"/>
          <w:szCs w:val="22"/>
        </w:rPr>
        <w:t>programmes</w:t>
      </w:r>
      <w:proofErr w:type="spellEnd"/>
    </w:p>
    <w:p w14:paraId="454D1B75" w14:textId="0E363B89" w:rsidR="00D217C2" w:rsidRPr="00D217C2" w:rsidRDefault="00D217C2" w:rsidP="00E9751C">
      <w:pPr>
        <w:pStyle w:val="ListParagraph"/>
        <w:numPr>
          <w:ilvl w:val="0"/>
          <w:numId w:val="17"/>
        </w:numPr>
        <w:spacing w:after="240"/>
        <w:jc w:val="both"/>
        <w:rPr>
          <w:rFonts w:asciiTheme="minorHAnsi" w:hAnsiTheme="minorHAnsi"/>
          <w:sz w:val="22"/>
          <w:szCs w:val="22"/>
        </w:rPr>
      </w:pPr>
      <w:r w:rsidRPr="00D217C2">
        <w:rPr>
          <w:rFonts w:asciiTheme="minorHAnsi" w:hAnsiTheme="minorHAnsi"/>
          <w:b/>
          <w:sz w:val="22"/>
          <w:szCs w:val="22"/>
        </w:rPr>
        <w:t>Capacities to access finance</w:t>
      </w:r>
      <w:r w:rsidRPr="00D217C2">
        <w:rPr>
          <w:rFonts w:asciiTheme="minorHAnsi" w:hAnsiTheme="minorHAnsi"/>
          <w:sz w:val="22"/>
          <w:szCs w:val="22"/>
        </w:rPr>
        <w:t>—including accreditation of direct access entities (with robust fiduciary standards and environmental and social safeguards)</w:t>
      </w:r>
      <w:r w:rsidR="00A817D8">
        <w:rPr>
          <w:rFonts w:asciiTheme="minorHAnsi" w:hAnsiTheme="minorHAnsi"/>
          <w:sz w:val="22"/>
          <w:szCs w:val="22"/>
        </w:rPr>
        <w:t>;</w:t>
      </w:r>
      <w:r w:rsidRPr="00D217C2">
        <w:rPr>
          <w:rFonts w:asciiTheme="minorHAnsi" w:hAnsiTheme="minorHAnsi"/>
          <w:sz w:val="22"/>
          <w:szCs w:val="22"/>
        </w:rPr>
        <w:t xml:space="preserve"> tools to combine and blend finance at the national level</w:t>
      </w:r>
      <w:r w:rsidR="00A817D8">
        <w:rPr>
          <w:rFonts w:asciiTheme="minorHAnsi" w:hAnsiTheme="minorHAnsi"/>
          <w:sz w:val="22"/>
          <w:szCs w:val="22"/>
        </w:rPr>
        <w:t>;</w:t>
      </w:r>
      <w:r w:rsidRPr="00D217C2">
        <w:rPr>
          <w:rFonts w:asciiTheme="minorHAnsi" w:hAnsiTheme="minorHAnsi"/>
          <w:sz w:val="22"/>
          <w:szCs w:val="22"/>
        </w:rPr>
        <w:t xml:space="preserve"> and project/</w:t>
      </w:r>
      <w:proofErr w:type="spellStart"/>
      <w:r w:rsidRPr="00D217C2">
        <w:rPr>
          <w:rFonts w:asciiTheme="minorHAnsi" w:hAnsiTheme="minorHAnsi"/>
          <w:sz w:val="22"/>
          <w:szCs w:val="22"/>
        </w:rPr>
        <w:t>programme</w:t>
      </w:r>
      <w:proofErr w:type="spellEnd"/>
      <w:r w:rsidRPr="00D217C2">
        <w:rPr>
          <w:rFonts w:asciiTheme="minorHAnsi" w:hAnsiTheme="minorHAnsi"/>
          <w:sz w:val="22"/>
          <w:szCs w:val="22"/>
        </w:rPr>
        <w:t xml:space="preserve"> formulation</w:t>
      </w:r>
      <w:r w:rsidR="00E17102">
        <w:rPr>
          <w:rFonts w:asciiTheme="minorHAnsi" w:hAnsiTheme="minorHAnsi"/>
          <w:sz w:val="22"/>
          <w:szCs w:val="22"/>
        </w:rPr>
        <w:t>, including project/</w:t>
      </w:r>
      <w:proofErr w:type="spellStart"/>
      <w:r w:rsidR="00E17102">
        <w:rPr>
          <w:rFonts w:asciiTheme="minorHAnsi" w:hAnsiTheme="minorHAnsi"/>
          <w:sz w:val="22"/>
          <w:szCs w:val="22"/>
        </w:rPr>
        <w:t>programme</w:t>
      </w:r>
      <w:proofErr w:type="spellEnd"/>
      <w:r w:rsidR="00E17102">
        <w:rPr>
          <w:rFonts w:asciiTheme="minorHAnsi" w:hAnsiTheme="minorHAnsi"/>
          <w:sz w:val="22"/>
          <w:szCs w:val="22"/>
        </w:rPr>
        <w:t xml:space="preserve"> appraisal capacities</w:t>
      </w:r>
    </w:p>
    <w:p w14:paraId="3A233970" w14:textId="3B96C82A" w:rsidR="00D217C2" w:rsidRPr="00D217C2" w:rsidRDefault="00D217C2" w:rsidP="00E9751C">
      <w:pPr>
        <w:pStyle w:val="ListParagraph"/>
        <w:numPr>
          <w:ilvl w:val="0"/>
          <w:numId w:val="17"/>
        </w:numPr>
        <w:spacing w:after="240"/>
        <w:jc w:val="both"/>
        <w:rPr>
          <w:rFonts w:asciiTheme="minorHAnsi" w:hAnsiTheme="minorHAnsi"/>
          <w:sz w:val="22"/>
          <w:szCs w:val="22"/>
        </w:rPr>
      </w:pPr>
      <w:r w:rsidRPr="00D217C2">
        <w:rPr>
          <w:rFonts w:asciiTheme="minorHAnsi" w:hAnsiTheme="minorHAnsi"/>
          <w:b/>
          <w:sz w:val="22"/>
          <w:szCs w:val="22"/>
        </w:rPr>
        <w:t>Capacities to deliver finance</w:t>
      </w:r>
      <w:r w:rsidRPr="00D217C2">
        <w:rPr>
          <w:rFonts w:asciiTheme="minorHAnsi" w:hAnsiTheme="minorHAnsi"/>
          <w:sz w:val="22"/>
          <w:szCs w:val="22"/>
        </w:rPr>
        <w:t>—including implementation and execution/project management systems</w:t>
      </w:r>
      <w:r w:rsidR="00A817D8">
        <w:rPr>
          <w:rFonts w:asciiTheme="minorHAnsi" w:hAnsiTheme="minorHAnsi"/>
          <w:sz w:val="22"/>
          <w:szCs w:val="22"/>
        </w:rPr>
        <w:t>;</w:t>
      </w:r>
      <w:r w:rsidRPr="00D217C2">
        <w:rPr>
          <w:rFonts w:asciiTheme="minorHAnsi" w:hAnsiTheme="minorHAnsi"/>
          <w:sz w:val="22"/>
          <w:szCs w:val="22"/>
        </w:rPr>
        <w:t xml:space="preserve"> quality control mechanisms</w:t>
      </w:r>
      <w:r w:rsidR="00A817D8">
        <w:rPr>
          <w:rFonts w:asciiTheme="minorHAnsi" w:hAnsiTheme="minorHAnsi"/>
          <w:sz w:val="22"/>
          <w:szCs w:val="22"/>
        </w:rPr>
        <w:t>;</w:t>
      </w:r>
      <w:r w:rsidRPr="00D217C2">
        <w:rPr>
          <w:rFonts w:asciiTheme="minorHAnsi" w:hAnsiTheme="minorHAnsi"/>
          <w:sz w:val="22"/>
          <w:szCs w:val="22"/>
        </w:rPr>
        <w:t xml:space="preserve"> and stakeholder engagement mechanisms</w:t>
      </w:r>
    </w:p>
    <w:p w14:paraId="745F40AC" w14:textId="1A015B9A" w:rsidR="00D217C2" w:rsidRPr="00D217C2" w:rsidRDefault="00D217C2" w:rsidP="00D2305A">
      <w:pPr>
        <w:pStyle w:val="ListParagraph"/>
        <w:numPr>
          <w:ilvl w:val="0"/>
          <w:numId w:val="17"/>
        </w:numPr>
        <w:spacing w:after="240"/>
        <w:jc w:val="both"/>
        <w:rPr>
          <w:rFonts w:asciiTheme="minorHAnsi" w:hAnsiTheme="minorHAnsi"/>
          <w:sz w:val="22"/>
          <w:szCs w:val="22"/>
        </w:rPr>
      </w:pPr>
      <w:r w:rsidRPr="00D217C2">
        <w:rPr>
          <w:rFonts w:asciiTheme="minorHAnsi" w:hAnsiTheme="minorHAnsi"/>
          <w:b/>
          <w:sz w:val="22"/>
          <w:szCs w:val="22"/>
        </w:rPr>
        <w:t xml:space="preserve">Financial </w:t>
      </w:r>
      <w:r w:rsidR="00D2305A" w:rsidRPr="00D2305A">
        <w:rPr>
          <w:rFonts w:asciiTheme="minorHAnsi" w:hAnsiTheme="minorHAnsi"/>
          <w:b/>
          <w:sz w:val="22"/>
          <w:szCs w:val="22"/>
        </w:rPr>
        <w:t xml:space="preserve">Monitoring, Reporting and Verifying </w:t>
      </w:r>
      <w:r w:rsidR="00D2305A">
        <w:rPr>
          <w:rFonts w:asciiTheme="minorHAnsi" w:hAnsiTheme="minorHAnsi"/>
          <w:b/>
          <w:sz w:val="22"/>
          <w:szCs w:val="22"/>
        </w:rPr>
        <w:t>(</w:t>
      </w:r>
      <w:r w:rsidRPr="00D217C2">
        <w:rPr>
          <w:rFonts w:asciiTheme="minorHAnsi" w:hAnsiTheme="minorHAnsi"/>
          <w:b/>
          <w:sz w:val="22"/>
          <w:szCs w:val="22"/>
        </w:rPr>
        <w:t>MRV</w:t>
      </w:r>
      <w:r w:rsidR="00D2305A">
        <w:rPr>
          <w:rFonts w:asciiTheme="minorHAnsi" w:hAnsiTheme="minorHAnsi"/>
          <w:b/>
          <w:sz w:val="22"/>
          <w:szCs w:val="22"/>
        </w:rPr>
        <w:t>)</w:t>
      </w:r>
      <w:r w:rsidRPr="00D217C2">
        <w:rPr>
          <w:rFonts w:asciiTheme="minorHAnsi" w:hAnsiTheme="minorHAnsi"/>
          <w:b/>
          <w:sz w:val="22"/>
          <w:szCs w:val="22"/>
        </w:rPr>
        <w:t xml:space="preserve"> capacities</w:t>
      </w:r>
      <w:r w:rsidRPr="00D217C2">
        <w:rPr>
          <w:rFonts w:asciiTheme="minorHAnsi" w:hAnsiTheme="minorHAnsi"/>
          <w:sz w:val="22"/>
          <w:szCs w:val="22"/>
        </w:rPr>
        <w:t>—including tools to MRV financial flows at the national level to underpin payments for results systems</w:t>
      </w:r>
      <w:proofErr w:type="gramStart"/>
      <w:r w:rsidR="00A817D8">
        <w:rPr>
          <w:rFonts w:asciiTheme="minorHAnsi" w:hAnsiTheme="minorHAnsi"/>
          <w:sz w:val="22"/>
          <w:szCs w:val="22"/>
        </w:rPr>
        <w:t>;</w:t>
      </w:r>
      <w:proofErr w:type="gramEnd"/>
      <w:r w:rsidRPr="00D217C2">
        <w:rPr>
          <w:rFonts w:asciiTheme="minorHAnsi" w:hAnsiTheme="minorHAnsi"/>
          <w:sz w:val="22"/>
          <w:szCs w:val="22"/>
        </w:rPr>
        <w:t xml:space="preserve"> and systems to monitor effectiveness of finance (i.e. overall contribution to climate action).</w:t>
      </w:r>
    </w:p>
    <w:p w14:paraId="0540EF2A" w14:textId="3732D331" w:rsidR="00D217C2" w:rsidRDefault="00D217C2" w:rsidP="005A624B">
      <w:pPr>
        <w:jc w:val="both"/>
      </w:pPr>
      <w:r w:rsidRPr="00D217C2">
        <w:t xml:space="preserve">It is important to note that, while these core elements are almost always present in some form at the national levels, these clusters do not translate into a one-size-fits-all model. </w:t>
      </w:r>
      <w:r w:rsidR="006D4396">
        <w:t xml:space="preserve">Furthermore, these core elements are not unique to the GCF but apply in equal measure to the general architecture of climate finance. </w:t>
      </w:r>
      <w:r w:rsidRPr="00D217C2">
        <w:t xml:space="preserve">External capacity development support is not required to build all components in all countries; many capacities already exist </w:t>
      </w:r>
      <w:r w:rsidR="00CD15E2">
        <w:t xml:space="preserve">in some form </w:t>
      </w:r>
      <w:r w:rsidR="006D4396">
        <w:t xml:space="preserve">or are being developed </w:t>
      </w:r>
      <w:r w:rsidRPr="00D217C2">
        <w:t>at the national level</w:t>
      </w:r>
      <w:r w:rsidR="006D4396">
        <w:t xml:space="preserve"> in the context of other ongoing efforts, such as on National Adaptation Plans</w:t>
      </w:r>
      <w:r w:rsidR="004A437F">
        <w:t xml:space="preserve"> (NAPs), Nationally Appropriate Mitigation Actions (NAMAs),</w:t>
      </w:r>
      <w:r w:rsidR="00700E42">
        <w:t xml:space="preserve"> climate fiscal frameworks, and Climate Public Expenditures and Institutional Reviews </w:t>
      </w:r>
      <w:r w:rsidR="004A437F">
        <w:t>(CPEIRs)</w:t>
      </w:r>
      <w:r w:rsidR="00700E42">
        <w:t xml:space="preserve">, </w:t>
      </w:r>
      <w:r w:rsidRPr="00D217C2">
        <w:t xml:space="preserve">and can be built upon to support readiness for the GCF.  Further, different configurations of these four components can exist within institutions, between institutions, or across national or </w:t>
      </w:r>
      <w:proofErr w:type="spellStart"/>
      <w:r w:rsidRPr="00D217C2">
        <w:t>sectoral</w:t>
      </w:r>
      <w:proofErr w:type="spellEnd"/>
      <w:r w:rsidRPr="00D217C2">
        <w:t xml:space="preserve"> systems.  Different functions can be carried out through a variety of national systems and models, each of which is parti</w:t>
      </w:r>
      <w:r w:rsidR="00E17102">
        <w:t xml:space="preserve">cular to its country context.  </w:t>
      </w:r>
    </w:p>
    <w:p w14:paraId="37339066" w14:textId="0E5979A6" w:rsidR="00900050" w:rsidRPr="00D217C2" w:rsidRDefault="00900050" w:rsidP="005A624B">
      <w:pPr>
        <w:jc w:val="both"/>
      </w:pPr>
      <w:r>
        <w:t>Further, i</w:t>
      </w:r>
      <w:r w:rsidRPr="00DF6DF2">
        <w:t xml:space="preserve">n the context of the </w:t>
      </w:r>
      <w:r>
        <w:t xml:space="preserve">Post-2015 Development Agenda, the Sustainable Development goals and the </w:t>
      </w:r>
      <w:r w:rsidRPr="00DF6DF2">
        <w:t xml:space="preserve">Financing for Development </w:t>
      </w:r>
      <w:r>
        <w:t>debate,</w:t>
      </w:r>
      <w:r w:rsidRPr="00DF6DF2">
        <w:t xml:space="preserve"> </w:t>
      </w:r>
      <w:r>
        <w:t>the a</w:t>
      </w:r>
      <w:r w:rsidRPr="000C268D">
        <w:t xml:space="preserve">ttention </w:t>
      </w:r>
      <w:r>
        <w:t>has now</w:t>
      </w:r>
      <w:r w:rsidRPr="000C268D">
        <w:t xml:space="preserve"> shift</w:t>
      </w:r>
      <w:r>
        <w:t>ed</w:t>
      </w:r>
      <w:r w:rsidRPr="000C268D">
        <w:t xml:space="preserve"> </w:t>
      </w:r>
      <w:r>
        <w:t>on means of implementation. B</w:t>
      </w:r>
      <w:r w:rsidRPr="00AE20B1">
        <w:t xml:space="preserve">eyond the </w:t>
      </w:r>
      <w:r>
        <w:t xml:space="preserve">mere </w:t>
      </w:r>
      <w:r w:rsidRPr="00AE20B1">
        <w:t xml:space="preserve">identification of </w:t>
      </w:r>
      <w:r>
        <w:t xml:space="preserve">sources of finance, the debate on </w:t>
      </w:r>
      <w:r w:rsidRPr="00AE20B1">
        <w:t>policy</w:t>
      </w:r>
      <w:r>
        <w:t xml:space="preserve"> choices at the national level and </w:t>
      </w:r>
      <w:r w:rsidRPr="00AE20B1">
        <w:t xml:space="preserve">policy coherence at </w:t>
      </w:r>
      <w:r>
        <w:t>the regional and global levels including on trade, tax and</w:t>
      </w:r>
      <w:r w:rsidRPr="00AE20B1">
        <w:t xml:space="preserve"> climate</w:t>
      </w:r>
      <w:r>
        <w:t xml:space="preserve"> change</w:t>
      </w:r>
      <w:r>
        <w:rPr>
          <w:rStyle w:val="FootnoteReference"/>
        </w:rPr>
        <w:footnoteReference w:id="2"/>
      </w:r>
      <w:r>
        <w:t>.</w:t>
      </w:r>
      <w:r w:rsidRPr="00AE20B1">
        <w:t xml:space="preserve"> </w:t>
      </w:r>
      <w:r>
        <w:lastRenderedPageBreak/>
        <w:t>Climate finance and readiness has an important role to play in informing the financial frameworks for financing the post-2015 agenda, and vice versa, and thus linkages between development and climate finance will be made, in particular in increasing development finance effectiveness.</w:t>
      </w:r>
    </w:p>
    <w:p w14:paraId="2723C84B" w14:textId="77777777" w:rsidR="00D217C2" w:rsidRPr="00302781" w:rsidRDefault="00302781" w:rsidP="00D217C2">
      <w:pPr>
        <w:rPr>
          <w:b/>
        </w:rPr>
      </w:pPr>
      <w:r>
        <w:rPr>
          <w:b/>
        </w:rPr>
        <w:t>1.3</w:t>
      </w:r>
      <w:r>
        <w:rPr>
          <w:b/>
        </w:rPr>
        <w:tab/>
      </w:r>
      <w:r w:rsidR="00D217C2" w:rsidRPr="00302781">
        <w:rPr>
          <w:b/>
        </w:rPr>
        <w:t xml:space="preserve">Capacity </w:t>
      </w:r>
      <w:r w:rsidR="00DA6F81">
        <w:rPr>
          <w:b/>
        </w:rPr>
        <w:t>N</w:t>
      </w:r>
      <w:r w:rsidR="00D217C2" w:rsidRPr="00302781">
        <w:rPr>
          <w:b/>
        </w:rPr>
        <w:t>eeds</w:t>
      </w:r>
      <w:r w:rsidR="00897C79">
        <w:rPr>
          <w:b/>
        </w:rPr>
        <w:t xml:space="preserve"> and UNDP </w:t>
      </w:r>
      <w:r w:rsidR="00DA6F81">
        <w:rPr>
          <w:b/>
        </w:rPr>
        <w:t>S</w:t>
      </w:r>
      <w:r w:rsidR="00897C79">
        <w:rPr>
          <w:b/>
        </w:rPr>
        <w:t>upport</w:t>
      </w:r>
      <w:r w:rsidR="00D217C2" w:rsidRPr="00302781">
        <w:rPr>
          <w:b/>
        </w:rPr>
        <w:t xml:space="preserve"> on </w:t>
      </w:r>
      <w:r w:rsidR="00DA6F81">
        <w:rPr>
          <w:b/>
        </w:rPr>
        <w:t>C</w:t>
      </w:r>
      <w:r w:rsidR="00D217C2" w:rsidRPr="00302781">
        <w:rPr>
          <w:b/>
        </w:rPr>
        <w:t xml:space="preserve">limate </w:t>
      </w:r>
      <w:r w:rsidR="00DA6F81">
        <w:rPr>
          <w:b/>
        </w:rPr>
        <w:t>F</w:t>
      </w:r>
      <w:r w:rsidR="00D217C2" w:rsidRPr="00302781">
        <w:rPr>
          <w:b/>
        </w:rPr>
        <w:t xml:space="preserve">inance </w:t>
      </w:r>
      <w:r w:rsidR="00DA6F81">
        <w:rPr>
          <w:b/>
        </w:rPr>
        <w:t>R</w:t>
      </w:r>
      <w:r w:rsidR="00D217C2" w:rsidRPr="00302781">
        <w:rPr>
          <w:b/>
        </w:rPr>
        <w:t>eadiness</w:t>
      </w:r>
    </w:p>
    <w:p w14:paraId="22C7BB44" w14:textId="3DD90242" w:rsidR="00D217C2" w:rsidRDefault="00D217C2" w:rsidP="005A624B">
      <w:pPr>
        <w:jc w:val="both"/>
      </w:pPr>
      <w:r w:rsidRPr="00D217C2">
        <w:t xml:space="preserve">The need for readiness support is substantiated throughout the global discourse.  </w:t>
      </w:r>
      <w:proofErr w:type="gramStart"/>
      <w:r w:rsidRPr="00D217C2">
        <w:t>The project distribution of mature institutions like carbon markets and the CDM allow for a clear picture of how “readiness capacity” can affect distribution of a given fund.</w:t>
      </w:r>
      <w:proofErr w:type="gramEnd"/>
      <w:r w:rsidRPr="00D217C2">
        <w:t xml:space="preserve">  Nearly three-quarters of CDM projects are hosted in just four countries - China, India, Brazil, and Mexico; China alone hosts 67% of all certified emission reductions (CERs) generated in Asia</w:t>
      </w:r>
      <w:r w:rsidRPr="00D217C2">
        <w:rPr>
          <w:rStyle w:val="FootnoteReference"/>
          <w:rFonts w:asciiTheme="minorHAnsi" w:hAnsiTheme="minorHAnsi"/>
          <w:sz w:val="22"/>
        </w:rPr>
        <w:footnoteReference w:id="3"/>
      </w:r>
      <w:r w:rsidRPr="00D217C2">
        <w:t>.  Other abatement schemes show a similar pattern; nearly 40% of all offset credits used in the European Union (EU) came from one sector (destruction of industrial gases) in one country (China)</w:t>
      </w:r>
      <w:r w:rsidRPr="00D217C2">
        <w:rPr>
          <w:rStyle w:val="FootnoteReference"/>
          <w:rFonts w:asciiTheme="minorHAnsi" w:hAnsiTheme="minorHAnsi"/>
          <w:sz w:val="22"/>
        </w:rPr>
        <w:footnoteReference w:id="4"/>
      </w:r>
      <w:r w:rsidRPr="00D217C2">
        <w:t xml:space="preserve">.  These countries have advantages </w:t>
      </w:r>
      <w:r w:rsidR="00C43668">
        <w:t>such as</w:t>
      </w:r>
      <w:r w:rsidR="00C43668" w:rsidRPr="00D217C2">
        <w:t xml:space="preserve"> </w:t>
      </w:r>
      <w:r w:rsidRPr="00D217C2">
        <w:t xml:space="preserve">lower interest rates and greater experience with </w:t>
      </w:r>
      <w:r w:rsidR="00776382">
        <w:t xml:space="preserve">foreign direct investment (FDI). </w:t>
      </w:r>
      <w:r w:rsidRPr="00D217C2">
        <w:t xml:space="preserve"> </w:t>
      </w:r>
      <w:r w:rsidR="00776382">
        <w:t>They</w:t>
      </w:r>
      <w:r w:rsidR="00776382" w:rsidRPr="00D217C2">
        <w:t xml:space="preserve"> also have more capacity in a number of other readiness areas, such as fiduciary capacity, project and </w:t>
      </w:r>
      <w:proofErr w:type="spellStart"/>
      <w:r w:rsidR="00776382" w:rsidRPr="00D217C2">
        <w:t>programme</w:t>
      </w:r>
      <w:proofErr w:type="spellEnd"/>
      <w:r w:rsidR="00776382" w:rsidRPr="00D217C2">
        <w:t xml:space="preserve"> development and management, </w:t>
      </w:r>
      <w:r w:rsidR="00776382">
        <w:t xml:space="preserve">and </w:t>
      </w:r>
      <w:r w:rsidR="00776382" w:rsidRPr="00D217C2">
        <w:t>monitoring and evaluation capacities</w:t>
      </w:r>
      <w:r w:rsidR="00776382">
        <w:t>. Finally, these countries also feature many low-hanging mitigation opportunities from existing fossil-fuel dependent energy and transport infrastructures</w:t>
      </w:r>
      <w:r w:rsidR="00776382" w:rsidRPr="00D217C2">
        <w:t xml:space="preserve">. </w:t>
      </w:r>
      <w:r w:rsidRPr="00D217C2">
        <w:t xml:space="preserve">    </w:t>
      </w:r>
    </w:p>
    <w:p w14:paraId="43CAE672" w14:textId="28D27E1D" w:rsidR="00AE65AA" w:rsidRDefault="00AE65AA" w:rsidP="005A624B">
      <w:pPr>
        <w:jc w:val="both"/>
      </w:pPr>
      <w:r>
        <w:t>The following graphics illustrate the imbalance by country in the distribution of CDM projects and therefore readiness of countries to access climate finance:</w:t>
      </w:r>
    </w:p>
    <w:p w14:paraId="2E3CE38C" w14:textId="6BBC4A3F" w:rsidR="00AE65AA" w:rsidRDefault="00AE65AA" w:rsidP="003F0A7D">
      <w:pPr>
        <w:jc w:val="center"/>
      </w:pPr>
      <w:r>
        <w:rPr>
          <w:noProof/>
        </w:rPr>
        <w:drawing>
          <wp:inline distT="0" distB="0" distL="0" distR="0" wp14:anchorId="0C6405D4" wp14:editId="047DDE0D">
            <wp:extent cx="4000500" cy="2867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2867025"/>
                    </a:xfrm>
                    <a:prstGeom prst="rect">
                      <a:avLst/>
                    </a:prstGeom>
                    <a:noFill/>
                    <a:ln>
                      <a:noFill/>
                    </a:ln>
                  </pic:spPr>
                </pic:pic>
              </a:graphicData>
            </a:graphic>
          </wp:inline>
        </w:drawing>
      </w:r>
    </w:p>
    <w:p w14:paraId="31795590" w14:textId="62B7C55B" w:rsidR="00AE65AA" w:rsidRPr="003F0A7D" w:rsidRDefault="00AE65AA" w:rsidP="003F0A7D">
      <w:pPr>
        <w:jc w:val="right"/>
        <w:rPr>
          <w:b/>
          <w:sz w:val="18"/>
          <w:szCs w:val="18"/>
        </w:rPr>
      </w:pPr>
      <w:r w:rsidRPr="003F0A7D">
        <w:rPr>
          <w:b/>
          <w:sz w:val="18"/>
          <w:szCs w:val="18"/>
        </w:rPr>
        <w:t>Figure 2. Distribution of CDM projects by country in Asia</w:t>
      </w:r>
      <w:r w:rsidR="00E53211">
        <w:rPr>
          <w:rStyle w:val="FootnoteReference"/>
          <w:b/>
          <w:szCs w:val="18"/>
        </w:rPr>
        <w:footnoteReference w:id="5"/>
      </w:r>
    </w:p>
    <w:p w14:paraId="45EB28A7" w14:textId="630A1287" w:rsidR="00AE65AA" w:rsidRDefault="00AE65AA" w:rsidP="003F0A7D">
      <w:pPr>
        <w:jc w:val="center"/>
        <w:rPr>
          <w:sz w:val="18"/>
          <w:szCs w:val="18"/>
        </w:rPr>
      </w:pPr>
      <w:r>
        <w:rPr>
          <w:noProof/>
          <w:sz w:val="18"/>
          <w:szCs w:val="18"/>
        </w:rPr>
        <w:lastRenderedPageBreak/>
        <w:drawing>
          <wp:inline distT="0" distB="0" distL="0" distR="0" wp14:anchorId="7AF5F569" wp14:editId="671D1DB8">
            <wp:extent cx="35814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2533650"/>
                    </a:xfrm>
                    <a:prstGeom prst="rect">
                      <a:avLst/>
                    </a:prstGeom>
                    <a:noFill/>
                    <a:ln>
                      <a:noFill/>
                    </a:ln>
                  </pic:spPr>
                </pic:pic>
              </a:graphicData>
            </a:graphic>
          </wp:inline>
        </w:drawing>
      </w:r>
    </w:p>
    <w:p w14:paraId="1475BA75" w14:textId="1730E9B5" w:rsidR="00AE65AA" w:rsidRPr="003F0A7D" w:rsidRDefault="00AE65AA" w:rsidP="003F0A7D">
      <w:pPr>
        <w:jc w:val="right"/>
        <w:rPr>
          <w:b/>
          <w:sz w:val="18"/>
          <w:szCs w:val="18"/>
        </w:rPr>
      </w:pPr>
      <w:r w:rsidRPr="003F0A7D">
        <w:rPr>
          <w:b/>
          <w:sz w:val="18"/>
          <w:szCs w:val="18"/>
        </w:rPr>
        <w:t>Figure 3. Distribution of CDM projects by country in Latin America</w:t>
      </w:r>
      <w:r w:rsidR="00E53211">
        <w:rPr>
          <w:rStyle w:val="FootnoteReference"/>
          <w:b/>
          <w:szCs w:val="18"/>
        </w:rPr>
        <w:footnoteReference w:id="6"/>
      </w:r>
    </w:p>
    <w:p w14:paraId="70F2307F" w14:textId="6FCEBCC8" w:rsidR="00AE65AA" w:rsidRDefault="00AE65AA" w:rsidP="003F0A7D">
      <w:pPr>
        <w:jc w:val="center"/>
      </w:pPr>
      <w:r>
        <w:rPr>
          <w:noProof/>
        </w:rPr>
        <w:drawing>
          <wp:inline distT="0" distB="0" distL="0" distR="0" wp14:anchorId="17B15EF9" wp14:editId="19A1D0AA">
            <wp:extent cx="4724400" cy="2933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2933700"/>
                    </a:xfrm>
                    <a:prstGeom prst="rect">
                      <a:avLst/>
                    </a:prstGeom>
                    <a:noFill/>
                    <a:ln>
                      <a:noFill/>
                    </a:ln>
                  </pic:spPr>
                </pic:pic>
              </a:graphicData>
            </a:graphic>
          </wp:inline>
        </w:drawing>
      </w:r>
    </w:p>
    <w:p w14:paraId="692D393E" w14:textId="75B93C09" w:rsidR="00AE65AA" w:rsidRPr="003F0A7D" w:rsidRDefault="007349EC" w:rsidP="003F0A7D">
      <w:pPr>
        <w:jc w:val="right"/>
        <w:rPr>
          <w:b/>
          <w:sz w:val="18"/>
          <w:szCs w:val="18"/>
        </w:rPr>
      </w:pPr>
      <w:r w:rsidRPr="003F0A7D">
        <w:rPr>
          <w:b/>
          <w:sz w:val="18"/>
          <w:szCs w:val="18"/>
        </w:rPr>
        <w:t>Figure 4. CDM projects in top 4 countries (China, India, Mexico, Brazil) as share of all CDM projects globally</w:t>
      </w:r>
      <w:r w:rsidR="00E53211">
        <w:rPr>
          <w:rStyle w:val="FootnoteReference"/>
          <w:b/>
          <w:szCs w:val="18"/>
        </w:rPr>
        <w:footnoteReference w:id="7"/>
      </w:r>
    </w:p>
    <w:p w14:paraId="4B30B025" w14:textId="01F06CFE" w:rsidR="00197AE2" w:rsidRDefault="006E7E46" w:rsidP="00197AE2">
      <w:pPr>
        <w:jc w:val="center"/>
      </w:pPr>
      <w:r>
        <w:rPr>
          <w:noProof/>
        </w:rPr>
        <w:lastRenderedPageBreak/>
        <w:drawing>
          <wp:inline distT="0" distB="0" distL="0" distR="0" wp14:anchorId="7F920F68" wp14:editId="042D2B01">
            <wp:extent cx="4169410" cy="3190875"/>
            <wp:effectExtent l="0" t="0" r="2540" b="9525"/>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pic:cNvPicPr>
                      <a:picLocks noChangeAspect="1" noChangeArrowheads="1"/>
                    </pic:cNvPicPr>
                  </pic:nvPicPr>
                  <pic:blipFill>
                    <a:blip r:embed="rId14">
                      <a:extLst>
                        <a:ext uri="{28A0092B-C50C-407E-A947-70E740481C1C}">
                          <a14:useLocalDpi xmlns:a14="http://schemas.microsoft.com/office/drawing/2010/main" val="0"/>
                        </a:ext>
                      </a:extLst>
                    </a:blip>
                    <a:srcRect l="14240" t="8205" r="15680" b="4359"/>
                    <a:stretch>
                      <a:fillRect/>
                    </a:stretch>
                  </pic:blipFill>
                  <pic:spPr bwMode="auto">
                    <a:xfrm>
                      <a:off x="0" y="0"/>
                      <a:ext cx="4169410" cy="3190875"/>
                    </a:xfrm>
                    <a:prstGeom prst="rect">
                      <a:avLst/>
                    </a:prstGeom>
                    <a:noFill/>
                    <a:extLst/>
                  </pic:spPr>
                </pic:pic>
              </a:graphicData>
            </a:graphic>
          </wp:inline>
        </w:drawing>
      </w:r>
    </w:p>
    <w:p w14:paraId="53D78773" w14:textId="691D2CC9" w:rsidR="006E7E46" w:rsidRPr="006E7E46" w:rsidRDefault="006E7E46" w:rsidP="006E7E46">
      <w:pPr>
        <w:jc w:val="right"/>
        <w:rPr>
          <w:b/>
          <w:sz w:val="18"/>
          <w:szCs w:val="18"/>
        </w:rPr>
      </w:pPr>
      <w:r w:rsidRPr="006E7E46">
        <w:rPr>
          <w:b/>
          <w:sz w:val="18"/>
          <w:szCs w:val="18"/>
        </w:rPr>
        <w:t xml:space="preserve">Figure </w:t>
      </w:r>
      <w:r w:rsidR="007349EC">
        <w:rPr>
          <w:b/>
          <w:sz w:val="18"/>
          <w:szCs w:val="18"/>
        </w:rPr>
        <w:t>5</w:t>
      </w:r>
      <w:r w:rsidR="002113C0">
        <w:rPr>
          <w:b/>
          <w:sz w:val="18"/>
          <w:szCs w:val="18"/>
        </w:rPr>
        <w:t>.</w:t>
      </w:r>
      <w:r w:rsidRPr="006E7E46">
        <w:rPr>
          <w:b/>
          <w:sz w:val="18"/>
          <w:szCs w:val="18"/>
        </w:rPr>
        <w:t xml:space="preserve"> Report on Distribution of Bilateral Funds in the Latin America and Caribbean Region for 2011</w:t>
      </w:r>
    </w:p>
    <w:p w14:paraId="25E24985" w14:textId="43E2E0B8" w:rsidR="00D217C2" w:rsidRDefault="007349EC" w:rsidP="0087398E">
      <w:pPr>
        <w:jc w:val="both"/>
      </w:pPr>
      <w:r>
        <w:t xml:space="preserve">In looking at just bilateral funding in one region, </w:t>
      </w:r>
      <w:r w:rsidR="00D217C2" w:rsidRPr="00D217C2">
        <w:t>in the Latin America and the Caribbean region (LAC), of the total 2.5 billion of bilateral funding provided to 32 countries, over 850 million went to Brazil and Mexico, with another 400 million going to Bolivia and Peru. All other countries received less than 80 millio</w:t>
      </w:r>
      <w:r w:rsidR="006E7E46">
        <w:t>n each (see F</w:t>
      </w:r>
      <w:r w:rsidR="00D217C2" w:rsidRPr="00D217C2">
        <w:t xml:space="preserve">igure </w:t>
      </w:r>
      <w:r>
        <w:t>5</w:t>
      </w:r>
      <w:r w:rsidR="00D217C2" w:rsidRPr="00D217C2">
        <w:t xml:space="preserve">).  Given their transitional economic status, Brazil and Mexico in particular are known to have stronger institutional capacities than other countries in the region, with Peru and Bolivia not far behind. It is therefore evident that it is easier for bilateral donors to provide funds to </w:t>
      </w:r>
      <w:proofErr w:type="gramStart"/>
      <w:r w:rsidR="00D217C2" w:rsidRPr="00D217C2">
        <w:t>countries which</w:t>
      </w:r>
      <w:proofErr w:type="gramEnd"/>
      <w:r w:rsidR="00D217C2" w:rsidRPr="00D217C2">
        <w:t xml:space="preserve"> have the ability to both absorb and distribute these funds effectively.  </w:t>
      </w:r>
    </w:p>
    <w:p w14:paraId="2C255C44" w14:textId="2EE9BA38" w:rsidR="00CD7821" w:rsidRPr="00356C55" w:rsidRDefault="00CD7821" w:rsidP="00CD7821">
      <w:pPr>
        <w:keepNext/>
        <w:jc w:val="both"/>
        <w:outlineLvl w:val="1"/>
        <w:rPr>
          <w:b/>
          <w:bCs/>
          <w:lang w:val="en-GB"/>
        </w:rPr>
      </w:pPr>
      <w:r>
        <w:rPr>
          <w:b/>
          <w:bCs/>
          <w:lang w:val="en-GB"/>
        </w:rPr>
        <w:t>1.3.1</w:t>
      </w:r>
      <w:r>
        <w:rPr>
          <w:b/>
          <w:bCs/>
          <w:lang w:val="en-GB"/>
        </w:rPr>
        <w:tab/>
      </w:r>
      <w:r>
        <w:rPr>
          <w:b/>
          <w:bCs/>
          <w:lang w:val="en-GB"/>
        </w:rPr>
        <w:t xml:space="preserve">Barriers to Enhancing Climate Finance Readiness </w:t>
      </w:r>
    </w:p>
    <w:p w14:paraId="30515E31" w14:textId="529EE12A" w:rsidR="00CD7821" w:rsidRPr="00B47473" w:rsidRDefault="00CD7821" w:rsidP="00CD7821">
      <w:pPr>
        <w:keepNext/>
        <w:jc w:val="both"/>
        <w:outlineLvl w:val="1"/>
        <w:rPr>
          <w:rFonts w:cs="Arial"/>
        </w:rPr>
      </w:pPr>
      <w:r>
        <w:rPr>
          <w:rFonts w:cs="Arial"/>
        </w:rPr>
        <w:t xml:space="preserve">In accessing both international and domestic sources of climate finance, countries face a number of obstacles that have thwarted their ability to effectively implement scaled-up climate-resilient and low-carbon development </w:t>
      </w:r>
      <w:proofErr w:type="spellStart"/>
      <w:r>
        <w:rPr>
          <w:rFonts w:cs="Arial"/>
        </w:rPr>
        <w:t>programmes</w:t>
      </w:r>
      <w:proofErr w:type="spellEnd"/>
      <w:r>
        <w:rPr>
          <w:rFonts w:cs="Arial"/>
        </w:rPr>
        <w:t>.</w:t>
      </w:r>
    </w:p>
    <w:p w14:paraId="3C974E33" w14:textId="60CE7F97" w:rsidR="00CD7821" w:rsidRPr="00356C55" w:rsidRDefault="00CD7821" w:rsidP="00CD7821">
      <w:pPr>
        <w:jc w:val="both"/>
        <w:rPr>
          <w:rFonts w:eastAsia="Times New Roman" w:cs="Times New Roman"/>
        </w:rPr>
      </w:pPr>
      <w:r>
        <w:rPr>
          <w:rFonts w:eastAsia="Times New Roman" w:cs="Times New Roman"/>
          <w:b/>
          <w:u w:val="single"/>
          <w:lang w:val="en-GB"/>
        </w:rPr>
        <w:t>Enabling policy environment</w:t>
      </w:r>
      <w:r w:rsidRPr="00741AB0">
        <w:rPr>
          <w:rFonts w:eastAsia="Times New Roman" w:cs="Times New Roman"/>
          <w:b/>
          <w:u w:val="single"/>
          <w:lang w:val="en-GB"/>
        </w:rPr>
        <w:t>.</w:t>
      </w:r>
      <w:r>
        <w:rPr>
          <w:rFonts w:eastAsia="Times New Roman" w:cs="Times New Roman"/>
          <w:lang w:val="en-GB"/>
        </w:rPr>
        <w:t xml:space="preserve"> In most target countries, t</w:t>
      </w:r>
      <w:r w:rsidRPr="00B31C7E">
        <w:rPr>
          <w:rFonts w:eastAsia="Times New Roman" w:cs="Times New Roman"/>
          <w:lang w:val="en-GB"/>
        </w:rPr>
        <w:t>he National Climate Change Policy</w:t>
      </w:r>
      <w:r>
        <w:rPr>
          <w:rFonts w:eastAsia="Times New Roman" w:cs="Times New Roman"/>
          <w:lang w:val="en-GB"/>
        </w:rPr>
        <w:t>, where one exists,</w:t>
      </w:r>
      <w:r w:rsidRPr="00B31C7E">
        <w:rPr>
          <w:rFonts w:eastAsia="Times New Roman" w:cs="Times New Roman"/>
          <w:lang w:val="en-GB"/>
        </w:rPr>
        <w:t xml:space="preserve"> sets policy direction</w:t>
      </w:r>
      <w:r>
        <w:rPr>
          <w:rFonts w:eastAsia="Times New Roman" w:cs="Times New Roman"/>
          <w:lang w:val="en-GB"/>
        </w:rPr>
        <w:t>,</w:t>
      </w:r>
      <w:r w:rsidRPr="00B31C7E">
        <w:rPr>
          <w:rFonts w:eastAsia="Times New Roman" w:cs="Times New Roman"/>
          <w:lang w:val="en-GB"/>
        </w:rPr>
        <w:t xml:space="preserve"> </w:t>
      </w:r>
      <w:r>
        <w:rPr>
          <w:rFonts w:eastAsia="Times New Roman" w:cs="Times New Roman"/>
          <w:lang w:val="en-GB"/>
        </w:rPr>
        <w:t xml:space="preserve">with subsequent policies and plans responsible for </w:t>
      </w:r>
      <w:r w:rsidRPr="00B31C7E">
        <w:rPr>
          <w:rFonts w:eastAsia="Times New Roman" w:cs="Times New Roman"/>
        </w:rPr>
        <w:t>streamlin</w:t>
      </w:r>
      <w:r>
        <w:rPr>
          <w:rFonts w:eastAsia="Times New Roman" w:cs="Times New Roman"/>
        </w:rPr>
        <w:t>ing</w:t>
      </w:r>
      <w:r w:rsidRPr="00B31C7E">
        <w:rPr>
          <w:rFonts w:eastAsia="Times New Roman" w:cs="Times New Roman"/>
        </w:rPr>
        <w:t xml:space="preserve"> coordination among ministries, civil society and other stakeholders</w:t>
      </w:r>
      <w:r>
        <w:rPr>
          <w:rFonts w:eastAsia="Times New Roman" w:cs="Times New Roman"/>
        </w:rPr>
        <w:t>. Some countries have also</w:t>
      </w:r>
      <w:r w:rsidRPr="00B31C7E">
        <w:rPr>
          <w:rFonts w:eastAsia="Times New Roman" w:cs="Times New Roman"/>
        </w:rPr>
        <w:t xml:space="preserve"> put in place systems to manage finance in an effective manner.</w:t>
      </w:r>
      <w:r w:rsidRPr="00B31C7E">
        <w:rPr>
          <w:rFonts w:eastAsia="Times New Roman" w:cs="Times New Roman"/>
          <w:lang w:val="en-GB"/>
        </w:rPr>
        <w:t xml:space="preserve"> However</w:t>
      </w:r>
      <w:r>
        <w:rPr>
          <w:rFonts w:eastAsia="Times New Roman" w:cs="Times New Roman"/>
          <w:lang w:val="en-GB"/>
        </w:rPr>
        <w:t xml:space="preserve">, not all countries have </w:t>
      </w:r>
      <w:r>
        <w:rPr>
          <w:rFonts w:eastAsia="Times New Roman" w:cs="Times New Roman"/>
        </w:rPr>
        <w:t>mainstreamed climate finance concerns into relevant policies and strategies, and, where such mainstreaming exists, there is insufficient coordination among institutions responsible for planning, accessing, deploying and monitoring climate finance</w:t>
      </w:r>
      <w:r w:rsidRPr="00B31C7E">
        <w:rPr>
          <w:rFonts w:eastAsia="Times New Roman" w:cs="Times New Roman"/>
        </w:rPr>
        <w:t xml:space="preserve">. </w:t>
      </w:r>
    </w:p>
    <w:p w14:paraId="139FD08C" w14:textId="2C2B3962" w:rsidR="00CD7821" w:rsidRDefault="00CD7821" w:rsidP="00CD7821">
      <w:pPr>
        <w:jc w:val="both"/>
        <w:rPr>
          <w:rFonts w:eastAsia="Times New Roman" w:cs="Times New Roman"/>
        </w:rPr>
      </w:pPr>
      <w:proofErr w:type="gramStart"/>
      <w:r>
        <w:rPr>
          <w:rFonts w:eastAsia="Times New Roman" w:cs="Times New Roman"/>
          <w:b/>
          <w:u w:val="single"/>
        </w:rPr>
        <w:t>P</w:t>
      </w:r>
      <w:r w:rsidRPr="00741AB0">
        <w:rPr>
          <w:rFonts w:eastAsia="Times New Roman" w:cs="Times New Roman"/>
          <w:b/>
          <w:u w:val="single"/>
        </w:rPr>
        <w:t xml:space="preserve">roper fiduciary </w:t>
      </w:r>
      <w:r w:rsidR="00082FE0">
        <w:rPr>
          <w:rFonts w:eastAsia="Times New Roman" w:cs="Times New Roman"/>
          <w:b/>
          <w:u w:val="single"/>
        </w:rPr>
        <w:t xml:space="preserve">and accreditation </w:t>
      </w:r>
      <w:r w:rsidRPr="00741AB0">
        <w:rPr>
          <w:rFonts w:eastAsia="Times New Roman" w:cs="Times New Roman"/>
          <w:b/>
          <w:u w:val="single"/>
        </w:rPr>
        <w:t>standards.</w:t>
      </w:r>
      <w:proofErr w:type="gramEnd"/>
      <w:r>
        <w:rPr>
          <w:rFonts w:eastAsia="Times New Roman" w:cs="Times New Roman"/>
        </w:rPr>
        <w:t xml:space="preserve"> The fiduciary standards of the GCF have been finalized, and they are still not widely understood by developing countries.</w:t>
      </w:r>
      <w:r w:rsidRPr="00B31C7E">
        <w:rPr>
          <w:rFonts w:eastAsia="Times New Roman" w:cs="Times New Roman"/>
        </w:rPr>
        <w:t xml:space="preserve"> </w:t>
      </w:r>
      <w:r>
        <w:rPr>
          <w:rFonts w:eastAsia="Times New Roman" w:cs="Times New Roman"/>
        </w:rPr>
        <w:t xml:space="preserve">Capacity building efforts by national </w:t>
      </w:r>
      <w:r>
        <w:rPr>
          <w:rFonts w:eastAsia="Times New Roman" w:cs="Times New Roman"/>
        </w:rPr>
        <w:lastRenderedPageBreak/>
        <w:t xml:space="preserve">bodies to be able to pass stringent fiduciary, institutional, </w:t>
      </w:r>
      <w:proofErr w:type="gramStart"/>
      <w:r w:rsidR="00082FE0">
        <w:rPr>
          <w:rFonts w:eastAsia="Times New Roman" w:cs="Times New Roman"/>
        </w:rPr>
        <w:t xml:space="preserve">transparency </w:t>
      </w:r>
      <w:r>
        <w:rPr>
          <w:rFonts w:eastAsia="Times New Roman" w:cs="Times New Roman"/>
        </w:rPr>
        <w:t>and ESS standards further enables</w:t>
      </w:r>
      <w:proofErr w:type="gramEnd"/>
      <w:r>
        <w:rPr>
          <w:rFonts w:eastAsia="Times New Roman" w:cs="Times New Roman"/>
        </w:rPr>
        <w:t xml:space="preserve"> the overall investment environment in a given country. </w:t>
      </w:r>
      <w:r w:rsidR="00082FE0">
        <w:rPr>
          <w:rFonts w:eastAsia="Times New Roman" w:cs="Times New Roman"/>
        </w:rPr>
        <w:t>This includes capacities of the public sector in transparent and efficient procurement, which can make up a sizable portion of the public sector budget.</w:t>
      </w:r>
    </w:p>
    <w:p w14:paraId="7510526A" w14:textId="42DF4E8D" w:rsidR="00CD7821" w:rsidRDefault="00CD7821" w:rsidP="00CD7821">
      <w:pPr>
        <w:jc w:val="both"/>
        <w:rPr>
          <w:rFonts w:eastAsia="Times New Roman" w:cs="Times New Roman"/>
        </w:rPr>
      </w:pPr>
      <w:proofErr w:type="gramStart"/>
      <w:r>
        <w:rPr>
          <w:rFonts w:eastAsia="Times New Roman" w:cs="Times New Roman"/>
          <w:b/>
          <w:u w:val="single"/>
        </w:rPr>
        <w:t>Coordination for effective institutional arrangements.</w:t>
      </w:r>
      <w:proofErr w:type="gramEnd"/>
      <w:r>
        <w:rPr>
          <w:rFonts w:eastAsia="Times New Roman" w:cs="Times New Roman"/>
          <w:b/>
          <w:u w:val="single"/>
        </w:rPr>
        <w:t xml:space="preserve"> </w:t>
      </w:r>
      <w:r>
        <w:rPr>
          <w:rFonts w:eastAsia="Times New Roman" w:cs="Times New Roman"/>
        </w:rPr>
        <w:t>Most countries’ climate change policies include</w:t>
      </w:r>
      <w:r w:rsidRPr="00B31C7E">
        <w:rPr>
          <w:rFonts w:eastAsia="Times New Roman" w:cs="Times New Roman"/>
        </w:rPr>
        <w:t xml:space="preserve"> climate finance guidelines that describe an overarching process for the allocation and management of climate finance. </w:t>
      </w:r>
      <w:r>
        <w:rPr>
          <w:rFonts w:eastAsia="Times New Roman" w:cs="Times New Roman"/>
        </w:rPr>
        <w:t>Further assistance is required address this barrier by working with governments to identify gaps and obstacles to effective cooperation around climate finance issues.</w:t>
      </w:r>
    </w:p>
    <w:p w14:paraId="0E369842" w14:textId="30E7CE89" w:rsidR="00CD7821" w:rsidRDefault="00CD7821" w:rsidP="00CD7821">
      <w:pPr>
        <w:autoSpaceDE w:val="0"/>
        <w:autoSpaceDN w:val="0"/>
        <w:adjustRightInd w:val="0"/>
        <w:jc w:val="both"/>
        <w:rPr>
          <w:rFonts w:eastAsia="Times New Roman" w:cs="Times New Roman"/>
        </w:rPr>
      </w:pPr>
      <w:r>
        <w:rPr>
          <w:rFonts w:eastAsia="Times New Roman" w:cs="Times New Roman"/>
          <w:b/>
          <w:u w:val="single"/>
        </w:rPr>
        <w:t xml:space="preserve">Engage private sector involvement in climate finance. </w:t>
      </w:r>
      <w:r w:rsidRPr="00B31C7E">
        <w:rPr>
          <w:rFonts w:eastAsia="Times New Roman" w:cs="Times New Roman"/>
        </w:rPr>
        <w:t xml:space="preserve">The private sector is considered a key </w:t>
      </w:r>
      <w:r>
        <w:rPr>
          <w:rFonts w:eastAsia="Times New Roman" w:cs="Times New Roman"/>
        </w:rPr>
        <w:t>actor in addressing climate change</w:t>
      </w:r>
      <w:r w:rsidRPr="00B31C7E">
        <w:rPr>
          <w:rFonts w:eastAsia="Times New Roman" w:cs="Times New Roman"/>
        </w:rPr>
        <w:t>, yet</w:t>
      </w:r>
      <w:r>
        <w:rPr>
          <w:rFonts w:eastAsia="Times New Roman" w:cs="Times New Roman"/>
        </w:rPr>
        <w:t xml:space="preserve"> oftentimes</w:t>
      </w:r>
      <w:r w:rsidRPr="00B31C7E">
        <w:rPr>
          <w:rFonts w:eastAsia="Times New Roman" w:cs="Times New Roman"/>
        </w:rPr>
        <w:t xml:space="preserve"> little is known about the sector’s level of investment and financial flows toward </w:t>
      </w:r>
      <w:r>
        <w:rPr>
          <w:rFonts w:eastAsia="Times New Roman" w:cs="Times New Roman"/>
        </w:rPr>
        <w:t xml:space="preserve">initiatives that have </w:t>
      </w:r>
      <w:r w:rsidRPr="00B31C7E">
        <w:rPr>
          <w:rFonts w:eastAsia="Times New Roman" w:cs="Times New Roman"/>
        </w:rPr>
        <w:t xml:space="preserve">climate change mitigation and adaptation </w:t>
      </w:r>
      <w:r>
        <w:rPr>
          <w:rFonts w:eastAsia="Times New Roman" w:cs="Times New Roman"/>
        </w:rPr>
        <w:t>benefits</w:t>
      </w:r>
      <w:r w:rsidRPr="00B31C7E">
        <w:rPr>
          <w:rFonts w:eastAsia="Times New Roman" w:cs="Times New Roman"/>
        </w:rPr>
        <w:t>.</w:t>
      </w:r>
      <w:r>
        <w:rPr>
          <w:rFonts w:eastAsia="Times New Roman" w:cs="Times New Roman"/>
        </w:rPr>
        <w:t xml:space="preserve"> Particularly in SIDS and LDCs, their ability to engage in climate finance activities is limited to only a few sectors (tourism in SIDS for example) and private sector involvement may not be viewed as potentially beneficial.</w:t>
      </w:r>
    </w:p>
    <w:p w14:paraId="5276A1AD" w14:textId="54D16590" w:rsidR="00CD7821" w:rsidRPr="003F0A7D" w:rsidRDefault="00CD7821" w:rsidP="0087398E">
      <w:pPr>
        <w:jc w:val="both"/>
        <w:rPr>
          <w:b/>
        </w:rPr>
      </w:pPr>
      <w:r>
        <w:rPr>
          <w:b/>
        </w:rPr>
        <w:t>1.3.2</w:t>
      </w:r>
      <w:r>
        <w:rPr>
          <w:b/>
        </w:rPr>
        <w:tab/>
      </w:r>
      <w:r>
        <w:rPr>
          <w:b/>
        </w:rPr>
        <w:t>UNDP Support on Climate Finance</w:t>
      </w:r>
    </w:p>
    <w:p w14:paraId="752B3121" w14:textId="77777777" w:rsidR="0087398E" w:rsidRDefault="00D217C2" w:rsidP="0087398E">
      <w:pPr>
        <w:spacing w:after="120"/>
        <w:jc w:val="both"/>
      </w:pPr>
      <w:r w:rsidRPr="00D217C2">
        <w:t>Along with global trends and statistics, experience from UNDP’s work on climate change has also highlighted the need for strengthening climate finance readiness capacities</w:t>
      </w:r>
      <w:r w:rsidR="0087398E">
        <w:t xml:space="preserve"> in many developing countries. There are a number of initiatives that directly or indirectly address issues of climate finance readiness:</w:t>
      </w:r>
    </w:p>
    <w:p w14:paraId="1508B993" w14:textId="6252E28A" w:rsidR="0087398E" w:rsidRDefault="006D4396" w:rsidP="00E9751C">
      <w:pPr>
        <w:pStyle w:val="ListParagraph"/>
        <w:numPr>
          <w:ilvl w:val="0"/>
          <w:numId w:val="22"/>
        </w:numPr>
        <w:spacing w:line="276" w:lineRule="auto"/>
        <w:jc w:val="both"/>
        <w:rPr>
          <w:rFonts w:asciiTheme="minorHAnsi" w:hAnsiTheme="minorHAnsi"/>
          <w:sz w:val="22"/>
          <w:szCs w:val="22"/>
        </w:rPr>
      </w:pPr>
      <w:r>
        <w:rPr>
          <w:rFonts w:asciiTheme="minorHAnsi" w:hAnsiTheme="minorHAnsi"/>
          <w:sz w:val="22"/>
          <w:szCs w:val="22"/>
        </w:rPr>
        <w:t xml:space="preserve">Adaptation </w:t>
      </w:r>
      <w:proofErr w:type="spellStart"/>
      <w:r>
        <w:rPr>
          <w:rFonts w:asciiTheme="minorHAnsi" w:hAnsiTheme="minorHAnsi"/>
          <w:sz w:val="22"/>
          <w:szCs w:val="22"/>
        </w:rPr>
        <w:t>Programmes</w:t>
      </w:r>
      <w:proofErr w:type="spellEnd"/>
      <w:r>
        <w:rPr>
          <w:rFonts w:asciiTheme="minorHAnsi" w:hAnsiTheme="minorHAnsi"/>
          <w:sz w:val="22"/>
          <w:szCs w:val="22"/>
        </w:rPr>
        <w:t xml:space="preserve"> at the National Level</w:t>
      </w:r>
      <w:r w:rsidR="001B70AF">
        <w:rPr>
          <w:rFonts w:asciiTheme="minorHAnsi" w:hAnsiTheme="minorHAnsi"/>
          <w:sz w:val="22"/>
          <w:szCs w:val="22"/>
        </w:rPr>
        <w:t xml:space="preserve"> (</w:t>
      </w:r>
      <w:r>
        <w:rPr>
          <w:rFonts w:asciiTheme="minorHAnsi" w:hAnsiTheme="minorHAnsi"/>
          <w:sz w:val="22"/>
          <w:szCs w:val="22"/>
        </w:rPr>
        <w:t xml:space="preserve">LDCF, SCCF, Adaptation Fund, </w:t>
      </w:r>
      <w:r w:rsidR="00700E42">
        <w:rPr>
          <w:rFonts w:asciiTheme="minorHAnsi" w:hAnsiTheme="minorHAnsi"/>
          <w:sz w:val="22"/>
          <w:szCs w:val="22"/>
        </w:rPr>
        <w:t xml:space="preserve">Governments of </w:t>
      </w:r>
      <w:r w:rsidR="00466D70">
        <w:rPr>
          <w:rFonts w:asciiTheme="minorHAnsi" w:hAnsiTheme="minorHAnsi"/>
          <w:sz w:val="22"/>
          <w:szCs w:val="22"/>
        </w:rPr>
        <w:t xml:space="preserve">Japan, </w:t>
      </w:r>
      <w:r w:rsidR="00700E42">
        <w:rPr>
          <w:rFonts w:asciiTheme="minorHAnsi" w:hAnsiTheme="minorHAnsi"/>
          <w:sz w:val="22"/>
          <w:szCs w:val="22"/>
        </w:rPr>
        <w:t>Germany (</w:t>
      </w:r>
      <w:r>
        <w:rPr>
          <w:rFonts w:asciiTheme="minorHAnsi" w:hAnsiTheme="minorHAnsi"/>
          <w:sz w:val="22"/>
          <w:szCs w:val="22"/>
        </w:rPr>
        <w:t>BMUB</w:t>
      </w:r>
      <w:r w:rsidR="00700E42">
        <w:rPr>
          <w:rFonts w:asciiTheme="minorHAnsi" w:hAnsiTheme="minorHAnsi"/>
          <w:sz w:val="22"/>
          <w:szCs w:val="22"/>
        </w:rPr>
        <w:t>)</w:t>
      </w:r>
      <w:r>
        <w:rPr>
          <w:rFonts w:asciiTheme="minorHAnsi" w:hAnsiTheme="minorHAnsi"/>
          <w:sz w:val="22"/>
          <w:szCs w:val="22"/>
        </w:rPr>
        <w:t>,</w:t>
      </w:r>
      <w:r w:rsidR="00700E42">
        <w:rPr>
          <w:rFonts w:asciiTheme="minorHAnsi" w:hAnsiTheme="minorHAnsi"/>
          <w:sz w:val="22"/>
          <w:szCs w:val="22"/>
        </w:rPr>
        <w:t xml:space="preserve"> and</w:t>
      </w:r>
      <w:r>
        <w:rPr>
          <w:rFonts w:asciiTheme="minorHAnsi" w:hAnsiTheme="minorHAnsi"/>
          <w:sz w:val="22"/>
          <w:szCs w:val="22"/>
        </w:rPr>
        <w:t xml:space="preserve"> Australia, supported by </w:t>
      </w:r>
      <w:r w:rsidR="00466D70">
        <w:rPr>
          <w:rFonts w:asciiTheme="minorHAnsi" w:hAnsiTheme="minorHAnsi"/>
          <w:sz w:val="22"/>
          <w:szCs w:val="22"/>
        </w:rPr>
        <w:t>UNDP</w:t>
      </w:r>
      <w:r>
        <w:rPr>
          <w:rFonts w:asciiTheme="minorHAnsi" w:hAnsiTheme="minorHAnsi"/>
          <w:sz w:val="22"/>
          <w:szCs w:val="22"/>
        </w:rPr>
        <w:t xml:space="preserve"> and many other agencies</w:t>
      </w:r>
      <w:r w:rsidR="0087398E" w:rsidRPr="0087398E">
        <w:rPr>
          <w:rFonts w:asciiTheme="minorHAnsi" w:hAnsiTheme="minorHAnsi"/>
          <w:sz w:val="22"/>
          <w:szCs w:val="22"/>
        </w:rPr>
        <w:t>)</w:t>
      </w:r>
    </w:p>
    <w:p w14:paraId="0AC3F62D" w14:textId="77777777" w:rsidR="0087398E" w:rsidRPr="0087398E" w:rsidRDefault="0087398E" w:rsidP="00E9751C">
      <w:pPr>
        <w:pStyle w:val="ListParagraph"/>
        <w:numPr>
          <w:ilvl w:val="0"/>
          <w:numId w:val="22"/>
        </w:numPr>
        <w:spacing w:line="276" w:lineRule="auto"/>
        <w:jc w:val="both"/>
      </w:pPr>
      <w:r>
        <w:rPr>
          <w:rFonts w:asciiTheme="minorHAnsi" w:hAnsiTheme="minorHAnsi"/>
          <w:sz w:val="22"/>
          <w:szCs w:val="22"/>
        </w:rPr>
        <w:t xml:space="preserve">Direct Access Support </w:t>
      </w:r>
      <w:proofErr w:type="spellStart"/>
      <w:r>
        <w:rPr>
          <w:rFonts w:asciiTheme="minorHAnsi" w:hAnsiTheme="minorHAnsi"/>
          <w:sz w:val="22"/>
          <w:szCs w:val="22"/>
        </w:rPr>
        <w:t>Programme</w:t>
      </w:r>
      <w:proofErr w:type="spellEnd"/>
      <w:r>
        <w:rPr>
          <w:rFonts w:asciiTheme="minorHAnsi" w:hAnsiTheme="minorHAnsi"/>
          <w:sz w:val="22"/>
          <w:szCs w:val="22"/>
        </w:rPr>
        <w:t xml:space="preserve"> (UNDP, UNEP)</w:t>
      </w:r>
    </w:p>
    <w:p w14:paraId="1AC7D18D" w14:textId="77777777" w:rsidR="0087398E" w:rsidRDefault="0087398E" w:rsidP="00E9751C">
      <w:pPr>
        <w:pStyle w:val="ListParagraph"/>
        <w:numPr>
          <w:ilvl w:val="0"/>
          <w:numId w:val="22"/>
        </w:numPr>
        <w:spacing w:line="276" w:lineRule="auto"/>
        <w:jc w:val="both"/>
        <w:rPr>
          <w:rFonts w:asciiTheme="minorHAnsi" w:hAnsiTheme="minorHAnsi"/>
          <w:sz w:val="22"/>
          <w:szCs w:val="22"/>
        </w:rPr>
      </w:pPr>
      <w:r>
        <w:rPr>
          <w:rFonts w:asciiTheme="minorHAnsi" w:hAnsiTheme="minorHAnsi"/>
          <w:sz w:val="22"/>
          <w:szCs w:val="22"/>
        </w:rPr>
        <w:t xml:space="preserve">National Communications Support </w:t>
      </w:r>
      <w:proofErr w:type="spellStart"/>
      <w:r>
        <w:rPr>
          <w:rFonts w:asciiTheme="minorHAnsi" w:hAnsiTheme="minorHAnsi"/>
          <w:sz w:val="22"/>
          <w:szCs w:val="22"/>
        </w:rPr>
        <w:t>Programme</w:t>
      </w:r>
      <w:proofErr w:type="spellEnd"/>
      <w:r>
        <w:rPr>
          <w:rFonts w:asciiTheme="minorHAnsi" w:hAnsiTheme="minorHAnsi"/>
          <w:sz w:val="22"/>
          <w:szCs w:val="22"/>
        </w:rPr>
        <w:t xml:space="preserve"> (GEF, UNDP, UNEP)</w:t>
      </w:r>
    </w:p>
    <w:p w14:paraId="7EBEC059" w14:textId="77777777" w:rsidR="003F2C94" w:rsidRDefault="003F2C94" w:rsidP="00E9751C">
      <w:pPr>
        <w:pStyle w:val="ListParagraph"/>
        <w:numPr>
          <w:ilvl w:val="0"/>
          <w:numId w:val="22"/>
        </w:numPr>
        <w:spacing w:line="276" w:lineRule="auto"/>
        <w:jc w:val="both"/>
        <w:rPr>
          <w:rFonts w:asciiTheme="minorHAnsi" w:hAnsiTheme="minorHAnsi"/>
          <w:sz w:val="22"/>
          <w:szCs w:val="22"/>
        </w:rPr>
      </w:pPr>
      <w:r>
        <w:rPr>
          <w:rFonts w:asciiTheme="minorHAnsi" w:hAnsiTheme="minorHAnsi"/>
          <w:sz w:val="22"/>
          <w:szCs w:val="22"/>
        </w:rPr>
        <w:t>UN Reducing Emissions from Deforestation and forest Degradation (UNDP, UNEP, FAO)</w:t>
      </w:r>
    </w:p>
    <w:p w14:paraId="76E60406" w14:textId="77777777" w:rsidR="0087398E" w:rsidRDefault="0087398E" w:rsidP="00E9751C">
      <w:pPr>
        <w:pStyle w:val="ListParagraph"/>
        <w:numPr>
          <w:ilvl w:val="0"/>
          <w:numId w:val="22"/>
        </w:numPr>
        <w:spacing w:line="276" w:lineRule="auto"/>
        <w:jc w:val="both"/>
        <w:rPr>
          <w:rFonts w:asciiTheme="minorHAnsi" w:hAnsiTheme="minorHAnsi"/>
          <w:sz w:val="22"/>
          <w:szCs w:val="22"/>
        </w:rPr>
      </w:pPr>
      <w:r>
        <w:rPr>
          <w:rFonts w:asciiTheme="minorHAnsi" w:hAnsiTheme="minorHAnsi"/>
          <w:sz w:val="22"/>
          <w:szCs w:val="22"/>
        </w:rPr>
        <w:t>Low-Emission Ca</w:t>
      </w:r>
      <w:r w:rsidR="001B70AF">
        <w:rPr>
          <w:rFonts w:asciiTheme="minorHAnsi" w:hAnsiTheme="minorHAnsi"/>
          <w:sz w:val="22"/>
          <w:szCs w:val="22"/>
        </w:rPr>
        <w:t xml:space="preserve">pacity Building </w:t>
      </w:r>
      <w:proofErr w:type="spellStart"/>
      <w:r w:rsidR="001B70AF">
        <w:rPr>
          <w:rFonts w:asciiTheme="minorHAnsi" w:hAnsiTheme="minorHAnsi"/>
          <w:sz w:val="22"/>
          <w:szCs w:val="22"/>
        </w:rPr>
        <w:t>Programme</w:t>
      </w:r>
      <w:proofErr w:type="spellEnd"/>
      <w:r w:rsidR="001B70AF">
        <w:rPr>
          <w:rFonts w:asciiTheme="minorHAnsi" w:hAnsiTheme="minorHAnsi"/>
          <w:sz w:val="22"/>
          <w:szCs w:val="22"/>
        </w:rPr>
        <w:t xml:space="preserve"> (</w:t>
      </w:r>
      <w:r w:rsidR="00466D70">
        <w:rPr>
          <w:rFonts w:asciiTheme="minorHAnsi" w:hAnsiTheme="minorHAnsi"/>
          <w:sz w:val="22"/>
          <w:szCs w:val="22"/>
        </w:rPr>
        <w:t>EU, UNDP</w:t>
      </w:r>
      <w:r>
        <w:rPr>
          <w:rFonts w:asciiTheme="minorHAnsi" w:hAnsiTheme="minorHAnsi"/>
          <w:sz w:val="22"/>
          <w:szCs w:val="22"/>
        </w:rPr>
        <w:t>)</w:t>
      </w:r>
    </w:p>
    <w:p w14:paraId="71355762" w14:textId="77777777" w:rsidR="0087398E" w:rsidRDefault="0087398E" w:rsidP="00E9751C">
      <w:pPr>
        <w:pStyle w:val="ListParagraph"/>
        <w:numPr>
          <w:ilvl w:val="0"/>
          <w:numId w:val="22"/>
        </w:numPr>
        <w:spacing w:line="276" w:lineRule="auto"/>
        <w:jc w:val="both"/>
        <w:rPr>
          <w:rFonts w:asciiTheme="minorHAnsi" w:hAnsiTheme="minorHAnsi"/>
          <w:sz w:val="22"/>
          <w:szCs w:val="22"/>
        </w:rPr>
      </w:pPr>
      <w:r>
        <w:rPr>
          <w:rFonts w:asciiTheme="minorHAnsi" w:hAnsiTheme="minorHAnsi"/>
          <w:sz w:val="22"/>
          <w:szCs w:val="22"/>
        </w:rPr>
        <w:t xml:space="preserve">National Adaptation Plan Global Support </w:t>
      </w:r>
      <w:proofErr w:type="spellStart"/>
      <w:r>
        <w:rPr>
          <w:rFonts w:asciiTheme="minorHAnsi" w:hAnsiTheme="minorHAnsi"/>
          <w:sz w:val="22"/>
          <w:szCs w:val="22"/>
        </w:rPr>
        <w:t>Programme</w:t>
      </w:r>
      <w:proofErr w:type="spellEnd"/>
      <w:r>
        <w:rPr>
          <w:rFonts w:asciiTheme="minorHAnsi" w:hAnsiTheme="minorHAnsi"/>
          <w:sz w:val="22"/>
          <w:szCs w:val="22"/>
        </w:rPr>
        <w:t xml:space="preserve"> (</w:t>
      </w:r>
      <w:r w:rsidR="00466D70">
        <w:rPr>
          <w:rFonts w:asciiTheme="minorHAnsi" w:hAnsiTheme="minorHAnsi"/>
          <w:sz w:val="22"/>
          <w:szCs w:val="22"/>
        </w:rPr>
        <w:t xml:space="preserve">GEF, </w:t>
      </w:r>
      <w:r>
        <w:rPr>
          <w:rFonts w:asciiTheme="minorHAnsi" w:hAnsiTheme="minorHAnsi"/>
          <w:sz w:val="22"/>
          <w:szCs w:val="22"/>
        </w:rPr>
        <w:t>UNDP, UNEP</w:t>
      </w:r>
      <w:r w:rsidR="006D4396">
        <w:rPr>
          <w:rFonts w:asciiTheme="minorHAnsi" w:hAnsiTheme="minorHAnsi"/>
          <w:sz w:val="22"/>
          <w:szCs w:val="22"/>
        </w:rPr>
        <w:t>, FAO, BMUB, Government of Japan</w:t>
      </w:r>
      <w:r>
        <w:rPr>
          <w:rFonts w:asciiTheme="minorHAnsi" w:hAnsiTheme="minorHAnsi"/>
          <w:sz w:val="22"/>
          <w:szCs w:val="22"/>
        </w:rPr>
        <w:t>)</w:t>
      </w:r>
    </w:p>
    <w:p w14:paraId="26663886" w14:textId="77777777" w:rsidR="0087398E" w:rsidRDefault="0087398E" w:rsidP="00E9751C">
      <w:pPr>
        <w:pStyle w:val="ListParagraph"/>
        <w:numPr>
          <w:ilvl w:val="0"/>
          <w:numId w:val="22"/>
        </w:numPr>
        <w:spacing w:line="276" w:lineRule="auto"/>
        <w:jc w:val="both"/>
        <w:rPr>
          <w:rFonts w:asciiTheme="minorHAnsi" w:hAnsiTheme="minorHAnsi"/>
          <w:sz w:val="22"/>
          <w:szCs w:val="22"/>
        </w:rPr>
      </w:pPr>
      <w:r>
        <w:rPr>
          <w:rFonts w:asciiTheme="minorHAnsi" w:hAnsiTheme="minorHAnsi"/>
          <w:sz w:val="22"/>
          <w:szCs w:val="22"/>
        </w:rPr>
        <w:t>Climate Finance Options Platform (UNDP, World Bank)</w:t>
      </w:r>
    </w:p>
    <w:p w14:paraId="3A933224" w14:textId="71D3C1AA" w:rsidR="0087398E" w:rsidRDefault="00082B3D" w:rsidP="00E9751C">
      <w:pPr>
        <w:pStyle w:val="ListParagraph"/>
        <w:numPr>
          <w:ilvl w:val="0"/>
          <w:numId w:val="22"/>
        </w:numPr>
        <w:spacing w:line="276" w:lineRule="auto"/>
        <w:jc w:val="both"/>
        <w:rPr>
          <w:rFonts w:asciiTheme="minorHAnsi" w:hAnsiTheme="minorHAnsi"/>
          <w:sz w:val="22"/>
          <w:szCs w:val="22"/>
        </w:rPr>
      </w:pPr>
      <w:r>
        <w:rPr>
          <w:rFonts w:asciiTheme="minorHAnsi" w:hAnsiTheme="minorHAnsi"/>
          <w:sz w:val="22"/>
          <w:szCs w:val="22"/>
        </w:rPr>
        <w:t xml:space="preserve">Poverty-Environment Initiative and the </w:t>
      </w:r>
      <w:r w:rsidR="0087398E">
        <w:rPr>
          <w:rFonts w:asciiTheme="minorHAnsi" w:hAnsiTheme="minorHAnsi"/>
          <w:sz w:val="22"/>
          <w:szCs w:val="22"/>
        </w:rPr>
        <w:t>Climate Public Expenditure and Institutional Review (SIDA, DFID, UNDP,</w:t>
      </w:r>
      <w:r>
        <w:rPr>
          <w:rFonts w:asciiTheme="minorHAnsi" w:hAnsiTheme="minorHAnsi"/>
          <w:sz w:val="22"/>
          <w:szCs w:val="22"/>
        </w:rPr>
        <w:t xml:space="preserve"> UNEP,</w:t>
      </w:r>
      <w:r w:rsidR="0087398E">
        <w:rPr>
          <w:rFonts w:asciiTheme="minorHAnsi" w:hAnsiTheme="minorHAnsi"/>
          <w:sz w:val="22"/>
          <w:szCs w:val="22"/>
        </w:rPr>
        <w:t xml:space="preserve"> World Bank)</w:t>
      </w:r>
    </w:p>
    <w:p w14:paraId="6304A7B5" w14:textId="7631621E" w:rsidR="00082B3D" w:rsidRDefault="00082B3D" w:rsidP="00E9751C">
      <w:pPr>
        <w:pStyle w:val="ListParagraph"/>
        <w:numPr>
          <w:ilvl w:val="0"/>
          <w:numId w:val="22"/>
        </w:numPr>
        <w:spacing w:line="276" w:lineRule="auto"/>
        <w:jc w:val="both"/>
        <w:rPr>
          <w:rFonts w:asciiTheme="minorHAnsi" w:hAnsiTheme="minorHAnsi"/>
          <w:sz w:val="22"/>
          <w:szCs w:val="22"/>
        </w:rPr>
      </w:pPr>
      <w:r>
        <w:rPr>
          <w:rFonts w:asciiTheme="minorHAnsi" w:hAnsiTheme="minorHAnsi"/>
          <w:sz w:val="22"/>
          <w:szCs w:val="22"/>
        </w:rPr>
        <w:t>Local Climate Adaptive Living Facility (UNCDF, UNDP, UNEP, AF, SIDA)</w:t>
      </w:r>
    </w:p>
    <w:p w14:paraId="3BF7512A" w14:textId="77777777" w:rsidR="0087398E" w:rsidRDefault="0087398E" w:rsidP="0087398E">
      <w:pPr>
        <w:pStyle w:val="ListParagraph"/>
        <w:spacing w:line="276" w:lineRule="auto"/>
        <w:jc w:val="both"/>
      </w:pPr>
    </w:p>
    <w:p w14:paraId="19F19A0B" w14:textId="63B99A41" w:rsidR="00D217C2" w:rsidRPr="00D217C2" w:rsidRDefault="006D4396" w:rsidP="0087398E">
      <w:pPr>
        <w:jc w:val="both"/>
      </w:pPr>
      <w:r>
        <w:t>With UNDP support, more than</w:t>
      </w:r>
      <w:r w:rsidR="00776382">
        <w:t xml:space="preserve"> 100 countries around the world</w:t>
      </w:r>
      <w:r>
        <w:t xml:space="preserve"> are receiving climate finance from multiple sources including </w:t>
      </w:r>
      <w:r w:rsidR="005366BF">
        <w:t xml:space="preserve">the </w:t>
      </w:r>
      <w:r>
        <w:t>Government</w:t>
      </w:r>
      <w:r w:rsidR="005366BF">
        <w:t>s</w:t>
      </w:r>
      <w:r>
        <w:t xml:space="preserve"> of Japan</w:t>
      </w:r>
      <w:r w:rsidR="005366BF">
        <w:t>, German, and Australia</w:t>
      </w:r>
      <w:r>
        <w:t xml:space="preserve">, </w:t>
      </w:r>
      <w:r w:rsidR="00FB7B5A">
        <w:t>the GEF (</w:t>
      </w:r>
      <w:r w:rsidR="005366BF">
        <w:t xml:space="preserve">the </w:t>
      </w:r>
      <w:r>
        <w:t>Least Developed Country Fund</w:t>
      </w:r>
      <w:r w:rsidR="00FB7B5A">
        <w:t xml:space="preserve"> and</w:t>
      </w:r>
      <w:r>
        <w:t xml:space="preserve"> </w:t>
      </w:r>
      <w:r w:rsidR="005366BF">
        <w:t xml:space="preserve">the </w:t>
      </w:r>
      <w:r>
        <w:t>Special Climate Change Fund</w:t>
      </w:r>
      <w:r w:rsidR="00FB7B5A">
        <w:t>)</w:t>
      </w:r>
      <w:r>
        <w:t xml:space="preserve">, </w:t>
      </w:r>
      <w:r w:rsidR="005366BF">
        <w:t xml:space="preserve">the </w:t>
      </w:r>
      <w:r>
        <w:t>Adaptation Fund</w:t>
      </w:r>
      <w:r w:rsidR="00CD15E2">
        <w:t xml:space="preserve">, </w:t>
      </w:r>
      <w:r>
        <w:t>and many others for a number of adaptation priorities</w:t>
      </w:r>
      <w:r w:rsidR="005366BF">
        <w:t>,</w:t>
      </w:r>
      <w:r>
        <w:t xml:space="preserve"> including </w:t>
      </w:r>
      <w:r w:rsidR="00D217C2" w:rsidRPr="00D217C2">
        <w:t xml:space="preserve">for support in the area of climate finance readiness.  The most </w:t>
      </w:r>
      <w:r w:rsidR="004540BA">
        <w:t>common request from countries was</w:t>
      </w:r>
      <w:r w:rsidR="00D217C2" w:rsidRPr="00D217C2">
        <w:t xml:space="preserve"> a better understanding of what sources of finance are available, and support for undertaking the processes for accessing these funds (e.g. support for project </w:t>
      </w:r>
      <w:r w:rsidR="00D217C2" w:rsidRPr="00D217C2">
        <w:lastRenderedPageBreak/>
        <w:t>identification and development, application procedures, etc.).</w:t>
      </w:r>
      <w:r w:rsidR="00925D21">
        <w:t xml:space="preserve"> In </w:t>
      </w:r>
      <w:r>
        <w:t>most UNDP supported projects at the national level</w:t>
      </w:r>
      <w:r w:rsidR="00F82ACE">
        <w:t xml:space="preserve"> and through the technical support provided by the NAP global support </w:t>
      </w:r>
      <w:proofErr w:type="spellStart"/>
      <w:r w:rsidR="00F82ACE">
        <w:t>programme</w:t>
      </w:r>
      <w:proofErr w:type="spellEnd"/>
      <w:r w:rsidR="00925D21">
        <w:t xml:space="preserve">, seminars </w:t>
      </w:r>
      <w:r>
        <w:t xml:space="preserve">and capacity building initiatives </w:t>
      </w:r>
      <w:r w:rsidR="00925D21">
        <w:t xml:space="preserve">on climate finance readiness </w:t>
      </w:r>
      <w:r w:rsidR="00F82ACE">
        <w:t xml:space="preserve">have been </w:t>
      </w:r>
      <w:r w:rsidR="00925D21">
        <w:t>delivered to address some of the country demand for readiness information.</w:t>
      </w:r>
      <w:r w:rsidR="00D217C2" w:rsidRPr="00D217C2">
        <w:t xml:space="preserve">  </w:t>
      </w:r>
    </w:p>
    <w:p w14:paraId="64AF4D0B" w14:textId="77777777" w:rsidR="0087398E" w:rsidRDefault="00D217C2" w:rsidP="0087398E">
      <w:pPr>
        <w:jc w:val="both"/>
      </w:pPr>
      <w:r w:rsidRPr="00D217C2">
        <w:t>In addition, UNDP</w:t>
      </w:r>
      <w:r w:rsidR="00161D4E">
        <w:t>, with UNEP,</w:t>
      </w:r>
      <w:r w:rsidRPr="00D217C2">
        <w:t xml:space="preserve"> has gathered several lessons learned through the </w:t>
      </w:r>
      <w:r w:rsidRPr="0087398E">
        <w:rPr>
          <w:b/>
        </w:rPr>
        <w:t xml:space="preserve">Direct Access Support </w:t>
      </w:r>
      <w:proofErr w:type="spellStart"/>
      <w:r w:rsidRPr="0087398E">
        <w:rPr>
          <w:b/>
        </w:rPr>
        <w:t>Programme</w:t>
      </w:r>
      <w:proofErr w:type="spellEnd"/>
      <w:r w:rsidRPr="00D217C2">
        <w:t xml:space="preserve"> pilots, which were implemented throughout 2011 and 2012, some of which were done jointly with UNEP. Overall, UNDP has identified the following areas as barriers to direct access: capacity for programming, financial management, procurement and monitoring and evaluation.  Effective cross-sector and donor coordination among climate change stakeholders is essential for addressing these barriers, and UNDP has been selected as a partner of choice to support such coordination by both governments and development partners in many countries. </w:t>
      </w:r>
    </w:p>
    <w:p w14:paraId="342B8FEA" w14:textId="77777777" w:rsidR="00925D21" w:rsidRDefault="0087398E" w:rsidP="0087398E">
      <w:pPr>
        <w:jc w:val="both"/>
      </w:pPr>
      <w:r>
        <w:t xml:space="preserve">Using funding under the GEF, UNDP and UNEP have also provided support to countries on preparing and submitting their National Communications to the UNFCCC through the </w:t>
      </w:r>
      <w:r w:rsidRPr="0087398E">
        <w:rPr>
          <w:b/>
        </w:rPr>
        <w:t xml:space="preserve">National Communications Support </w:t>
      </w:r>
      <w:proofErr w:type="spellStart"/>
      <w:r w:rsidRPr="0087398E">
        <w:rPr>
          <w:b/>
        </w:rPr>
        <w:t>Programme</w:t>
      </w:r>
      <w:proofErr w:type="spellEnd"/>
      <w:r w:rsidR="00D37F78">
        <w:t xml:space="preserve"> </w:t>
      </w:r>
      <w:r w:rsidR="00D37F78">
        <w:rPr>
          <w:b/>
        </w:rPr>
        <w:t>(NCSP)</w:t>
      </w:r>
      <w:r>
        <w:t xml:space="preserve">. The process of completing a National Communication </w:t>
      </w:r>
      <w:r w:rsidR="00D37F78">
        <w:t>allows the country to take stock of mitigation and adaptation priorities and identify gaps and barriers in achieving climate goals.</w:t>
      </w:r>
      <w:r w:rsidR="00925D21">
        <w:t xml:space="preserve"> This information, beyond allowing countries to accurately report to the COP of the UNFCCC, informs processes of national planning and budgeting for climate change, a necessary first step in address</w:t>
      </w:r>
      <w:r w:rsidR="00B46843">
        <w:t>ing</w:t>
      </w:r>
      <w:r w:rsidR="00925D21">
        <w:t xml:space="preserve"> readiness.</w:t>
      </w:r>
      <w:r w:rsidR="00D37F78">
        <w:t xml:space="preserve"> </w:t>
      </w:r>
    </w:p>
    <w:p w14:paraId="063CD396" w14:textId="77777777" w:rsidR="003F2C94" w:rsidRDefault="003F2C94" w:rsidP="0087398E">
      <w:pPr>
        <w:jc w:val="both"/>
      </w:pPr>
      <w:r>
        <w:t xml:space="preserve">The </w:t>
      </w:r>
      <w:r w:rsidRPr="00996FF2">
        <w:rPr>
          <w:b/>
        </w:rPr>
        <w:t xml:space="preserve">UN-REDD </w:t>
      </w:r>
      <w:proofErr w:type="spellStart"/>
      <w:r w:rsidRPr="00996FF2">
        <w:rPr>
          <w:b/>
        </w:rPr>
        <w:t>Programme</w:t>
      </w:r>
      <w:proofErr w:type="spellEnd"/>
      <w:r>
        <w:t>,</w:t>
      </w:r>
      <w:r w:rsidR="00B37929" w:rsidRPr="00B37929">
        <w:rPr>
          <w:rFonts w:ascii="Arial" w:hAnsi="Arial" w:cs="Arial"/>
          <w:color w:val="222222"/>
          <w:shd w:val="clear" w:color="auto" w:fill="FFFFFF"/>
        </w:rPr>
        <w:t xml:space="preserve"> </w:t>
      </w:r>
      <w:r w:rsidR="00B37929" w:rsidRPr="00B37929">
        <w:rPr>
          <w:rFonts w:cs="Arial"/>
          <w:color w:val="222222"/>
          <w:shd w:val="clear" w:color="auto" w:fill="FFFFFF"/>
        </w:rPr>
        <w:t xml:space="preserve">launched in 2008, supports </w:t>
      </w:r>
      <w:proofErr w:type="gramStart"/>
      <w:r w:rsidR="00B37929" w:rsidRPr="00B37929">
        <w:rPr>
          <w:rFonts w:cs="Arial"/>
          <w:color w:val="222222"/>
          <w:shd w:val="clear" w:color="auto" w:fill="FFFFFF"/>
        </w:rPr>
        <w:t>nationally-led</w:t>
      </w:r>
      <w:proofErr w:type="gramEnd"/>
      <w:r w:rsidR="00B37929" w:rsidRPr="00B37929">
        <w:rPr>
          <w:rFonts w:cs="Arial"/>
          <w:color w:val="222222"/>
          <w:shd w:val="clear" w:color="auto" w:fill="FFFFFF"/>
        </w:rPr>
        <w:t xml:space="preserve"> REDD+ processes and promotes the informed and meaningful involvement of all stakeholders in national and international REDD+ implementation. It was within the UN-REDD </w:t>
      </w:r>
      <w:proofErr w:type="spellStart"/>
      <w:r w:rsidR="00B37929" w:rsidRPr="00B37929">
        <w:rPr>
          <w:rFonts w:cs="Arial"/>
          <w:color w:val="222222"/>
          <w:shd w:val="clear" w:color="auto" w:fill="FFFFFF"/>
        </w:rPr>
        <w:t>Programme</w:t>
      </w:r>
      <w:proofErr w:type="spellEnd"/>
      <w:r w:rsidR="00B37929" w:rsidRPr="00B37929">
        <w:rPr>
          <w:rFonts w:cs="Arial"/>
          <w:color w:val="222222"/>
          <w:shd w:val="clear" w:color="auto" w:fill="FFFFFF"/>
        </w:rPr>
        <w:t xml:space="preserve"> that the term “readiness” was coined. These readiness activities include sharing practical knowledge and lessons learned between UN-REDD pilot and </w:t>
      </w:r>
      <w:proofErr w:type="spellStart"/>
      <w:r w:rsidR="00B37929" w:rsidRPr="00B37929">
        <w:rPr>
          <w:rFonts w:cs="Arial"/>
          <w:color w:val="222222"/>
          <w:shd w:val="clear" w:color="auto" w:fill="FFFFFF"/>
        </w:rPr>
        <w:t>programme</w:t>
      </w:r>
      <w:proofErr w:type="spellEnd"/>
      <w:r w:rsidR="00B37929" w:rsidRPr="00B37929">
        <w:rPr>
          <w:rFonts w:cs="Arial"/>
          <w:color w:val="222222"/>
          <w:shd w:val="clear" w:color="auto" w:fill="FFFFFF"/>
        </w:rPr>
        <w:t xml:space="preserve"> countries, identifying existing national activities that can serve to advance their REDD+ readiness, and helping to identify sources of funding. There is a clear need, based on the UN-REDD experience, to expand the role of matching nationally-determined </w:t>
      </w:r>
      <w:proofErr w:type="spellStart"/>
      <w:r w:rsidR="00B37929" w:rsidRPr="00B37929">
        <w:rPr>
          <w:rFonts w:cs="Arial"/>
          <w:color w:val="222222"/>
          <w:shd w:val="clear" w:color="auto" w:fill="FFFFFF"/>
        </w:rPr>
        <w:t>sectoral</w:t>
      </w:r>
      <w:proofErr w:type="spellEnd"/>
      <w:r w:rsidR="00B37929" w:rsidRPr="00B37929">
        <w:rPr>
          <w:rFonts w:cs="Arial"/>
          <w:color w:val="222222"/>
          <w:shd w:val="clear" w:color="auto" w:fill="FFFFFF"/>
        </w:rPr>
        <w:t xml:space="preserve"> plans to adequate sources of funding; a clear connection to the GCF Readiness </w:t>
      </w:r>
      <w:proofErr w:type="spellStart"/>
      <w:r w:rsidR="00B37929" w:rsidRPr="00B37929">
        <w:rPr>
          <w:rFonts w:cs="Arial"/>
          <w:color w:val="222222"/>
          <w:shd w:val="clear" w:color="auto" w:fill="FFFFFF"/>
        </w:rPr>
        <w:t>Programme</w:t>
      </w:r>
      <w:proofErr w:type="spellEnd"/>
      <w:r w:rsidR="00191D48" w:rsidRPr="00B37929">
        <w:rPr>
          <w:rFonts w:cs="Arial"/>
          <w:shd w:val="clear" w:color="auto" w:fill="F3F3F3"/>
        </w:rPr>
        <w:t>.</w:t>
      </w:r>
      <w:r w:rsidR="00B46843" w:rsidRPr="00B37929">
        <w:rPr>
          <w:rStyle w:val="FootnoteReference"/>
          <w:shd w:val="clear" w:color="auto" w:fill="F3F3F3"/>
        </w:rPr>
        <w:footnoteReference w:id="8"/>
      </w:r>
    </w:p>
    <w:p w14:paraId="668DD138" w14:textId="3AE39138" w:rsidR="0087398E" w:rsidRPr="00D37F78" w:rsidRDefault="00D37F78" w:rsidP="0087398E">
      <w:pPr>
        <w:jc w:val="both"/>
      </w:pPr>
      <w:r>
        <w:t xml:space="preserve">Similarly, the </w:t>
      </w:r>
      <w:r>
        <w:rPr>
          <w:b/>
        </w:rPr>
        <w:t>Low-Emission Capacity Building (LECB)</w:t>
      </w:r>
      <w:r>
        <w:t xml:space="preserve"> and the </w:t>
      </w:r>
      <w:r>
        <w:rPr>
          <w:b/>
        </w:rPr>
        <w:t xml:space="preserve">National Adaptation </w:t>
      </w:r>
      <w:r w:rsidR="00925D21">
        <w:rPr>
          <w:b/>
        </w:rPr>
        <w:t xml:space="preserve">Plan (NAP) Global </w:t>
      </w:r>
      <w:r>
        <w:rPr>
          <w:b/>
        </w:rPr>
        <w:t xml:space="preserve">Support </w:t>
      </w:r>
      <w:proofErr w:type="spellStart"/>
      <w:r>
        <w:rPr>
          <w:b/>
        </w:rPr>
        <w:t>Programmes</w:t>
      </w:r>
      <w:proofErr w:type="spellEnd"/>
      <w:r>
        <w:t xml:space="preserve"> also provide windows for addressing </w:t>
      </w:r>
      <w:proofErr w:type="spellStart"/>
      <w:r w:rsidR="00466D70">
        <w:t>sectoral</w:t>
      </w:r>
      <w:proofErr w:type="spellEnd"/>
      <w:r w:rsidR="00466D70">
        <w:t xml:space="preserve"> approaches to mitigation and adaptation and the financing necessary to enact them</w:t>
      </w:r>
      <w:r>
        <w:t xml:space="preserve">. By developing NAMAs and NAPs in each respective </w:t>
      </w:r>
      <w:proofErr w:type="spellStart"/>
      <w:r>
        <w:t>programme</w:t>
      </w:r>
      <w:proofErr w:type="spellEnd"/>
      <w:r>
        <w:t>, countries are by definition approaching climate change at a programmatic level, which in turn highlights capacity gaps in up</w:t>
      </w:r>
      <w:r w:rsidR="0024256F">
        <w:t>-</w:t>
      </w:r>
      <w:r>
        <w:t xml:space="preserve">streaming climate finance planning and budgeting processes. </w:t>
      </w:r>
      <w:r w:rsidR="00E45B6B" w:rsidRPr="003F0A7D">
        <w:t xml:space="preserve">These two </w:t>
      </w:r>
      <w:proofErr w:type="spellStart"/>
      <w:r w:rsidR="00E45B6B" w:rsidRPr="003F0A7D">
        <w:t>programmes</w:t>
      </w:r>
      <w:proofErr w:type="spellEnd"/>
      <w:r w:rsidR="00E45B6B" w:rsidRPr="003F0A7D">
        <w:t xml:space="preserve"> deliver a suite of support activities that aim to mainstream climate change risks and information into planning, enhance institutional effectiveness, and generate data and systems for capturing data that can feed into climate finance readiness efforts</w:t>
      </w:r>
      <w:r w:rsidR="00925D21">
        <w:t xml:space="preserve">. For this reason, both the LECB and NAP </w:t>
      </w:r>
      <w:proofErr w:type="spellStart"/>
      <w:r w:rsidR="00925D21">
        <w:t>Programmes</w:t>
      </w:r>
      <w:proofErr w:type="spellEnd"/>
      <w:r w:rsidR="00925D21">
        <w:t xml:space="preserve"> are clearly related to delivering climate finance readiness support</w:t>
      </w:r>
      <w:r w:rsidR="00B71628">
        <w:t xml:space="preserve"> and will be critical initiatives from which both the global and national components of the GCF Readiness </w:t>
      </w:r>
      <w:r w:rsidR="00AB1BE4">
        <w:t>Project</w:t>
      </w:r>
      <w:r w:rsidR="00B71628">
        <w:t xml:space="preserve"> can build, especially in countries involved in one or more of the LECB, NAP, and GCF Readiness </w:t>
      </w:r>
      <w:proofErr w:type="spellStart"/>
      <w:r w:rsidR="00B71628">
        <w:t>programmes</w:t>
      </w:r>
      <w:proofErr w:type="spellEnd"/>
      <w:r w:rsidR="00B71628">
        <w:t>.</w:t>
      </w:r>
    </w:p>
    <w:p w14:paraId="5F8E1ABF" w14:textId="77777777" w:rsidR="00082B3D" w:rsidRDefault="00D37F78" w:rsidP="0087398E">
      <w:pPr>
        <w:jc w:val="both"/>
      </w:pPr>
      <w:r>
        <w:lastRenderedPageBreak/>
        <w:t xml:space="preserve">Beyond the programmatic level, UNDP has developed or adapted a number of informational tools to </w:t>
      </w:r>
      <w:proofErr w:type="spellStart"/>
      <w:r>
        <w:t>analyse</w:t>
      </w:r>
      <w:proofErr w:type="spellEnd"/>
      <w:r>
        <w:t xml:space="preserve"> climate finance readiness needs. From engaging with countries by conducting </w:t>
      </w:r>
      <w:r>
        <w:rPr>
          <w:b/>
        </w:rPr>
        <w:t xml:space="preserve">Climate Public Expenditure and Institutional Reviews (CPEIRs), </w:t>
      </w:r>
      <w:r>
        <w:t>it</w:t>
      </w:r>
      <w:r w:rsidR="00D217C2" w:rsidRPr="00D217C2">
        <w:t xml:space="preserve"> is clear that support for institutional and </w:t>
      </w:r>
      <w:proofErr w:type="spellStart"/>
      <w:r w:rsidR="006D4396">
        <w:t>organi</w:t>
      </w:r>
      <w:r w:rsidR="00695164">
        <w:t>s</w:t>
      </w:r>
      <w:r w:rsidR="006D4396">
        <w:t>ational</w:t>
      </w:r>
      <w:proofErr w:type="spellEnd"/>
      <w:r w:rsidR="006D4396" w:rsidRPr="00D217C2">
        <w:t xml:space="preserve"> </w:t>
      </w:r>
      <w:r w:rsidR="00D217C2" w:rsidRPr="00D217C2">
        <w:t xml:space="preserve">frameworks must be specific to the country context and adapted based on needs. In particular, </w:t>
      </w:r>
      <w:r w:rsidR="006D4396">
        <w:t xml:space="preserve">national level </w:t>
      </w:r>
      <w:r w:rsidR="00D217C2" w:rsidRPr="00D217C2">
        <w:t>self-assessment and broad stakeholder engagement promotes a</w:t>
      </w:r>
      <w:r w:rsidR="006D4396">
        <w:t xml:space="preserve"> </w:t>
      </w:r>
      <w:r w:rsidR="00D217C2" w:rsidRPr="00D217C2">
        <w:t xml:space="preserve">process </w:t>
      </w:r>
      <w:r w:rsidR="006D4396">
        <w:t>that leads to</w:t>
      </w:r>
      <w:r w:rsidR="006D4396" w:rsidRPr="00D217C2">
        <w:t xml:space="preserve"> </w:t>
      </w:r>
      <w:proofErr w:type="gramStart"/>
      <w:r w:rsidR="00D217C2" w:rsidRPr="00D217C2">
        <w:t>nationally-owned</w:t>
      </w:r>
      <w:proofErr w:type="gramEnd"/>
      <w:r w:rsidR="00D217C2" w:rsidRPr="00D217C2">
        <w:t xml:space="preserve"> capacity development plans that are prioritized and understoo</w:t>
      </w:r>
      <w:r w:rsidR="0024256F">
        <w:t xml:space="preserve">d. </w:t>
      </w:r>
      <w:r>
        <w:t>A</w:t>
      </w:r>
      <w:r w:rsidR="00D217C2" w:rsidRPr="00D217C2">
        <w:t>n expanded scope of institutional arrangements for climate change and development effective</w:t>
      </w:r>
      <w:r w:rsidR="00541A45">
        <w:t>nes</w:t>
      </w:r>
      <w:r w:rsidR="00D217C2" w:rsidRPr="00D217C2">
        <w:t xml:space="preserve">s ensures that not only </w:t>
      </w:r>
      <w:r w:rsidR="005366BF">
        <w:t>are critical climate finance focal points like the GCF National Designated Authority (NDA), multilateral and national</w:t>
      </w:r>
      <w:r w:rsidR="00695164" w:rsidRPr="00D217C2">
        <w:t xml:space="preserve"> implementing</w:t>
      </w:r>
      <w:r w:rsidR="00D217C2" w:rsidRPr="00D217C2">
        <w:t xml:space="preserve"> entit</w:t>
      </w:r>
      <w:r w:rsidR="005366BF">
        <w:t>ies and intermediaries</w:t>
      </w:r>
      <w:r w:rsidR="00D217C2" w:rsidRPr="00D217C2">
        <w:t xml:space="preserve"> </w:t>
      </w:r>
      <w:r w:rsidR="006D4396">
        <w:t xml:space="preserve">better </w:t>
      </w:r>
      <w:r w:rsidR="00D217C2" w:rsidRPr="00D217C2">
        <w:t xml:space="preserve">coordinated with </w:t>
      </w:r>
      <w:r w:rsidR="006D4396">
        <w:t>local</w:t>
      </w:r>
      <w:r w:rsidR="00D217C2" w:rsidRPr="00D217C2">
        <w:t xml:space="preserve"> partner ministries, but also future initiatives are aligned </w:t>
      </w:r>
      <w:r w:rsidR="005366BF">
        <w:t>with</w:t>
      </w:r>
      <w:r w:rsidR="00D217C2" w:rsidRPr="00D217C2">
        <w:t xml:space="preserve"> national prio</w:t>
      </w:r>
      <w:r w:rsidR="0024256F">
        <w:t xml:space="preserve">rities and development plans. </w:t>
      </w:r>
      <w:r w:rsidR="00D217C2" w:rsidRPr="00D217C2">
        <w:t>The services provided and strategy developed f</w:t>
      </w:r>
      <w:r>
        <w:t xml:space="preserve">or this </w:t>
      </w:r>
      <w:proofErr w:type="spellStart"/>
      <w:r>
        <w:t>programme</w:t>
      </w:r>
      <w:proofErr w:type="spellEnd"/>
      <w:r>
        <w:t xml:space="preserve"> build on the</w:t>
      </w:r>
      <w:r w:rsidR="00D217C2" w:rsidRPr="00D217C2">
        <w:t xml:space="preserve"> lessons </w:t>
      </w:r>
      <w:r>
        <w:t>of</w:t>
      </w:r>
      <w:r w:rsidR="006D4396">
        <w:t xml:space="preserve"> UNDP’s work on capacity building in the context of National Adaptation Plans, on-going adaptation and mitigation projects financed by the GEF family of funds, </w:t>
      </w:r>
      <w:r w:rsidR="00695164">
        <w:t xml:space="preserve">the </w:t>
      </w:r>
      <w:r w:rsidR="006D4396">
        <w:t xml:space="preserve">Low Emission Capacity Building </w:t>
      </w:r>
      <w:proofErr w:type="spellStart"/>
      <w:r w:rsidR="006D4396">
        <w:t>Programme</w:t>
      </w:r>
      <w:proofErr w:type="spellEnd"/>
      <w:r w:rsidR="006D4396">
        <w:t xml:space="preserve"> as well as</w:t>
      </w:r>
      <w:r>
        <w:t xml:space="preserve"> CPEIRs and development finance effectiveness</w:t>
      </w:r>
      <w:r w:rsidR="00695164">
        <w:t xml:space="preserve"> efforts</w:t>
      </w:r>
      <w:r w:rsidR="00FB7B5A">
        <w:t xml:space="preserve"> and recommendations made in climate finance readiness studies undertaken by UNDP and other partners, GIZ, in a number of countries, some of which are included in the nine countries of this </w:t>
      </w:r>
      <w:proofErr w:type="spellStart"/>
      <w:r w:rsidR="00FB7B5A">
        <w:t>programme</w:t>
      </w:r>
      <w:proofErr w:type="spellEnd"/>
      <w:r w:rsidR="00D217C2" w:rsidRPr="00D217C2">
        <w:t xml:space="preserve">. </w:t>
      </w:r>
    </w:p>
    <w:p w14:paraId="7B646DC0" w14:textId="07719261" w:rsidR="00082B3D" w:rsidRPr="00B50250" w:rsidRDefault="00B50250" w:rsidP="0087398E">
      <w:pPr>
        <w:jc w:val="both"/>
      </w:pPr>
      <w:r>
        <w:t xml:space="preserve">In addition to the national-level efforts of many UNDP project activities, the UNCDF-UNDP partnership on the </w:t>
      </w:r>
      <w:r w:rsidRPr="003F0A7D">
        <w:rPr>
          <w:b/>
        </w:rPr>
        <w:t>Local Climate Adaptive Living (</w:t>
      </w:r>
      <w:proofErr w:type="spellStart"/>
      <w:r w:rsidRPr="003F0A7D">
        <w:rPr>
          <w:b/>
        </w:rPr>
        <w:t>LoCAL</w:t>
      </w:r>
      <w:proofErr w:type="spellEnd"/>
      <w:r w:rsidRPr="003F0A7D">
        <w:rPr>
          <w:b/>
        </w:rPr>
        <w:t>) Facility</w:t>
      </w:r>
      <w:r>
        <w:t xml:space="preserve"> can provide additional guidance on adaptation planning and financing at the community level. Through </w:t>
      </w:r>
      <w:proofErr w:type="spellStart"/>
      <w:r>
        <w:t>LoCAL</w:t>
      </w:r>
      <w:proofErr w:type="spellEnd"/>
      <w:r>
        <w:t xml:space="preserve">, communities and local governments determine climate resilience needs based on vulnerability assessments and future climate scenarios, with resilience grants then transferred to the local level for adaptation projects. These lessons on channeling and programming adaptation finance at the local level will inform readiness projects with a subnational component. In Benin and Nepal, where </w:t>
      </w:r>
      <w:proofErr w:type="spellStart"/>
      <w:r>
        <w:t>LoCAL</w:t>
      </w:r>
      <w:proofErr w:type="spellEnd"/>
      <w:r>
        <w:t xml:space="preserve"> efforts are underway, national projects have made references to those efforts.</w:t>
      </w:r>
    </w:p>
    <w:p w14:paraId="69A0463B" w14:textId="69A50958" w:rsidR="00D217C2" w:rsidRPr="00D37F78" w:rsidRDefault="001B70AF" w:rsidP="0087398E">
      <w:pPr>
        <w:jc w:val="both"/>
      </w:pPr>
      <w:r>
        <w:t xml:space="preserve">All of the above </w:t>
      </w:r>
      <w:proofErr w:type="spellStart"/>
      <w:r>
        <w:t>programmes</w:t>
      </w:r>
      <w:proofErr w:type="spellEnd"/>
      <w:r>
        <w:t xml:space="preserve"> are covered by t</w:t>
      </w:r>
      <w:r w:rsidR="00D37F78">
        <w:t xml:space="preserve">he UNDP-World Bank </w:t>
      </w:r>
      <w:r w:rsidR="00D37F78">
        <w:rPr>
          <w:b/>
        </w:rPr>
        <w:t>Climate Finance Options (CFO) Platform</w:t>
      </w:r>
      <w:r>
        <w:rPr>
          <w:b/>
        </w:rPr>
        <w:t xml:space="preserve">. </w:t>
      </w:r>
      <w:r>
        <w:t>This online knowledge platform and community of practice</w:t>
      </w:r>
      <w:r w:rsidR="00D37F78">
        <w:rPr>
          <w:b/>
        </w:rPr>
        <w:t xml:space="preserve"> </w:t>
      </w:r>
      <w:r w:rsidR="00D37F78">
        <w:t>contains a wealth of information for target country stakeholders to learn and share knowledge on climate finance sources, uses, and tools.</w:t>
      </w:r>
    </w:p>
    <w:p w14:paraId="44B32D0F" w14:textId="679752D5" w:rsidR="00D217C2" w:rsidRDefault="00D37F78" w:rsidP="0087398E">
      <w:pPr>
        <w:jc w:val="both"/>
      </w:pPr>
      <w:r>
        <w:t>Finally, m</w:t>
      </w:r>
      <w:r w:rsidR="00D217C2" w:rsidRPr="00D217C2">
        <w:t xml:space="preserve">ore specific data on climate finance readiness needs and demands from </w:t>
      </w:r>
      <w:r w:rsidR="00AB1BE4">
        <w:t>Project</w:t>
      </w:r>
      <w:r w:rsidR="00161D4E">
        <w:t xml:space="preserve"> </w:t>
      </w:r>
      <w:r w:rsidR="00D217C2" w:rsidRPr="00D217C2">
        <w:t>countries, based on</w:t>
      </w:r>
      <w:r w:rsidR="00191D48">
        <w:t xml:space="preserve">, country support requests, literature reviews, </w:t>
      </w:r>
      <w:r w:rsidR="00AB1BE4">
        <w:t>Project</w:t>
      </w:r>
      <w:r w:rsidR="00CB2E08">
        <w:t xml:space="preserve"> needs assessments</w:t>
      </w:r>
      <w:r w:rsidR="00191D48">
        <w:t>,</w:t>
      </w:r>
      <w:r w:rsidR="00CB2E08">
        <w:t xml:space="preserve"> and scoping missions during the inception phase</w:t>
      </w:r>
      <w:r w:rsidR="00D217C2" w:rsidRPr="00D217C2">
        <w:t xml:space="preserve">, is provided in </w:t>
      </w:r>
      <w:r w:rsidR="004330B3">
        <w:t xml:space="preserve">the </w:t>
      </w:r>
      <w:r w:rsidR="00AB1BE4">
        <w:t>Project</w:t>
      </w:r>
      <w:r w:rsidR="00191D48">
        <w:t xml:space="preserve"> </w:t>
      </w:r>
      <w:r w:rsidR="004330B3">
        <w:t>national project documents</w:t>
      </w:r>
      <w:r w:rsidR="00D217C2" w:rsidRPr="00D217C2">
        <w:t>. It is apparent from global statistics and trends, as well as UNDP’s extensive experience, that climate finance readiness</w:t>
      </w:r>
      <w:r w:rsidR="00541A45">
        <w:t xml:space="preserve"> support</w:t>
      </w:r>
      <w:r w:rsidR="00D217C2" w:rsidRPr="00D217C2">
        <w:t xml:space="preserve"> in </w:t>
      </w:r>
      <w:r w:rsidR="00541A45">
        <w:t>developing</w:t>
      </w:r>
      <w:r w:rsidR="00D217C2" w:rsidRPr="00D217C2">
        <w:t xml:space="preserve"> countries would strengthen the effectiveness of global and regional funds, particularly the Green Climate Fund.</w:t>
      </w:r>
    </w:p>
    <w:p w14:paraId="28D47A4F" w14:textId="3351ABFE" w:rsidR="00D35AAA" w:rsidRDefault="00541A45" w:rsidP="00D35AAA">
      <w:pPr>
        <w:rPr>
          <w:b/>
        </w:rPr>
      </w:pPr>
      <w:r>
        <w:rPr>
          <w:b/>
        </w:rPr>
        <w:t xml:space="preserve">1.4 </w:t>
      </w:r>
      <w:r>
        <w:rPr>
          <w:b/>
        </w:rPr>
        <w:tab/>
      </w:r>
      <w:r>
        <w:rPr>
          <w:b/>
        </w:rPr>
        <w:t>State of Climate F</w:t>
      </w:r>
      <w:r w:rsidR="00197AE2">
        <w:rPr>
          <w:b/>
        </w:rPr>
        <w:t xml:space="preserve">inance </w:t>
      </w:r>
      <w:r>
        <w:rPr>
          <w:b/>
        </w:rPr>
        <w:t>R</w:t>
      </w:r>
      <w:r w:rsidR="00D35AAA">
        <w:rPr>
          <w:b/>
        </w:rPr>
        <w:t xml:space="preserve">eadiness </w:t>
      </w:r>
      <w:r w:rsidR="00B71628">
        <w:rPr>
          <w:b/>
        </w:rPr>
        <w:t xml:space="preserve">Globally and </w:t>
      </w:r>
      <w:r w:rsidR="00197AE2">
        <w:rPr>
          <w:b/>
        </w:rPr>
        <w:t xml:space="preserve">in </w:t>
      </w:r>
      <w:r w:rsidR="00AB1BE4">
        <w:rPr>
          <w:b/>
        </w:rPr>
        <w:t>Project</w:t>
      </w:r>
      <w:r w:rsidR="00197AE2">
        <w:rPr>
          <w:b/>
        </w:rPr>
        <w:t xml:space="preserve"> </w:t>
      </w:r>
      <w:r>
        <w:rPr>
          <w:b/>
        </w:rPr>
        <w:t>C</w:t>
      </w:r>
      <w:r w:rsidR="00197AE2">
        <w:rPr>
          <w:b/>
        </w:rPr>
        <w:t>ountries</w:t>
      </w:r>
    </w:p>
    <w:p w14:paraId="7A64E4B7" w14:textId="77777777" w:rsidR="005D3A18" w:rsidRPr="00996FF2" w:rsidRDefault="005D3A18" w:rsidP="0087398E">
      <w:pPr>
        <w:jc w:val="both"/>
        <w:rPr>
          <w:rFonts w:cs="Arial"/>
          <w:b/>
          <w:color w:val="222222"/>
          <w:shd w:val="clear" w:color="auto" w:fill="FFFFFF"/>
        </w:rPr>
      </w:pPr>
      <w:r>
        <w:rPr>
          <w:rFonts w:cs="Arial"/>
          <w:b/>
          <w:color w:val="222222"/>
          <w:shd w:val="clear" w:color="auto" w:fill="FFFFFF"/>
        </w:rPr>
        <w:t>1.4.1</w:t>
      </w:r>
      <w:r>
        <w:rPr>
          <w:rFonts w:cs="Arial"/>
          <w:b/>
          <w:color w:val="222222"/>
          <w:shd w:val="clear" w:color="auto" w:fill="FFFFFF"/>
        </w:rPr>
        <w:tab/>
      </w:r>
      <w:r>
        <w:rPr>
          <w:rFonts w:cs="Arial"/>
          <w:b/>
          <w:color w:val="222222"/>
          <w:shd w:val="clear" w:color="auto" w:fill="FFFFFF"/>
        </w:rPr>
        <w:t>Global</w:t>
      </w:r>
    </w:p>
    <w:p w14:paraId="0BA72D48" w14:textId="6E7F07EB" w:rsidR="00E1786E" w:rsidRDefault="005D3A18" w:rsidP="0087398E">
      <w:pPr>
        <w:jc w:val="both"/>
        <w:rPr>
          <w:rFonts w:cs="Arial"/>
          <w:color w:val="222222"/>
          <w:shd w:val="clear" w:color="auto" w:fill="FFFFFF"/>
        </w:rPr>
      </w:pPr>
      <w:r>
        <w:rPr>
          <w:rFonts w:cs="Arial"/>
          <w:color w:val="222222"/>
          <w:shd w:val="clear" w:color="auto" w:fill="FFFFFF"/>
        </w:rPr>
        <w:t>As stated</w:t>
      </w:r>
      <w:r w:rsidR="00B71628">
        <w:rPr>
          <w:rFonts w:cs="Arial"/>
          <w:color w:val="222222"/>
          <w:shd w:val="clear" w:color="auto" w:fill="FFFFFF"/>
        </w:rPr>
        <w:t xml:space="preserve">, UNDP has been a leader in implementation of readiness-type activities. </w:t>
      </w:r>
      <w:r w:rsidR="00B46843">
        <w:rPr>
          <w:rFonts w:cs="Arial"/>
          <w:color w:val="222222"/>
          <w:shd w:val="clear" w:color="auto" w:fill="FFFFFF"/>
        </w:rPr>
        <w:t>N</w:t>
      </w:r>
      <w:r>
        <w:rPr>
          <w:rFonts w:cs="Arial"/>
          <w:color w:val="222222"/>
          <w:shd w:val="clear" w:color="auto" w:fill="FFFFFF"/>
        </w:rPr>
        <w:t>ow that</w:t>
      </w:r>
      <w:r w:rsidR="003F2C94">
        <w:rPr>
          <w:rFonts w:cs="Arial"/>
          <w:color w:val="222222"/>
          <w:shd w:val="clear" w:color="auto" w:fill="FFFFFF"/>
        </w:rPr>
        <w:t xml:space="preserve"> “readiness” has </w:t>
      </w:r>
      <w:r w:rsidR="003746F3">
        <w:rPr>
          <w:rFonts w:cs="Arial"/>
          <w:color w:val="222222"/>
          <w:shd w:val="clear" w:color="auto" w:fill="FFFFFF"/>
        </w:rPr>
        <w:t>become a more</w:t>
      </w:r>
      <w:r w:rsidR="003F2C94">
        <w:rPr>
          <w:rFonts w:cs="Arial"/>
          <w:color w:val="222222"/>
          <w:shd w:val="clear" w:color="auto" w:fill="FFFFFF"/>
        </w:rPr>
        <w:t xml:space="preserve"> mainstream </w:t>
      </w:r>
      <w:r w:rsidR="003746F3">
        <w:rPr>
          <w:rFonts w:cs="Arial"/>
          <w:color w:val="222222"/>
          <w:shd w:val="clear" w:color="auto" w:fill="FFFFFF"/>
        </w:rPr>
        <w:t xml:space="preserve">concept </w:t>
      </w:r>
      <w:r w:rsidR="003F2C94">
        <w:rPr>
          <w:rFonts w:cs="Arial"/>
          <w:color w:val="222222"/>
          <w:shd w:val="clear" w:color="auto" w:fill="FFFFFF"/>
        </w:rPr>
        <w:t xml:space="preserve">with REDD+ readiness and </w:t>
      </w:r>
      <w:proofErr w:type="gramStart"/>
      <w:r w:rsidR="003F2C94">
        <w:rPr>
          <w:rFonts w:cs="Arial"/>
          <w:color w:val="222222"/>
          <w:shd w:val="clear" w:color="auto" w:fill="FFFFFF"/>
        </w:rPr>
        <w:t xml:space="preserve">readiness for the GCF, many </w:t>
      </w:r>
      <w:r w:rsidR="003F2C94">
        <w:rPr>
          <w:rFonts w:cs="Arial"/>
          <w:color w:val="222222"/>
          <w:shd w:val="clear" w:color="auto" w:fill="FFFFFF"/>
        </w:rPr>
        <w:lastRenderedPageBreak/>
        <w:t xml:space="preserve">multilateral and bilateral </w:t>
      </w:r>
      <w:r w:rsidR="003746F3">
        <w:rPr>
          <w:rFonts w:cs="Arial"/>
          <w:color w:val="222222"/>
          <w:shd w:val="clear" w:color="auto" w:fill="FFFFFF"/>
        </w:rPr>
        <w:t>agencies are</w:t>
      </w:r>
      <w:proofErr w:type="gramEnd"/>
      <w:r w:rsidR="003746F3">
        <w:rPr>
          <w:rFonts w:cs="Arial"/>
          <w:color w:val="222222"/>
          <w:shd w:val="clear" w:color="auto" w:fill="FFFFFF"/>
        </w:rPr>
        <w:t xml:space="preserve"> engaged in delivering</w:t>
      </w:r>
      <w:r w:rsidR="003F2C94">
        <w:rPr>
          <w:rFonts w:cs="Arial"/>
          <w:color w:val="222222"/>
          <w:shd w:val="clear" w:color="auto" w:fill="FFFFFF"/>
        </w:rPr>
        <w:t xml:space="preserve"> readiness support to countries. </w:t>
      </w:r>
      <w:r w:rsidR="00B71628">
        <w:rPr>
          <w:rFonts w:cs="Arial"/>
          <w:color w:val="222222"/>
          <w:shd w:val="clear" w:color="auto" w:fill="FFFFFF"/>
        </w:rPr>
        <w:t xml:space="preserve">Beyond UNDP and the partners in the </w:t>
      </w:r>
      <w:r w:rsidR="00AB1BE4">
        <w:rPr>
          <w:rFonts w:cs="Arial"/>
          <w:color w:val="222222"/>
          <w:shd w:val="clear" w:color="auto" w:fill="FFFFFF"/>
        </w:rPr>
        <w:t>Project</w:t>
      </w:r>
      <w:r w:rsidR="003746F3">
        <w:rPr>
          <w:rFonts w:cs="Arial"/>
          <w:color w:val="222222"/>
          <w:shd w:val="clear" w:color="auto" w:fill="FFFFFF"/>
        </w:rPr>
        <w:t xml:space="preserve"> (UNEP and WRI), GIZ/</w:t>
      </w:r>
      <w:proofErr w:type="spellStart"/>
      <w:r w:rsidR="003746F3">
        <w:rPr>
          <w:rFonts w:cs="Arial"/>
          <w:color w:val="222222"/>
          <w:shd w:val="clear" w:color="auto" w:fill="FFFFFF"/>
        </w:rPr>
        <w:t>KfW</w:t>
      </w:r>
      <w:proofErr w:type="spellEnd"/>
      <w:r w:rsidR="00B71628">
        <w:rPr>
          <w:rFonts w:cs="Arial"/>
          <w:color w:val="222222"/>
          <w:shd w:val="clear" w:color="auto" w:fill="FFFFFF"/>
        </w:rPr>
        <w:t xml:space="preserve">, the World Bank, Inter-American Development Bank (IDB), Asian Development Bank (ADB), and the GCF Secretariat itself, have taken up roles in delivering readiness support. </w:t>
      </w:r>
      <w:r w:rsidR="00E1786E">
        <w:rPr>
          <w:rFonts w:cs="Arial"/>
          <w:color w:val="222222"/>
          <w:shd w:val="clear" w:color="auto" w:fill="FFFFFF"/>
        </w:rPr>
        <w:t xml:space="preserve">The global component </w:t>
      </w:r>
      <w:r w:rsidR="00B46843">
        <w:rPr>
          <w:rFonts w:cs="Arial"/>
          <w:color w:val="222222"/>
          <w:shd w:val="clear" w:color="auto" w:fill="FFFFFF"/>
        </w:rPr>
        <w:t xml:space="preserve">of the </w:t>
      </w:r>
      <w:r w:rsidR="00AB1BE4">
        <w:rPr>
          <w:rFonts w:cs="Arial"/>
          <w:color w:val="222222"/>
          <w:shd w:val="clear" w:color="auto" w:fill="FFFFFF"/>
        </w:rPr>
        <w:t>Project</w:t>
      </w:r>
      <w:r w:rsidR="00B46843">
        <w:rPr>
          <w:rFonts w:cs="Arial"/>
          <w:color w:val="222222"/>
          <w:shd w:val="clear" w:color="auto" w:fill="FFFFFF"/>
        </w:rPr>
        <w:t xml:space="preserve"> </w:t>
      </w:r>
      <w:r w:rsidR="00E1786E">
        <w:rPr>
          <w:rFonts w:cs="Arial"/>
          <w:color w:val="222222"/>
          <w:shd w:val="clear" w:color="auto" w:fill="FFFFFF"/>
        </w:rPr>
        <w:t xml:space="preserve">ensures that UNDP’s input is included in the evolving global discussion on readiness. Coordination of the UNDP/UNEP/WRI </w:t>
      </w:r>
      <w:r w:rsidR="00AB1BE4">
        <w:rPr>
          <w:rFonts w:cs="Arial"/>
          <w:color w:val="222222"/>
          <w:shd w:val="clear" w:color="auto" w:fill="FFFFFF"/>
        </w:rPr>
        <w:t>Project</w:t>
      </w:r>
      <w:r w:rsidR="00E1786E">
        <w:rPr>
          <w:rFonts w:cs="Arial"/>
          <w:color w:val="222222"/>
          <w:shd w:val="clear" w:color="auto" w:fill="FFFFFF"/>
        </w:rPr>
        <w:t xml:space="preserve"> with those delivered by GIZ/</w:t>
      </w:r>
      <w:proofErr w:type="spellStart"/>
      <w:r w:rsidR="00E1786E">
        <w:rPr>
          <w:rFonts w:cs="Arial"/>
          <w:color w:val="222222"/>
          <w:shd w:val="clear" w:color="auto" w:fill="FFFFFF"/>
        </w:rPr>
        <w:t>KfW</w:t>
      </w:r>
      <w:proofErr w:type="spellEnd"/>
      <w:r w:rsidR="00E1786E">
        <w:rPr>
          <w:rFonts w:cs="Arial"/>
          <w:color w:val="222222"/>
          <w:shd w:val="clear" w:color="auto" w:fill="FFFFFF"/>
        </w:rPr>
        <w:t xml:space="preserve"> and the GCF Secretariat is essential to ensuring country ownership of the readiness process. Moreover, with many enabling actions on readiness already underway </w:t>
      </w:r>
      <w:r w:rsidR="00B46843">
        <w:rPr>
          <w:rFonts w:cs="Arial"/>
          <w:color w:val="222222"/>
          <w:shd w:val="clear" w:color="auto" w:fill="FFFFFF"/>
        </w:rPr>
        <w:t>in</w:t>
      </w:r>
      <w:r w:rsidR="00E1786E">
        <w:rPr>
          <w:rFonts w:cs="Arial"/>
          <w:color w:val="222222"/>
          <w:shd w:val="clear" w:color="auto" w:fill="FFFFFF"/>
        </w:rPr>
        <w:t xml:space="preserve"> the initiatives detailed above, the global component will ensure the </w:t>
      </w:r>
      <w:r w:rsidR="00AB1BE4">
        <w:rPr>
          <w:rFonts w:cs="Arial"/>
          <w:color w:val="222222"/>
          <w:shd w:val="clear" w:color="auto" w:fill="FFFFFF"/>
        </w:rPr>
        <w:t>Project</w:t>
      </w:r>
      <w:r w:rsidR="00E1786E">
        <w:rPr>
          <w:rFonts w:cs="Arial"/>
          <w:color w:val="222222"/>
          <w:shd w:val="clear" w:color="auto" w:fill="FFFFFF"/>
        </w:rPr>
        <w:t xml:space="preserve"> is not duplicating efforts but rather addressing the critical needs, gaps, and barriers still remaining in the nine target countries.</w:t>
      </w:r>
    </w:p>
    <w:p w14:paraId="2780CCBE" w14:textId="1E76E616" w:rsidR="00197AE2" w:rsidRPr="0087398E" w:rsidRDefault="00E1786E" w:rsidP="0087398E">
      <w:pPr>
        <w:jc w:val="both"/>
        <w:rPr>
          <w:b/>
        </w:rPr>
      </w:pPr>
      <w:r>
        <w:rPr>
          <w:rFonts w:cs="Arial"/>
          <w:color w:val="222222"/>
          <w:shd w:val="clear" w:color="auto" w:fill="FFFFFF"/>
        </w:rPr>
        <w:t>At the national level, t</w:t>
      </w:r>
      <w:r w:rsidR="0024256F">
        <w:rPr>
          <w:rFonts w:cs="Arial"/>
          <w:color w:val="222222"/>
          <w:shd w:val="clear" w:color="auto" w:fill="FFFFFF"/>
        </w:rPr>
        <w:t xml:space="preserve">he </w:t>
      </w:r>
      <w:r w:rsidR="00AB1BE4">
        <w:rPr>
          <w:rFonts w:cs="Arial"/>
          <w:color w:val="222222"/>
          <w:shd w:val="clear" w:color="auto" w:fill="FFFFFF"/>
        </w:rPr>
        <w:t>Project</w:t>
      </w:r>
      <w:r w:rsidR="001B70AF">
        <w:rPr>
          <w:rFonts w:cs="Arial"/>
          <w:color w:val="222222"/>
          <w:shd w:val="clear" w:color="auto" w:fill="FFFFFF"/>
        </w:rPr>
        <w:t xml:space="preserve">’s </w:t>
      </w:r>
      <w:r w:rsidR="00197AE2" w:rsidRPr="00197AE2">
        <w:rPr>
          <w:rFonts w:cs="Arial"/>
          <w:color w:val="222222"/>
          <w:shd w:val="clear" w:color="auto" w:fill="FFFFFF"/>
        </w:rPr>
        <w:t xml:space="preserve">first </w:t>
      </w:r>
      <w:r w:rsidR="001B70AF">
        <w:rPr>
          <w:rFonts w:cs="Arial"/>
          <w:color w:val="222222"/>
          <w:shd w:val="clear" w:color="auto" w:fill="FFFFFF"/>
        </w:rPr>
        <w:t>phase will</w:t>
      </w:r>
      <w:r w:rsidR="00197AE2" w:rsidRPr="00197AE2">
        <w:rPr>
          <w:rFonts w:cs="Arial"/>
          <w:color w:val="222222"/>
          <w:shd w:val="clear" w:color="auto" w:fill="FFFFFF"/>
        </w:rPr>
        <w:t xml:space="preserve"> work with </w:t>
      </w:r>
      <w:r w:rsidR="00197AE2">
        <w:rPr>
          <w:rFonts w:cs="Arial"/>
          <w:color w:val="222222"/>
          <w:shd w:val="clear" w:color="auto" w:fill="FFFFFF"/>
        </w:rPr>
        <w:t>five</w:t>
      </w:r>
      <w:r w:rsidR="00197AE2" w:rsidRPr="00197AE2">
        <w:rPr>
          <w:rFonts w:cs="Arial"/>
          <w:color w:val="222222"/>
          <w:shd w:val="clear" w:color="auto" w:fill="FFFFFF"/>
        </w:rPr>
        <w:t xml:space="preserve"> countries covering three regions. These countries are: Colombia, El Salvad</w:t>
      </w:r>
      <w:r w:rsidR="00197AE2">
        <w:rPr>
          <w:rFonts w:cs="Arial"/>
          <w:color w:val="222222"/>
          <w:shd w:val="clear" w:color="auto" w:fill="FFFFFF"/>
        </w:rPr>
        <w:t>or, Benin, Ghana, and Fiji.</w:t>
      </w:r>
      <w:r w:rsidR="001B70AF">
        <w:rPr>
          <w:rFonts w:cs="Arial"/>
          <w:color w:val="222222"/>
          <w:shd w:val="clear" w:color="auto" w:fill="FFFFFF"/>
        </w:rPr>
        <w:t xml:space="preserve"> </w:t>
      </w:r>
      <w:r w:rsidR="00197AE2" w:rsidRPr="00197AE2">
        <w:rPr>
          <w:rFonts w:cs="Arial"/>
          <w:color w:val="222222"/>
          <w:shd w:val="clear" w:color="auto" w:fill="FFFFFF"/>
        </w:rPr>
        <w:t xml:space="preserve">These countries were identified based on </w:t>
      </w:r>
      <w:r w:rsidR="00E45B6B">
        <w:rPr>
          <w:rFonts w:cs="Arial"/>
          <w:color w:val="222222"/>
          <w:shd w:val="clear" w:color="auto" w:fill="FFFFFF"/>
        </w:rPr>
        <w:t>a set of criteria developed by UNDP, UNEP and WRI</w:t>
      </w:r>
      <w:r w:rsidR="0078049F">
        <w:rPr>
          <w:rFonts w:cs="Arial"/>
          <w:color w:val="222222"/>
          <w:shd w:val="clear" w:color="auto" w:fill="FFFFFF"/>
        </w:rPr>
        <w:t xml:space="preserve"> (see Annex V for full </w:t>
      </w:r>
      <w:proofErr w:type="spellStart"/>
      <w:r w:rsidR="0078049F">
        <w:rPr>
          <w:rFonts w:cs="Arial"/>
          <w:color w:val="222222"/>
          <w:shd w:val="clear" w:color="auto" w:fill="FFFFFF"/>
        </w:rPr>
        <w:t>criteriat</w:t>
      </w:r>
      <w:proofErr w:type="spellEnd"/>
      <w:r w:rsidR="0078049F">
        <w:rPr>
          <w:rFonts w:cs="Arial"/>
          <w:color w:val="222222"/>
          <w:shd w:val="clear" w:color="auto" w:fill="FFFFFF"/>
        </w:rPr>
        <w:t>)</w:t>
      </w:r>
      <w:r w:rsidR="00197AE2" w:rsidRPr="00197AE2">
        <w:rPr>
          <w:rFonts w:cs="Arial"/>
          <w:color w:val="222222"/>
          <w:shd w:val="clear" w:color="auto" w:fill="FFFFFF"/>
        </w:rPr>
        <w:t>:</w:t>
      </w:r>
    </w:p>
    <w:p w14:paraId="133B6799" w14:textId="77777777" w:rsidR="00197AE2" w:rsidRDefault="00197AE2" w:rsidP="00E9751C">
      <w:pPr>
        <w:pStyle w:val="ListParagraph"/>
        <w:keepNext/>
        <w:numPr>
          <w:ilvl w:val="0"/>
          <w:numId w:val="21"/>
        </w:numPr>
        <w:jc w:val="both"/>
        <w:outlineLvl w:val="1"/>
        <w:rPr>
          <w:rFonts w:asciiTheme="minorHAnsi" w:hAnsiTheme="minorHAnsi" w:cs="Arial"/>
          <w:color w:val="222222"/>
          <w:sz w:val="22"/>
          <w:szCs w:val="22"/>
          <w:shd w:val="clear" w:color="auto" w:fill="FFFFFF"/>
        </w:rPr>
      </w:pPr>
      <w:r w:rsidRPr="00197AE2">
        <w:rPr>
          <w:rFonts w:cs="Arial" w:asciiTheme="minorHAnsi" w:hAnsiTheme="minorHAnsi"/>
          <w:color w:val="222222"/>
          <w:sz w:val="22"/>
          <w:szCs w:val="22"/>
          <w:shd w:val="clear" w:color="auto" w:fill="FFFFFF"/>
        </w:rPr>
        <w:t>V</w:t>
      </w:r>
      <w:r>
        <w:rPr>
          <w:rFonts w:cs="Arial" w:asciiTheme="minorHAnsi" w:hAnsiTheme="minorHAnsi"/>
          <w:color w:val="222222"/>
          <w:sz w:val="22"/>
          <w:szCs w:val="22"/>
          <w:shd w:val="clear" w:color="auto" w:fill="FFFFFF"/>
        </w:rPr>
        <w:t>ulnerability to climate change</w:t>
      </w:r>
    </w:p>
    <w:p w14:paraId="69021280" w14:textId="77777777" w:rsidR="00197AE2" w:rsidRDefault="00197AE2" w:rsidP="00E9751C">
      <w:pPr>
        <w:pStyle w:val="ListParagraph"/>
        <w:keepNext/>
        <w:numPr>
          <w:ilvl w:val="0"/>
          <w:numId w:val="21"/>
        </w:numPr>
        <w:jc w:val="both"/>
        <w:outlineLvl w:val="1"/>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M</w:t>
      </w:r>
      <w:r w:rsidRPr="00197AE2">
        <w:rPr>
          <w:rFonts w:cs="Arial" w:asciiTheme="minorHAnsi" w:hAnsiTheme="minorHAnsi"/>
          <w:color w:val="222222"/>
          <w:sz w:val="22"/>
          <w:szCs w:val="22"/>
          <w:shd w:val="clear" w:color="auto" w:fill="FFFFFF"/>
        </w:rPr>
        <w:t xml:space="preserve">itigation potential, </w:t>
      </w:r>
      <w:r>
        <w:rPr>
          <w:rFonts w:cs="Arial" w:asciiTheme="minorHAnsi" w:hAnsiTheme="minorHAnsi"/>
          <w:color w:val="222222"/>
          <w:sz w:val="22"/>
          <w:szCs w:val="22"/>
          <w:shd w:val="clear" w:color="auto" w:fill="FFFFFF"/>
        </w:rPr>
        <w:t>including in the area of REDD+</w:t>
      </w:r>
    </w:p>
    <w:p w14:paraId="0F8CA201" w14:textId="77777777" w:rsidR="00197AE2" w:rsidRDefault="00197AE2" w:rsidP="00E9751C">
      <w:pPr>
        <w:pStyle w:val="ListParagraph"/>
        <w:keepNext/>
        <w:numPr>
          <w:ilvl w:val="0"/>
          <w:numId w:val="21"/>
        </w:numPr>
        <w:jc w:val="both"/>
        <w:outlineLvl w:val="1"/>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E</w:t>
      </w:r>
      <w:r w:rsidRPr="00197AE2">
        <w:rPr>
          <w:rFonts w:cs="Arial" w:asciiTheme="minorHAnsi" w:hAnsiTheme="minorHAnsi"/>
          <w:color w:val="222222"/>
          <w:sz w:val="22"/>
          <w:szCs w:val="22"/>
          <w:shd w:val="clear" w:color="auto" w:fill="FFFFFF"/>
        </w:rPr>
        <w:t>nabling fram</w:t>
      </w:r>
      <w:r w:rsidR="00541A45">
        <w:rPr>
          <w:rFonts w:cs="Arial" w:asciiTheme="minorHAnsi" w:hAnsiTheme="minorHAnsi"/>
          <w:color w:val="222222"/>
          <w:sz w:val="22"/>
          <w:szCs w:val="22"/>
          <w:shd w:val="clear" w:color="auto" w:fill="FFFFFF"/>
        </w:rPr>
        <w:t>eworks</w:t>
      </w:r>
    </w:p>
    <w:p w14:paraId="212FAA40" w14:textId="77777777" w:rsidR="00197AE2" w:rsidRDefault="00197AE2" w:rsidP="00E9751C">
      <w:pPr>
        <w:pStyle w:val="ListParagraph"/>
        <w:keepNext/>
        <w:numPr>
          <w:ilvl w:val="0"/>
          <w:numId w:val="21"/>
        </w:numPr>
        <w:jc w:val="both"/>
        <w:outlineLvl w:val="1"/>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M</w:t>
      </w:r>
      <w:r w:rsidRPr="00197AE2">
        <w:rPr>
          <w:rFonts w:cs="Arial" w:asciiTheme="minorHAnsi" w:hAnsiTheme="minorHAnsi"/>
          <w:color w:val="222222"/>
          <w:sz w:val="22"/>
          <w:szCs w:val="22"/>
          <w:shd w:val="clear" w:color="auto" w:fill="FFFFFF"/>
        </w:rPr>
        <w:t>inimum of institutional capacities and good p</w:t>
      </w:r>
      <w:r>
        <w:rPr>
          <w:rFonts w:cs="Arial" w:asciiTheme="minorHAnsi" w:hAnsiTheme="minorHAnsi"/>
          <w:color w:val="222222"/>
          <w:sz w:val="22"/>
          <w:szCs w:val="22"/>
          <w:shd w:val="clear" w:color="auto" w:fill="FFFFFF"/>
        </w:rPr>
        <w:t>otential of their development</w:t>
      </w:r>
    </w:p>
    <w:p w14:paraId="3CA32155" w14:textId="77777777" w:rsidR="00197AE2" w:rsidRDefault="00197AE2" w:rsidP="00E9751C">
      <w:pPr>
        <w:pStyle w:val="ListParagraph"/>
        <w:keepNext/>
        <w:numPr>
          <w:ilvl w:val="0"/>
          <w:numId w:val="21"/>
        </w:numPr>
        <w:jc w:val="both"/>
        <w:outlineLvl w:val="1"/>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S</w:t>
      </w:r>
      <w:r w:rsidRPr="00197AE2">
        <w:rPr>
          <w:rFonts w:cs="Arial" w:asciiTheme="minorHAnsi" w:hAnsiTheme="minorHAnsi"/>
          <w:color w:val="222222"/>
          <w:sz w:val="22"/>
          <w:szCs w:val="22"/>
          <w:shd w:val="clear" w:color="auto" w:fill="FFFFFF"/>
        </w:rPr>
        <w:t>upport needed due t</w:t>
      </w:r>
      <w:r>
        <w:rPr>
          <w:rFonts w:cs="Arial" w:asciiTheme="minorHAnsi" w:hAnsiTheme="minorHAnsi"/>
          <w:color w:val="222222"/>
          <w:sz w:val="22"/>
          <w:szCs w:val="22"/>
          <w:shd w:val="clear" w:color="auto" w:fill="FFFFFF"/>
        </w:rPr>
        <w:t>o limited financial capacities</w:t>
      </w:r>
    </w:p>
    <w:p w14:paraId="594289AD" w14:textId="77777777" w:rsidR="00197AE2" w:rsidRDefault="00197AE2" w:rsidP="00E9751C">
      <w:pPr>
        <w:pStyle w:val="ListParagraph"/>
        <w:keepNext/>
        <w:numPr>
          <w:ilvl w:val="0"/>
          <w:numId w:val="21"/>
        </w:numPr>
        <w:jc w:val="both"/>
        <w:outlineLvl w:val="1"/>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W</w:t>
      </w:r>
      <w:r w:rsidRPr="00197AE2">
        <w:rPr>
          <w:rFonts w:cs="Arial" w:asciiTheme="minorHAnsi" w:hAnsiTheme="minorHAnsi"/>
          <w:color w:val="222222"/>
          <w:sz w:val="22"/>
          <w:szCs w:val="22"/>
          <w:shd w:val="clear" w:color="auto" w:fill="FFFFFF"/>
        </w:rPr>
        <w:t>illingn</w:t>
      </w:r>
      <w:r>
        <w:rPr>
          <w:rFonts w:cs="Arial" w:asciiTheme="minorHAnsi" w:hAnsiTheme="minorHAnsi"/>
          <w:color w:val="222222"/>
          <w:sz w:val="22"/>
          <w:szCs w:val="22"/>
          <w:shd w:val="clear" w:color="auto" w:fill="FFFFFF"/>
        </w:rPr>
        <w:t>ess of country to participate</w:t>
      </w:r>
    </w:p>
    <w:p w14:paraId="68A89CD8" w14:textId="77777777" w:rsidR="00197AE2" w:rsidRDefault="00197AE2" w:rsidP="00E9751C">
      <w:pPr>
        <w:pStyle w:val="ListParagraph"/>
        <w:keepNext/>
        <w:numPr>
          <w:ilvl w:val="0"/>
          <w:numId w:val="21"/>
        </w:numPr>
        <w:jc w:val="both"/>
        <w:outlineLvl w:val="1"/>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E</w:t>
      </w:r>
      <w:r w:rsidRPr="00197AE2">
        <w:rPr>
          <w:rFonts w:cs="Arial" w:asciiTheme="minorHAnsi" w:hAnsiTheme="minorHAnsi"/>
          <w:color w:val="222222"/>
          <w:sz w:val="22"/>
          <w:szCs w:val="22"/>
          <w:shd w:val="clear" w:color="auto" w:fill="FFFFFF"/>
        </w:rPr>
        <w:t>ase of implementation based on the partners' previous and current enga</w:t>
      </w:r>
      <w:r>
        <w:rPr>
          <w:rFonts w:cs="Arial" w:asciiTheme="minorHAnsi" w:hAnsiTheme="minorHAnsi"/>
          <w:color w:val="222222"/>
          <w:sz w:val="22"/>
          <w:szCs w:val="22"/>
          <w:shd w:val="clear" w:color="auto" w:fill="FFFFFF"/>
        </w:rPr>
        <w:t>gement</w:t>
      </w:r>
    </w:p>
    <w:p w14:paraId="2795F2FF" w14:textId="77777777" w:rsidR="00197AE2" w:rsidRDefault="00197AE2" w:rsidP="00E9751C">
      <w:pPr>
        <w:pStyle w:val="ListParagraph"/>
        <w:keepNext/>
        <w:numPr>
          <w:ilvl w:val="0"/>
          <w:numId w:val="21"/>
        </w:numPr>
        <w:jc w:val="both"/>
        <w:outlineLvl w:val="1"/>
        <w:rPr>
          <w:rFonts w:asciiTheme="minorHAnsi" w:hAnsiTheme="minorHAnsi" w:cs="Arial"/>
          <w:color w:val="222222"/>
          <w:sz w:val="22"/>
          <w:szCs w:val="22"/>
          <w:shd w:val="clear" w:color="auto" w:fill="FFFFFF"/>
        </w:rPr>
      </w:pPr>
      <w:r>
        <w:rPr>
          <w:rFonts w:cs="Arial" w:asciiTheme="minorHAnsi" w:hAnsiTheme="minorHAnsi"/>
          <w:color w:val="222222"/>
          <w:sz w:val="22"/>
          <w:szCs w:val="22"/>
          <w:shd w:val="clear" w:color="auto" w:fill="FFFFFF"/>
        </w:rPr>
        <w:t>B</w:t>
      </w:r>
      <w:r w:rsidRPr="00197AE2">
        <w:rPr>
          <w:rFonts w:cs="Arial" w:asciiTheme="minorHAnsi" w:hAnsiTheme="minorHAnsi"/>
          <w:color w:val="222222"/>
          <w:sz w:val="22"/>
          <w:szCs w:val="22"/>
          <w:shd w:val="clear" w:color="auto" w:fill="FFFFFF"/>
        </w:rPr>
        <w:t>alanced regional distribution and the representation of LDCs and SIDs</w:t>
      </w:r>
    </w:p>
    <w:p w14:paraId="0DB959F5" w14:textId="77777777" w:rsidR="0078049F" w:rsidRDefault="0078049F" w:rsidP="003F0A7D">
      <w:pPr>
        <w:keepNext/>
        <w:jc w:val="both"/>
        <w:outlineLvl w:val="1"/>
        <w:rPr>
          <w:rFonts w:cs="Arial"/>
          <w:color w:val="222222"/>
          <w:shd w:val="clear" w:color="auto" w:fill="FFFFFF"/>
        </w:rPr>
      </w:pPr>
    </w:p>
    <w:p w14:paraId="1ABCB90A" w14:textId="55136E7A" w:rsidR="0078049F" w:rsidRDefault="0078049F" w:rsidP="003F0A7D">
      <w:pPr>
        <w:keepNext/>
        <w:jc w:val="both"/>
        <w:outlineLvl w:val="1"/>
        <w:rPr>
          <w:rFonts w:cs="Arial"/>
          <w:color w:val="222222"/>
          <w:shd w:val="clear" w:color="auto" w:fill="FFFFFF"/>
        </w:rPr>
      </w:pPr>
      <w:r>
        <w:rPr>
          <w:rFonts w:cs="Arial"/>
          <w:color w:val="222222"/>
          <w:shd w:val="clear" w:color="auto" w:fill="FFFFFF"/>
        </w:rPr>
        <w:t xml:space="preserve">After the development of the criteria, the scoring of a number of countries against the criteria, the ranking was sent to the donor, Germany BMUB, for their consideration. The countries to be included in the </w:t>
      </w:r>
      <w:proofErr w:type="spellStart"/>
      <w:r>
        <w:rPr>
          <w:rFonts w:cs="Arial"/>
          <w:color w:val="222222"/>
          <w:shd w:val="clear" w:color="auto" w:fill="FFFFFF"/>
        </w:rPr>
        <w:t>programme</w:t>
      </w:r>
      <w:proofErr w:type="spellEnd"/>
      <w:r>
        <w:rPr>
          <w:rFonts w:cs="Arial"/>
          <w:color w:val="222222"/>
          <w:shd w:val="clear" w:color="auto" w:fill="FFFFFF"/>
        </w:rPr>
        <w:t xml:space="preserve"> were then selected by the donor and communicated to the partners.</w:t>
      </w:r>
    </w:p>
    <w:p w14:paraId="63ED3478" w14:textId="77777777" w:rsidR="00197AE2" w:rsidRPr="00197AE2" w:rsidRDefault="00197AE2" w:rsidP="00197AE2">
      <w:pPr>
        <w:keepNext/>
        <w:jc w:val="both"/>
        <w:outlineLvl w:val="1"/>
        <w:rPr>
          <w:rFonts w:cs="Arial"/>
          <w:b/>
          <w:color w:val="222222"/>
          <w:shd w:val="clear" w:color="auto" w:fill="FFFFFF"/>
        </w:rPr>
      </w:pPr>
      <w:r w:rsidRPr="00197AE2">
        <w:rPr>
          <w:rFonts w:cs="Arial"/>
          <w:b/>
          <w:color w:val="222222"/>
          <w:shd w:val="clear" w:color="auto" w:fill="FFFFFF"/>
        </w:rPr>
        <w:t>1.4.</w:t>
      </w:r>
      <w:r w:rsidR="005D3A18">
        <w:rPr>
          <w:rFonts w:cs="Arial"/>
          <w:b/>
          <w:color w:val="222222"/>
          <w:shd w:val="clear" w:color="auto" w:fill="FFFFFF"/>
        </w:rPr>
        <w:t>2</w:t>
      </w:r>
      <w:r w:rsidRPr="00197AE2">
        <w:rPr>
          <w:rFonts w:cs="Arial"/>
          <w:b/>
          <w:color w:val="222222"/>
          <w:shd w:val="clear" w:color="auto" w:fill="FFFFFF"/>
        </w:rPr>
        <w:tab/>
      </w:r>
      <w:r w:rsidRPr="00197AE2">
        <w:rPr>
          <w:rFonts w:cs="Arial"/>
          <w:b/>
          <w:color w:val="222222"/>
          <w:shd w:val="clear" w:color="auto" w:fill="FFFFFF"/>
        </w:rPr>
        <w:t>Colombia</w:t>
      </w:r>
    </w:p>
    <w:p w14:paraId="1E02D0E3" w14:textId="359B035E" w:rsidR="00D35AAA" w:rsidRDefault="00197AE2" w:rsidP="00197AE2">
      <w:pPr>
        <w:keepNext/>
        <w:jc w:val="both"/>
        <w:outlineLvl w:val="1"/>
        <w:rPr>
          <w:rFonts w:cs="Arial"/>
          <w:color w:val="222222"/>
        </w:rPr>
      </w:pPr>
      <w:r w:rsidRPr="00197AE2">
        <w:rPr>
          <w:rFonts w:cs="Arial"/>
          <w:color w:val="222222"/>
          <w:shd w:val="clear" w:color="auto" w:fill="FFFFFF"/>
        </w:rPr>
        <w:t xml:space="preserve">In Colombia, </w:t>
      </w:r>
      <w:r w:rsidR="0024256F">
        <w:rPr>
          <w:rFonts w:cs="Arial"/>
          <w:color w:val="222222"/>
          <w:shd w:val="clear" w:color="auto" w:fill="FFFFFF"/>
        </w:rPr>
        <w:t>c</w:t>
      </w:r>
      <w:r w:rsidRPr="00197AE2">
        <w:rPr>
          <w:rFonts w:cs="Arial"/>
          <w:color w:val="222222"/>
          <w:shd w:val="clear" w:color="auto" w:fill="FFFFFF"/>
        </w:rPr>
        <w:t xml:space="preserve">limate </w:t>
      </w:r>
      <w:r w:rsidR="0024256F">
        <w:rPr>
          <w:rFonts w:cs="Arial"/>
          <w:color w:val="222222"/>
          <w:shd w:val="clear" w:color="auto" w:fill="FFFFFF"/>
        </w:rPr>
        <w:t>c</w:t>
      </w:r>
      <w:r w:rsidRPr="00197AE2">
        <w:rPr>
          <w:rFonts w:cs="Arial"/>
          <w:color w:val="222222"/>
          <w:shd w:val="clear" w:color="auto" w:fill="FFFFFF"/>
        </w:rPr>
        <w:t>hange is a major conce</w:t>
      </w:r>
      <w:r w:rsidR="00541A45">
        <w:rPr>
          <w:rFonts w:cs="Arial"/>
          <w:color w:val="222222"/>
          <w:shd w:val="clear" w:color="auto" w:fill="FFFFFF"/>
        </w:rPr>
        <w:t>rn for the Government</w:t>
      </w:r>
      <w:r w:rsidRPr="00197AE2">
        <w:rPr>
          <w:rFonts w:cs="Arial"/>
          <w:color w:val="222222"/>
          <w:shd w:val="clear" w:color="auto" w:fill="FFFFFF"/>
        </w:rPr>
        <w:t>. It has created a climate change coordination office in the Ministry of the Environment, and a high</w:t>
      </w:r>
      <w:r w:rsidR="00191D48">
        <w:rPr>
          <w:rFonts w:cs="Arial"/>
          <w:color w:val="222222"/>
          <w:shd w:val="clear" w:color="auto" w:fill="FFFFFF"/>
        </w:rPr>
        <w:t>-</w:t>
      </w:r>
      <w:r w:rsidRPr="00197AE2">
        <w:rPr>
          <w:rFonts w:cs="Arial"/>
          <w:color w:val="222222"/>
          <w:shd w:val="clear" w:color="auto" w:fill="FFFFFF"/>
        </w:rPr>
        <w:t xml:space="preserve">level coordination committee led by the Vice President. These institutional efforts have resulted in a dynamic portfolio of climate change related projects for mitigation and adaptation to climate change. Colombia has played a pioneering role both in the region and globally on the climate change arena through internalization at highest decision making levels of the </w:t>
      </w:r>
      <w:r w:rsidR="0024256F">
        <w:rPr>
          <w:rFonts w:cs="Arial"/>
          <w:color w:val="222222"/>
          <w:shd w:val="clear" w:color="auto" w:fill="FFFFFF"/>
        </w:rPr>
        <w:t>c</w:t>
      </w:r>
      <w:r w:rsidRPr="00197AE2">
        <w:rPr>
          <w:rFonts w:cs="Arial"/>
          <w:color w:val="222222"/>
          <w:shd w:val="clear" w:color="auto" w:fill="FFFFFF"/>
        </w:rPr>
        <w:t xml:space="preserve">limate </w:t>
      </w:r>
      <w:r w:rsidR="0024256F">
        <w:rPr>
          <w:rFonts w:cs="Arial"/>
          <w:color w:val="222222"/>
          <w:shd w:val="clear" w:color="auto" w:fill="FFFFFF"/>
        </w:rPr>
        <w:t>c</w:t>
      </w:r>
      <w:r w:rsidRPr="00197AE2">
        <w:rPr>
          <w:rFonts w:cs="Arial"/>
          <w:color w:val="222222"/>
          <w:shd w:val="clear" w:color="auto" w:fill="FFFFFF"/>
        </w:rPr>
        <w:t>hange agenda; through forceful actions taken in terms of institutional strengthening at the Ministry and regional and sector agencies; and through the quality of the vulnerability assessments undertaken in the context of the enabling activities under the UNFCCC.</w:t>
      </w:r>
      <w:r w:rsidR="003F2C94">
        <w:rPr>
          <w:rFonts w:cs="Arial"/>
          <w:color w:val="222222"/>
          <w:shd w:val="clear" w:color="auto" w:fill="FFFFFF"/>
        </w:rPr>
        <w:t xml:space="preserve"> </w:t>
      </w:r>
      <w:r w:rsidR="00AB1BE4">
        <w:rPr>
          <w:rFonts w:cs="Arial"/>
          <w:color w:val="222222"/>
          <w:shd w:val="clear" w:color="auto" w:fill="FFFFFF"/>
        </w:rPr>
        <w:t>Project</w:t>
      </w:r>
      <w:r w:rsidR="003F2C94">
        <w:rPr>
          <w:rFonts w:cs="Arial"/>
          <w:color w:val="222222"/>
          <w:shd w:val="clear" w:color="auto" w:fill="FFFFFF"/>
        </w:rPr>
        <w:t xml:space="preserve"> activities will build on the work already performed or ongoing in Colombia, including </w:t>
      </w:r>
      <w:r w:rsidR="00191D48">
        <w:rPr>
          <w:rFonts w:cs="Arial"/>
          <w:color w:val="222222"/>
          <w:shd w:val="clear" w:color="auto" w:fill="FFFFFF"/>
        </w:rPr>
        <w:t xml:space="preserve">the </w:t>
      </w:r>
      <w:r w:rsidR="00993CC5">
        <w:rPr>
          <w:rFonts w:cs="Arial"/>
          <w:color w:val="222222"/>
          <w:shd w:val="clear" w:color="auto" w:fill="FFFFFF"/>
        </w:rPr>
        <w:t xml:space="preserve">NCSP, </w:t>
      </w:r>
      <w:r w:rsidR="00191D48">
        <w:rPr>
          <w:rFonts w:cs="Arial"/>
          <w:color w:val="222222"/>
          <w:shd w:val="clear" w:color="auto" w:fill="FFFFFF"/>
        </w:rPr>
        <w:t>LECB</w:t>
      </w:r>
      <w:r w:rsidR="00993CC5">
        <w:rPr>
          <w:rFonts w:cs="Arial"/>
          <w:color w:val="222222"/>
          <w:shd w:val="clear" w:color="auto" w:fill="FFFFFF"/>
        </w:rPr>
        <w:t>,</w:t>
      </w:r>
      <w:r w:rsidR="00191D48">
        <w:rPr>
          <w:rFonts w:cs="Arial"/>
          <w:color w:val="222222"/>
          <w:shd w:val="clear" w:color="auto" w:fill="FFFFFF"/>
        </w:rPr>
        <w:t xml:space="preserve"> and UN-REDD </w:t>
      </w:r>
      <w:proofErr w:type="spellStart"/>
      <w:r w:rsidR="00191D48">
        <w:rPr>
          <w:rFonts w:cs="Arial"/>
          <w:color w:val="222222"/>
          <w:shd w:val="clear" w:color="auto" w:fill="FFFFFF"/>
        </w:rPr>
        <w:t>Programme</w:t>
      </w:r>
      <w:proofErr w:type="spellEnd"/>
      <w:r w:rsidR="00191D48">
        <w:rPr>
          <w:rFonts w:cs="Arial"/>
          <w:color w:val="222222"/>
          <w:shd w:val="clear" w:color="auto" w:fill="FFFFFF"/>
        </w:rPr>
        <w:t>.</w:t>
      </w:r>
    </w:p>
    <w:p w14:paraId="6D146084" w14:textId="77777777" w:rsidR="00D35AAA" w:rsidRPr="00D35AAA" w:rsidRDefault="00D35AAA" w:rsidP="00197AE2">
      <w:pPr>
        <w:keepNext/>
        <w:jc w:val="both"/>
        <w:outlineLvl w:val="1"/>
        <w:rPr>
          <w:rFonts w:cs="Arial"/>
          <w:b/>
          <w:color w:val="222222"/>
        </w:rPr>
      </w:pPr>
      <w:r>
        <w:rPr>
          <w:rFonts w:cs="Arial"/>
          <w:b/>
          <w:color w:val="222222"/>
        </w:rPr>
        <w:t>1.4.</w:t>
      </w:r>
      <w:r w:rsidR="005D3A18">
        <w:rPr>
          <w:rFonts w:cs="Arial"/>
          <w:b/>
          <w:color w:val="222222"/>
        </w:rPr>
        <w:t xml:space="preserve">3 </w:t>
      </w:r>
      <w:r>
        <w:rPr>
          <w:rFonts w:cs="Arial"/>
          <w:b/>
          <w:color w:val="222222"/>
        </w:rPr>
        <w:tab/>
      </w:r>
      <w:r>
        <w:rPr>
          <w:rFonts w:cs="Arial"/>
          <w:b/>
          <w:color w:val="222222"/>
        </w:rPr>
        <w:t>Ghana</w:t>
      </w:r>
    </w:p>
    <w:p w14:paraId="41C78FCE" w14:textId="2E69B9BE" w:rsidR="00D35AAA" w:rsidRDefault="00197AE2" w:rsidP="00197AE2">
      <w:pPr>
        <w:keepNext/>
        <w:jc w:val="both"/>
        <w:outlineLvl w:val="1"/>
        <w:rPr>
          <w:rFonts w:cs="Arial"/>
          <w:color w:val="222222"/>
          <w:shd w:val="clear" w:color="auto" w:fill="FFFFFF"/>
        </w:rPr>
      </w:pPr>
      <w:r w:rsidRPr="00197AE2">
        <w:rPr>
          <w:rFonts w:cs="Arial"/>
          <w:color w:val="222222"/>
          <w:shd w:val="clear" w:color="auto" w:fill="FFFFFF"/>
        </w:rPr>
        <w:t xml:space="preserve">Ghana </w:t>
      </w:r>
      <w:r w:rsidR="0024256F">
        <w:rPr>
          <w:rFonts w:cs="Arial"/>
          <w:color w:val="222222"/>
          <w:shd w:val="clear" w:color="auto" w:fill="FFFFFF"/>
        </w:rPr>
        <w:t xml:space="preserve">has </w:t>
      </w:r>
      <w:r w:rsidRPr="00197AE2">
        <w:rPr>
          <w:rFonts w:cs="Arial"/>
          <w:color w:val="222222"/>
          <w:shd w:val="clear" w:color="auto" w:fill="FFFFFF"/>
        </w:rPr>
        <w:t xml:space="preserve">launched several policies and programs in the domain of mitigation, adaptation and REDD+. While the Ministry of Environment, Science, Technology and Innovation carries the policy lead for </w:t>
      </w:r>
      <w:r w:rsidRPr="00197AE2">
        <w:rPr>
          <w:rFonts w:cs="Arial"/>
          <w:color w:val="222222"/>
          <w:shd w:val="clear" w:color="auto" w:fill="FFFFFF"/>
        </w:rPr>
        <w:lastRenderedPageBreak/>
        <w:t>climate change, an Environmental Protection Agency has been created under the ministry carrying the technical lead for Climate Change. The Ministry of Finance and Economic Planning then oversees, coordinates and manages financing in climate change activities.</w:t>
      </w:r>
      <w:r w:rsidR="00D35AAA">
        <w:rPr>
          <w:rFonts w:cs="Arial"/>
          <w:color w:val="222222"/>
        </w:rPr>
        <w:t xml:space="preserve"> </w:t>
      </w:r>
      <w:r w:rsidRPr="00197AE2">
        <w:rPr>
          <w:rFonts w:cs="Arial"/>
          <w:color w:val="222222"/>
          <w:shd w:val="clear" w:color="auto" w:fill="FFFFFF"/>
        </w:rPr>
        <w:t>The country has a high GHG mitigation potential, and hosts REDD+ activities</w:t>
      </w:r>
      <w:r w:rsidR="00B63032">
        <w:rPr>
          <w:rFonts w:cs="Arial"/>
          <w:color w:val="222222"/>
          <w:shd w:val="clear" w:color="auto" w:fill="FFFFFF"/>
        </w:rPr>
        <w:t xml:space="preserve"> – including through the UN-REDD </w:t>
      </w:r>
      <w:proofErr w:type="spellStart"/>
      <w:r w:rsidR="00B63032">
        <w:rPr>
          <w:rFonts w:cs="Arial"/>
          <w:color w:val="222222"/>
          <w:shd w:val="clear" w:color="auto" w:fill="FFFFFF"/>
        </w:rPr>
        <w:t>Programme</w:t>
      </w:r>
      <w:proofErr w:type="spellEnd"/>
      <w:r w:rsidR="00B63032">
        <w:rPr>
          <w:rFonts w:cs="Arial"/>
          <w:color w:val="222222"/>
          <w:shd w:val="clear" w:color="auto" w:fill="FFFFFF"/>
        </w:rPr>
        <w:t xml:space="preserve"> – </w:t>
      </w:r>
      <w:r w:rsidRPr="00197AE2">
        <w:rPr>
          <w:rFonts w:cs="Arial"/>
          <w:color w:val="222222"/>
          <w:shd w:val="clear" w:color="auto" w:fill="FFFFFF"/>
        </w:rPr>
        <w:t>that are directed by the Ministry of Lands and Natural Resource. The National Climate Change Policy Framework, launched in 2010, aims at a climate resilient and climate compatible development</w:t>
      </w:r>
      <w:r w:rsidR="00FB7B5A">
        <w:rPr>
          <w:rFonts w:cs="Arial"/>
          <w:color w:val="222222"/>
          <w:shd w:val="clear" w:color="auto" w:fill="FFFFFF"/>
        </w:rPr>
        <w:t xml:space="preserve"> pathway</w:t>
      </w:r>
      <w:r w:rsidRPr="00197AE2">
        <w:rPr>
          <w:rFonts w:cs="Arial"/>
          <w:color w:val="222222"/>
          <w:shd w:val="clear" w:color="auto" w:fill="FFFFFF"/>
        </w:rPr>
        <w:t>. The large number of NAMAs submitted to the UNFCCC compared to other countries in the region is a reflection of Ghana’s strong interest to prepare itself to access to climate finance.</w:t>
      </w:r>
      <w:r w:rsidR="00B63032">
        <w:rPr>
          <w:rFonts w:cs="Arial"/>
          <w:color w:val="222222"/>
          <w:shd w:val="clear" w:color="auto" w:fill="FFFFFF"/>
        </w:rPr>
        <w:t xml:space="preserve"> With the LECB </w:t>
      </w:r>
      <w:proofErr w:type="spellStart"/>
      <w:r w:rsidR="00B63032">
        <w:rPr>
          <w:rFonts w:cs="Arial"/>
          <w:color w:val="222222"/>
          <w:shd w:val="clear" w:color="auto" w:fill="FFFFFF"/>
        </w:rPr>
        <w:t>Programme</w:t>
      </w:r>
      <w:proofErr w:type="spellEnd"/>
      <w:r w:rsidR="00B63032">
        <w:rPr>
          <w:rFonts w:cs="Arial"/>
          <w:color w:val="222222"/>
          <w:shd w:val="clear" w:color="auto" w:fill="FFFFFF"/>
        </w:rPr>
        <w:t xml:space="preserve"> active in Ghana, this </w:t>
      </w:r>
      <w:r w:rsidR="00AB1BE4">
        <w:rPr>
          <w:rFonts w:cs="Arial"/>
          <w:color w:val="222222"/>
          <w:shd w:val="clear" w:color="auto" w:fill="FFFFFF"/>
        </w:rPr>
        <w:t>Project</w:t>
      </w:r>
      <w:r w:rsidR="00B63032">
        <w:rPr>
          <w:rFonts w:cs="Arial"/>
          <w:color w:val="222222"/>
          <w:shd w:val="clear" w:color="auto" w:fill="FFFFFF"/>
        </w:rPr>
        <w:t xml:space="preserve"> will build on the NAMA and GHG inventory work underway, as well as the gains made during the implementation of the AAP.</w:t>
      </w:r>
      <w:r w:rsidR="006D4396">
        <w:rPr>
          <w:rFonts w:cs="Arial"/>
          <w:color w:val="222222"/>
          <w:shd w:val="clear" w:color="auto" w:fill="FFFFFF"/>
        </w:rPr>
        <w:t xml:space="preserve"> Ghana is currently also advancing its adaptation priorities through a SCCF financed </w:t>
      </w:r>
      <w:proofErr w:type="spellStart"/>
      <w:r w:rsidR="006D4396">
        <w:rPr>
          <w:rFonts w:cs="Arial"/>
          <w:color w:val="222222"/>
          <w:shd w:val="clear" w:color="auto" w:fill="FFFFFF"/>
        </w:rPr>
        <w:t>programme</w:t>
      </w:r>
      <w:proofErr w:type="spellEnd"/>
      <w:r w:rsidR="006D4396">
        <w:rPr>
          <w:rFonts w:cs="Arial"/>
          <w:color w:val="222222"/>
          <w:shd w:val="clear" w:color="auto" w:fill="FFFFFF"/>
        </w:rPr>
        <w:t xml:space="preserve">. It is also about to commence an adaptation </w:t>
      </w:r>
      <w:proofErr w:type="spellStart"/>
      <w:r w:rsidR="006D4396">
        <w:rPr>
          <w:rFonts w:cs="Arial"/>
          <w:color w:val="222222"/>
          <w:shd w:val="clear" w:color="auto" w:fill="FFFFFF"/>
        </w:rPr>
        <w:t>programme</w:t>
      </w:r>
      <w:proofErr w:type="spellEnd"/>
      <w:r w:rsidR="006D4396">
        <w:rPr>
          <w:rFonts w:cs="Arial"/>
          <w:color w:val="222222"/>
          <w:shd w:val="clear" w:color="auto" w:fill="FFFFFF"/>
        </w:rPr>
        <w:t xml:space="preserve"> financed by the Adaptation </w:t>
      </w:r>
      <w:proofErr w:type="gramStart"/>
      <w:r w:rsidR="006D4396">
        <w:rPr>
          <w:rFonts w:cs="Arial"/>
          <w:color w:val="222222"/>
          <w:shd w:val="clear" w:color="auto" w:fill="FFFFFF"/>
        </w:rPr>
        <w:t>Fund which</w:t>
      </w:r>
      <w:proofErr w:type="gramEnd"/>
      <w:r w:rsidR="006D4396">
        <w:rPr>
          <w:rFonts w:cs="Arial"/>
          <w:color w:val="222222"/>
          <w:shd w:val="clear" w:color="auto" w:fill="FFFFFF"/>
        </w:rPr>
        <w:t>, among other things, will strengthen capacity of different government institutions to direct climate finance towards priority risk management options.</w:t>
      </w:r>
    </w:p>
    <w:p w14:paraId="1FE4A263" w14:textId="77777777" w:rsidR="00D35AAA" w:rsidRPr="00D35AAA" w:rsidRDefault="00D35AAA" w:rsidP="00197AE2">
      <w:pPr>
        <w:keepNext/>
        <w:jc w:val="both"/>
        <w:outlineLvl w:val="1"/>
        <w:rPr>
          <w:rFonts w:cs="Arial"/>
          <w:b/>
          <w:color w:val="222222"/>
          <w:shd w:val="clear" w:color="auto" w:fill="FFFFFF"/>
        </w:rPr>
      </w:pPr>
      <w:r>
        <w:rPr>
          <w:rFonts w:cs="Arial"/>
          <w:b/>
          <w:color w:val="222222"/>
          <w:shd w:val="clear" w:color="auto" w:fill="FFFFFF"/>
        </w:rPr>
        <w:t>1.4.</w:t>
      </w:r>
      <w:r w:rsidR="005D3A18">
        <w:rPr>
          <w:rFonts w:cs="Arial"/>
          <w:b/>
          <w:color w:val="222222"/>
          <w:shd w:val="clear" w:color="auto" w:fill="FFFFFF"/>
        </w:rPr>
        <w:t>4</w:t>
      </w:r>
      <w:r>
        <w:rPr>
          <w:rFonts w:cs="Arial"/>
          <w:b/>
          <w:color w:val="222222"/>
          <w:shd w:val="clear" w:color="auto" w:fill="FFFFFF"/>
        </w:rPr>
        <w:tab/>
      </w:r>
      <w:r>
        <w:rPr>
          <w:rFonts w:cs="Arial"/>
          <w:b/>
          <w:color w:val="222222"/>
          <w:shd w:val="clear" w:color="auto" w:fill="FFFFFF"/>
        </w:rPr>
        <w:t>Fiji</w:t>
      </w:r>
    </w:p>
    <w:p w14:paraId="21366D8F" w14:textId="374DF600" w:rsidR="00D35AAA" w:rsidRDefault="00197AE2" w:rsidP="00197AE2">
      <w:pPr>
        <w:keepNext/>
        <w:jc w:val="both"/>
        <w:outlineLvl w:val="1"/>
        <w:rPr>
          <w:rFonts w:cs="Arial"/>
          <w:color w:val="222222"/>
          <w:shd w:val="clear" w:color="auto" w:fill="FFFFFF"/>
        </w:rPr>
      </w:pPr>
      <w:r w:rsidRPr="00197AE2">
        <w:rPr>
          <w:rFonts w:cs="Arial"/>
          <w:color w:val="222222"/>
          <w:shd w:val="clear" w:color="auto" w:fill="FFFFFF"/>
        </w:rPr>
        <w:t xml:space="preserve">In terms of mitigation and adaptation, Fiji’s Roadmap for Democracy and Sustainable Socio-Economic Development 2010-2014 aims at a resource efficient and environmentally sustainable energy sector, sustainable management and utilization of national natural resources, and building national resilience to disasters and adapting to climate change. In order to achieve these objectives, Fiji launched climate change related action plans and policies, as well as a REDD+ policy in 2011. Fiji has a Climate Change </w:t>
      </w:r>
      <w:r w:rsidR="00D35AAA">
        <w:rPr>
          <w:rFonts w:cs="Arial"/>
          <w:color w:val="222222"/>
          <w:shd w:val="clear" w:color="auto" w:fill="FFFFFF"/>
        </w:rPr>
        <w:t>Division</w:t>
      </w:r>
      <w:r w:rsidRPr="00197AE2">
        <w:rPr>
          <w:rFonts w:cs="Arial"/>
          <w:color w:val="222222"/>
          <w:shd w:val="clear" w:color="auto" w:fill="FFFFFF"/>
        </w:rPr>
        <w:t xml:space="preserve">, responsible for delivering the National Climate Change Policy and to coordinate climate change </w:t>
      </w:r>
      <w:proofErr w:type="spellStart"/>
      <w:r w:rsidRPr="00197AE2">
        <w:rPr>
          <w:rFonts w:cs="Arial"/>
          <w:color w:val="222222"/>
          <w:shd w:val="clear" w:color="auto" w:fill="FFFFFF"/>
        </w:rPr>
        <w:t>programmes</w:t>
      </w:r>
      <w:proofErr w:type="spellEnd"/>
      <w:r w:rsidRPr="00197AE2">
        <w:rPr>
          <w:rFonts w:cs="Arial"/>
          <w:color w:val="222222"/>
          <w:shd w:val="clear" w:color="auto" w:fill="FFFFFF"/>
        </w:rPr>
        <w:t xml:space="preserve"> and projects in the country.</w:t>
      </w:r>
      <w:r w:rsidR="00D35AAA">
        <w:rPr>
          <w:rFonts w:cs="Arial"/>
          <w:color w:val="222222"/>
          <w:shd w:val="clear" w:color="auto" w:fill="FFFFFF"/>
        </w:rPr>
        <w:t xml:space="preserve"> The country also recently completed a Climate Public Expenditure and Institutional Review (CPEIR</w:t>
      </w:r>
      <w:proofErr w:type="gramStart"/>
      <w:r w:rsidR="00D35AAA">
        <w:rPr>
          <w:rFonts w:cs="Arial"/>
          <w:color w:val="222222"/>
          <w:shd w:val="clear" w:color="auto" w:fill="FFFFFF"/>
        </w:rPr>
        <w:t>) which</w:t>
      </w:r>
      <w:proofErr w:type="gramEnd"/>
      <w:r w:rsidR="00D35AAA">
        <w:rPr>
          <w:rFonts w:cs="Arial"/>
          <w:color w:val="222222"/>
          <w:shd w:val="clear" w:color="auto" w:fill="FFFFFF"/>
        </w:rPr>
        <w:t xml:space="preserve"> will be published soon and will inform the implementation of </w:t>
      </w:r>
      <w:r w:rsidR="00AB1BE4">
        <w:rPr>
          <w:rFonts w:cs="Arial"/>
          <w:color w:val="222222"/>
          <w:shd w:val="clear" w:color="auto" w:fill="FFFFFF"/>
        </w:rPr>
        <w:t>Project</w:t>
      </w:r>
      <w:r w:rsidR="00B63032">
        <w:rPr>
          <w:rFonts w:cs="Arial"/>
          <w:color w:val="222222"/>
          <w:shd w:val="clear" w:color="auto" w:fill="FFFFFF"/>
        </w:rPr>
        <w:t xml:space="preserve"> </w:t>
      </w:r>
      <w:r w:rsidR="00D35AAA">
        <w:rPr>
          <w:rFonts w:cs="Arial"/>
          <w:color w:val="222222"/>
          <w:shd w:val="clear" w:color="auto" w:fill="FFFFFF"/>
        </w:rPr>
        <w:t>activities.</w:t>
      </w:r>
      <w:r w:rsidR="006D4396">
        <w:rPr>
          <w:rFonts w:cs="Arial"/>
          <w:color w:val="222222"/>
          <w:shd w:val="clear" w:color="auto" w:fill="FFFFFF"/>
        </w:rPr>
        <w:t xml:space="preserve"> With financing from the SCCF, Fiji has already invested in</w:t>
      </w:r>
      <w:r w:rsidR="00E50457">
        <w:rPr>
          <w:rFonts w:cs="Arial"/>
          <w:color w:val="222222"/>
          <w:shd w:val="clear" w:color="auto" w:fill="FFFFFF"/>
        </w:rPr>
        <w:t xml:space="preserve"> improving agricultural resilience through technical assistance in the field coupled with improved economic tools, institutional coordination mechanisms, and community-level engagement.</w:t>
      </w:r>
    </w:p>
    <w:p w14:paraId="4015C644" w14:textId="77777777" w:rsidR="00D35AAA" w:rsidRPr="00D35AAA" w:rsidRDefault="00D35AAA" w:rsidP="00197AE2">
      <w:pPr>
        <w:keepNext/>
        <w:jc w:val="both"/>
        <w:outlineLvl w:val="1"/>
        <w:rPr>
          <w:rFonts w:cs="Arial"/>
          <w:b/>
          <w:color w:val="222222"/>
          <w:shd w:val="clear" w:color="auto" w:fill="FFFFFF"/>
        </w:rPr>
      </w:pPr>
      <w:r>
        <w:rPr>
          <w:rFonts w:cs="Arial"/>
          <w:b/>
          <w:color w:val="222222"/>
          <w:shd w:val="clear" w:color="auto" w:fill="FFFFFF"/>
        </w:rPr>
        <w:t>1.4.</w:t>
      </w:r>
      <w:r w:rsidR="005D3A18">
        <w:rPr>
          <w:rFonts w:cs="Arial"/>
          <w:b/>
          <w:color w:val="222222"/>
          <w:shd w:val="clear" w:color="auto" w:fill="FFFFFF"/>
        </w:rPr>
        <w:t>5</w:t>
      </w:r>
      <w:r>
        <w:rPr>
          <w:rFonts w:cs="Arial"/>
          <w:b/>
          <w:color w:val="222222"/>
          <w:shd w:val="clear" w:color="auto" w:fill="FFFFFF"/>
        </w:rPr>
        <w:tab/>
      </w:r>
      <w:r>
        <w:rPr>
          <w:rFonts w:cs="Arial"/>
          <w:b/>
          <w:color w:val="222222"/>
          <w:shd w:val="clear" w:color="auto" w:fill="FFFFFF"/>
        </w:rPr>
        <w:t>El Salvador</w:t>
      </w:r>
    </w:p>
    <w:p w14:paraId="1E63E4D7" w14:textId="5C175178" w:rsidR="00E15CED" w:rsidRDefault="00197AE2" w:rsidP="00197AE2">
      <w:pPr>
        <w:keepNext/>
        <w:jc w:val="both"/>
        <w:outlineLvl w:val="1"/>
        <w:rPr>
          <w:rFonts w:cs="Arial"/>
          <w:color w:val="222222"/>
        </w:rPr>
      </w:pPr>
      <w:r w:rsidRPr="00197AE2">
        <w:rPr>
          <w:rFonts w:cs="Arial"/>
          <w:color w:val="222222"/>
          <w:shd w:val="clear" w:color="auto" w:fill="FFFFFF"/>
        </w:rPr>
        <w:t>El Salvador proposed various policies and assessments related to adaptation and mitigation. While there are ongoing efforts to finalize a Climate Change Action Plan, the Government Development Plan 2010-2014 identified mitigation and adaptation as a prioritized policy area. There are no NAMAs yet on the country, but requests for support in this area have been received by UNDP. The Climate Change Unit within the Ministry of the Environment and Natural Resources is the official focal point for climate change and the UNFCCC, but various other ministr</w:t>
      </w:r>
      <w:r w:rsidR="00D35AAA">
        <w:rPr>
          <w:rFonts w:cs="Arial"/>
          <w:color w:val="222222"/>
          <w:shd w:val="clear" w:color="auto" w:fill="FFFFFF"/>
        </w:rPr>
        <w:t>i</w:t>
      </w:r>
      <w:r w:rsidRPr="00197AE2">
        <w:rPr>
          <w:rFonts w:cs="Arial"/>
          <w:color w:val="222222"/>
          <w:shd w:val="clear" w:color="auto" w:fill="FFFFFF"/>
        </w:rPr>
        <w:t>es have created climate change unites that could play a role in accessing and managing climate finance. Current national barriers include the need to improve operational capacities in key institutions, to diversify the menu of financial instruments, and to adapt the national financial architecture in order to integrate climate change in the management of public expenditures.</w:t>
      </w:r>
      <w:r w:rsidR="00C719A7">
        <w:rPr>
          <w:rFonts w:cs="Arial"/>
          <w:color w:val="222222"/>
          <w:shd w:val="clear" w:color="auto" w:fill="FFFFFF"/>
        </w:rPr>
        <w:t xml:space="preserve"> While comparatively little climate finance support has been extended to El Salvador by the partners, </w:t>
      </w:r>
      <w:r w:rsidR="00993CC5">
        <w:rPr>
          <w:rFonts w:cs="Arial"/>
          <w:color w:val="222222"/>
          <w:shd w:val="clear" w:color="auto" w:fill="FFFFFF"/>
        </w:rPr>
        <w:t xml:space="preserve">UNDP has been active with National Communications support. Moreover, </w:t>
      </w:r>
      <w:r w:rsidR="00C719A7">
        <w:rPr>
          <w:rFonts w:cs="Arial"/>
          <w:color w:val="222222"/>
          <w:shd w:val="clear" w:color="auto" w:fill="FFFFFF"/>
        </w:rPr>
        <w:t xml:space="preserve">the UN-REDD </w:t>
      </w:r>
      <w:proofErr w:type="spellStart"/>
      <w:r w:rsidR="00C719A7">
        <w:rPr>
          <w:rFonts w:cs="Arial"/>
          <w:color w:val="222222"/>
          <w:shd w:val="clear" w:color="auto" w:fill="FFFFFF"/>
        </w:rPr>
        <w:t>Programme</w:t>
      </w:r>
      <w:proofErr w:type="spellEnd"/>
      <w:r w:rsidR="00C719A7">
        <w:rPr>
          <w:rFonts w:cs="Arial"/>
          <w:color w:val="222222"/>
          <w:shd w:val="clear" w:color="auto" w:fill="FFFFFF"/>
        </w:rPr>
        <w:t xml:space="preserve"> is supporting El Salvador in coordination with the World Bank Forest Carbon Partnership</w:t>
      </w:r>
      <w:r w:rsidR="00DC69E8">
        <w:rPr>
          <w:rFonts w:cs="Arial"/>
          <w:color w:val="222222"/>
          <w:shd w:val="clear" w:color="auto" w:fill="FFFFFF"/>
        </w:rPr>
        <w:t xml:space="preserve"> to </w:t>
      </w:r>
      <w:r w:rsidR="00DC69E8">
        <w:rPr>
          <w:rFonts w:cs="Arial"/>
          <w:color w:val="222222"/>
          <w:shd w:val="clear" w:color="auto" w:fill="FFFFFF"/>
        </w:rPr>
        <w:lastRenderedPageBreak/>
        <w:t>develop national approaches and institutional frameworks to support REDD+ strategies and finance plans</w:t>
      </w:r>
      <w:r w:rsidR="00C719A7">
        <w:rPr>
          <w:rFonts w:cs="Arial"/>
          <w:color w:val="222222"/>
          <w:shd w:val="clear" w:color="auto" w:fill="FFFFFF"/>
        </w:rPr>
        <w:t>.</w:t>
      </w:r>
    </w:p>
    <w:p w14:paraId="794EC02D" w14:textId="77777777" w:rsidR="00E15CED" w:rsidRPr="00E15CED" w:rsidRDefault="00E15CED" w:rsidP="00197AE2">
      <w:pPr>
        <w:keepNext/>
        <w:jc w:val="both"/>
        <w:outlineLvl w:val="1"/>
        <w:rPr>
          <w:rFonts w:cs="Arial"/>
          <w:b/>
          <w:color w:val="222222"/>
          <w:shd w:val="clear" w:color="auto" w:fill="FFFFFF"/>
        </w:rPr>
      </w:pPr>
      <w:r>
        <w:rPr>
          <w:rFonts w:cs="Arial"/>
          <w:b/>
          <w:color w:val="222222"/>
          <w:shd w:val="clear" w:color="auto" w:fill="FFFFFF"/>
        </w:rPr>
        <w:t>1.4.</w:t>
      </w:r>
      <w:r w:rsidR="005D3A18">
        <w:rPr>
          <w:rFonts w:cs="Arial"/>
          <w:b/>
          <w:color w:val="222222"/>
          <w:shd w:val="clear" w:color="auto" w:fill="FFFFFF"/>
        </w:rPr>
        <w:t>6</w:t>
      </w:r>
      <w:r>
        <w:rPr>
          <w:rFonts w:cs="Arial"/>
          <w:b/>
          <w:color w:val="222222"/>
          <w:shd w:val="clear" w:color="auto" w:fill="FFFFFF"/>
        </w:rPr>
        <w:tab/>
      </w:r>
      <w:r>
        <w:rPr>
          <w:rFonts w:cs="Arial"/>
          <w:b/>
          <w:color w:val="222222"/>
          <w:shd w:val="clear" w:color="auto" w:fill="FFFFFF"/>
        </w:rPr>
        <w:t>Benin</w:t>
      </w:r>
    </w:p>
    <w:p w14:paraId="5D2F87C4" w14:textId="40BF12A2" w:rsidR="00197AE2" w:rsidRDefault="00197AE2" w:rsidP="00052E78">
      <w:pPr>
        <w:keepNext/>
        <w:jc w:val="both"/>
        <w:outlineLvl w:val="1"/>
        <w:rPr>
          <w:rFonts w:cs="Arial"/>
          <w:color w:val="222222"/>
          <w:shd w:val="clear" w:color="auto" w:fill="FFFFFF"/>
        </w:rPr>
      </w:pPr>
      <w:r w:rsidRPr="00197AE2">
        <w:rPr>
          <w:rFonts w:cs="Arial"/>
          <w:color w:val="222222"/>
          <w:shd w:val="clear" w:color="auto" w:fill="FFFFFF"/>
        </w:rPr>
        <w:t>Benin ratified the Kyoto Protocol in 2002, and, since that time, has established a National Commi</w:t>
      </w:r>
      <w:r w:rsidR="0024256F">
        <w:rPr>
          <w:rFonts w:cs="Arial"/>
          <w:color w:val="222222"/>
          <w:shd w:val="clear" w:color="auto" w:fill="FFFFFF"/>
        </w:rPr>
        <w:t>ttee on Climate Change, develop</w:t>
      </w:r>
      <w:r w:rsidRPr="00197AE2">
        <w:rPr>
          <w:rFonts w:cs="Arial"/>
          <w:color w:val="222222"/>
          <w:shd w:val="clear" w:color="auto" w:fill="FFFFFF"/>
        </w:rPr>
        <w:t xml:space="preserve">ed and begun implementing the NAPA, and is in the preliminary stages of the NAP process. However, there is still no national policy on climate change, despite some initiatives such as the Environmental Action Plan, the National Strategy for Implementing the UNFCCC, the National Plan for Adaptation or the National Environment Management Program. Benin is a partner country to the UN-REDD </w:t>
      </w:r>
      <w:proofErr w:type="spellStart"/>
      <w:r w:rsidRPr="00197AE2">
        <w:rPr>
          <w:rFonts w:cs="Arial"/>
          <w:color w:val="222222"/>
          <w:shd w:val="clear" w:color="auto" w:fill="FFFFFF"/>
        </w:rPr>
        <w:t>programme</w:t>
      </w:r>
      <w:proofErr w:type="spellEnd"/>
      <w:r w:rsidRPr="00197AE2">
        <w:rPr>
          <w:rFonts w:cs="Arial"/>
          <w:color w:val="222222"/>
          <w:shd w:val="clear" w:color="auto" w:fill="FFFFFF"/>
        </w:rPr>
        <w:t xml:space="preserve">, but does not have a UN-REDD National </w:t>
      </w:r>
      <w:proofErr w:type="spellStart"/>
      <w:r w:rsidRPr="00197AE2">
        <w:rPr>
          <w:rFonts w:cs="Arial"/>
          <w:color w:val="222222"/>
          <w:shd w:val="clear" w:color="auto" w:fill="FFFFFF"/>
        </w:rPr>
        <w:t>Programme</w:t>
      </w:r>
      <w:proofErr w:type="spellEnd"/>
      <w:r w:rsidRPr="00197AE2">
        <w:rPr>
          <w:rFonts w:cs="Arial"/>
          <w:color w:val="222222"/>
          <w:shd w:val="clear" w:color="auto" w:fill="FFFFFF"/>
        </w:rPr>
        <w:t xml:space="preserve"> in country. The Ministry of the Environment, Habitat, and Urban Planning is the focal point to the UNFCCC. The Ministry of the Environment and Natural Protection also has a key rol</w:t>
      </w:r>
      <w:r w:rsidR="0024256F">
        <w:rPr>
          <w:rFonts w:cs="Arial"/>
          <w:color w:val="222222"/>
          <w:shd w:val="clear" w:color="auto" w:fill="FFFFFF"/>
        </w:rPr>
        <w:t>e, hosting three agencies involv</w:t>
      </w:r>
      <w:r w:rsidRPr="00197AE2">
        <w:rPr>
          <w:rFonts w:cs="Arial"/>
          <w:color w:val="222222"/>
          <w:shd w:val="clear" w:color="auto" w:fill="FFFFFF"/>
        </w:rPr>
        <w:t>ed in climate change: The Department of Environment, Benin Environmental Agency, and the National Committee on Climate Change.</w:t>
      </w:r>
      <w:r w:rsidR="00C719A7">
        <w:rPr>
          <w:rFonts w:cs="Arial"/>
          <w:color w:val="222222"/>
          <w:shd w:val="clear" w:color="auto" w:fill="FFFFFF"/>
        </w:rPr>
        <w:t xml:space="preserve"> </w:t>
      </w:r>
      <w:r w:rsidR="00EE1ADA">
        <w:rPr>
          <w:rFonts w:cs="Arial"/>
          <w:color w:val="222222"/>
          <w:shd w:val="clear" w:color="auto" w:fill="FFFFFF"/>
        </w:rPr>
        <w:t xml:space="preserve">Beyond the National Communications supported by UNDP, the NAP Global Support </w:t>
      </w:r>
      <w:proofErr w:type="spellStart"/>
      <w:r w:rsidR="00EE1ADA">
        <w:rPr>
          <w:rFonts w:cs="Arial"/>
          <w:color w:val="222222"/>
          <w:shd w:val="clear" w:color="auto" w:fill="FFFFFF"/>
        </w:rPr>
        <w:t>Programme</w:t>
      </w:r>
      <w:proofErr w:type="spellEnd"/>
      <w:r w:rsidR="00EE1ADA">
        <w:rPr>
          <w:rFonts w:cs="Arial"/>
          <w:color w:val="222222"/>
          <w:shd w:val="clear" w:color="auto" w:fill="FFFFFF"/>
        </w:rPr>
        <w:t xml:space="preserve"> is currently underway with the support of UNDP and UNEP in Benin.</w:t>
      </w:r>
      <w:r w:rsidR="006D4396">
        <w:rPr>
          <w:rFonts w:cs="Arial"/>
          <w:color w:val="222222"/>
          <w:shd w:val="clear" w:color="auto" w:fill="FFFFFF"/>
        </w:rPr>
        <w:t xml:space="preserve"> UNDP is also investing nearly $10 million in Benin, with financing from the LDCF, </w:t>
      </w:r>
      <w:r w:rsidR="00C55EEE">
        <w:rPr>
          <w:rFonts w:cs="Arial"/>
          <w:color w:val="222222"/>
          <w:shd w:val="clear" w:color="auto" w:fill="FFFFFF"/>
        </w:rPr>
        <w:t>to</w:t>
      </w:r>
      <w:r w:rsidR="006D4396">
        <w:rPr>
          <w:rFonts w:cs="Arial"/>
          <w:color w:val="222222"/>
          <w:shd w:val="clear" w:color="auto" w:fill="FFFFFF"/>
        </w:rPr>
        <w:t xml:space="preserve"> </w:t>
      </w:r>
      <w:r w:rsidR="00DC69E8">
        <w:rPr>
          <w:rFonts w:cs="Arial"/>
          <w:color w:val="222222"/>
          <w:shd w:val="clear" w:color="auto" w:fill="FFFFFF"/>
        </w:rPr>
        <w:t>deploy climate information gathering technology and early warning systems together with the frameworks necessary to enhance resilience approaches at the community-level that are informed by the latest data</w:t>
      </w:r>
      <w:r w:rsidR="008875F3">
        <w:rPr>
          <w:rFonts w:cs="Arial"/>
          <w:color w:val="222222"/>
          <w:shd w:val="clear" w:color="auto" w:fill="FFFFFF"/>
        </w:rPr>
        <w:t>.</w:t>
      </w:r>
      <w:r w:rsidR="00DC69E8">
        <w:rPr>
          <w:rFonts w:cs="Arial"/>
          <w:color w:val="222222"/>
          <w:shd w:val="clear" w:color="auto" w:fill="FFFFFF"/>
        </w:rPr>
        <w:t xml:space="preserve"> </w:t>
      </w:r>
    </w:p>
    <w:p w14:paraId="03784924" w14:textId="77777777" w:rsidR="008B49BD" w:rsidRDefault="008B49BD" w:rsidP="00052E78">
      <w:pPr>
        <w:keepNext/>
        <w:jc w:val="both"/>
        <w:outlineLvl w:val="1"/>
        <w:rPr>
          <w:rFonts w:cs="Arial"/>
          <w:b/>
          <w:color w:val="222222"/>
          <w:shd w:val="clear" w:color="auto" w:fill="FFFFFF"/>
        </w:rPr>
      </w:pPr>
      <w:r>
        <w:rPr>
          <w:rFonts w:cs="Arial"/>
          <w:b/>
          <w:color w:val="222222"/>
          <w:shd w:val="clear" w:color="auto" w:fill="FFFFFF"/>
        </w:rPr>
        <w:t>1.4.</w:t>
      </w:r>
      <w:r w:rsidR="005D3A18">
        <w:rPr>
          <w:rFonts w:cs="Arial"/>
          <w:b/>
          <w:color w:val="222222"/>
          <w:shd w:val="clear" w:color="auto" w:fill="FFFFFF"/>
        </w:rPr>
        <w:t xml:space="preserve">7 </w:t>
      </w:r>
      <w:r>
        <w:rPr>
          <w:rFonts w:cs="Arial"/>
          <w:b/>
          <w:color w:val="222222"/>
          <w:shd w:val="clear" w:color="auto" w:fill="FFFFFF"/>
        </w:rPr>
        <w:tab/>
      </w:r>
      <w:r>
        <w:rPr>
          <w:rFonts w:cs="Arial"/>
          <w:b/>
          <w:color w:val="222222"/>
          <w:shd w:val="clear" w:color="auto" w:fill="FFFFFF"/>
        </w:rPr>
        <w:t xml:space="preserve">Additional </w:t>
      </w:r>
      <w:r w:rsidR="00DA6F81">
        <w:rPr>
          <w:rFonts w:cs="Arial"/>
          <w:b/>
          <w:color w:val="222222"/>
          <w:shd w:val="clear" w:color="auto" w:fill="FFFFFF"/>
        </w:rPr>
        <w:t>C</w:t>
      </w:r>
      <w:r>
        <w:rPr>
          <w:rFonts w:cs="Arial"/>
          <w:b/>
          <w:color w:val="222222"/>
          <w:shd w:val="clear" w:color="auto" w:fill="FFFFFF"/>
        </w:rPr>
        <w:t>ountries</w:t>
      </w:r>
    </w:p>
    <w:p w14:paraId="389AA2E0" w14:textId="20A93E52" w:rsidR="008B49BD" w:rsidRDefault="008B49BD" w:rsidP="00052E78">
      <w:pPr>
        <w:keepNext/>
        <w:jc w:val="both"/>
        <w:outlineLvl w:val="1"/>
        <w:rPr>
          <w:rFonts w:cs="Arial"/>
          <w:color w:val="222222"/>
          <w:shd w:val="clear" w:color="auto" w:fill="FFFFFF"/>
        </w:rPr>
      </w:pPr>
      <w:r>
        <w:rPr>
          <w:rFonts w:cs="Arial"/>
          <w:color w:val="222222"/>
          <w:shd w:val="clear" w:color="auto" w:fill="FFFFFF"/>
        </w:rPr>
        <w:t>After the inception phase for the initial countries, the donor</w:t>
      </w:r>
      <w:r w:rsidR="00D5079F">
        <w:rPr>
          <w:rFonts w:cs="Arial"/>
          <w:color w:val="222222"/>
          <w:shd w:val="clear" w:color="auto" w:fill="FFFFFF"/>
        </w:rPr>
        <w:t>,</w:t>
      </w:r>
      <w:r w:rsidR="008875F3">
        <w:rPr>
          <w:rFonts w:cs="Arial"/>
          <w:color w:val="222222"/>
          <w:shd w:val="clear" w:color="auto" w:fill="FFFFFF"/>
        </w:rPr>
        <w:t xml:space="preserve"> the German </w:t>
      </w:r>
      <w:r w:rsidR="008875F3" w:rsidRPr="00694543">
        <w:rPr>
          <w:rFonts w:cs="Arial"/>
          <w:bCs/>
          <w:color w:val="252525"/>
          <w:shd w:val="clear" w:color="auto" w:fill="FFFFFF"/>
        </w:rPr>
        <w:t>Federal Ministry for the Environment, Nature Conservation, Building and Nuclear Safet</w:t>
      </w:r>
      <w:r w:rsidR="008875F3">
        <w:rPr>
          <w:rFonts w:cs="Arial"/>
          <w:bCs/>
          <w:color w:val="252525"/>
          <w:shd w:val="clear" w:color="auto" w:fill="FFFFFF"/>
        </w:rPr>
        <w:t>y</w:t>
      </w:r>
      <w:r>
        <w:rPr>
          <w:rFonts w:cs="Arial"/>
          <w:color w:val="222222"/>
          <w:shd w:val="clear" w:color="auto" w:fill="FFFFFF"/>
        </w:rPr>
        <w:t xml:space="preserve"> </w:t>
      </w:r>
      <w:r w:rsidR="008875F3">
        <w:rPr>
          <w:rFonts w:cs="Arial"/>
          <w:color w:val="222222"/>
          <w:shd w:val="clear" w:color="auto" w:fill="FFFFFF"/>
        </w:rPr>
        <w:t>(</w:t>
      </w:r>
      <w:r>
        <w:rPr>
          <w:rFonts w:cs="Arial"/>
          <w:color w:val="222222"/>
          <w:shd w:val="clear" w:color="auto" w:fill="FFFFFF"/>
        </w:rPr>
        <w:t>BMUB</w:t>
      </w:r>
      <w:r w:rsidR="008875F3">
        <w:rPr>
          <w:rFonts w:cs="Arial"/>
          <w:color w:val="222222"/>
          <w:shd w:val="clear" w:color="auto" w:fill="FFFFFF"/>
        </w:rPr>
        <w:t>)</w:t>
      </w:r>
      <w:r w:rsidR="00D5079F">
        <w:rPr>
          <w:rFonts w:cs="Arial"/>
          <w:color w:val="222222"/>
          <w:shd w:val="clear" w:color="auto" w:fill="FFFFFF"/>
        </w:rPr>
        <w:t>,</w:t>
      </w:r>
      <w:r>
        <w:rPr>
          <w:rFonts w:cs="Arial"/>
          <w:color w:val="222222"/>
          <w:shd w:val="clear" w:color="auto" w:fill="FFFFFF"/>
        </w:rPr>
        <w:t xml:space="preserve"> decided to add more countries to the </w:t>
      </w:r>
      <w:r w:rsidR="00AB1BE4">
        <w:rPr>
          <w:rFonts w:cs="Arial"/>
          <w:color w:val="222222"/>
          <w:shd w:val="clear" w:color="auto" w:fill="FFFFFF"/>
        </w:rPr>
        <w:t>Project</w:t>
      </w:r>
      <w:r>
        <w:rPr>
          <w:rFonts w:cs="Arial"/>
          <w:color w:val="222222"/>
          <w:shd w:val="clear" w:color="auto" w:fill="FFFFFF"/>
        </w:rPr>
        <w:t xml:space="preserve"> with increased resources. After consultations among </w:t>
      </w:r>
      <w:r w:rsidR="0078049F">
        <w:rPr>
          <w:rFonts w:cs="Arial"/>
          <w:color w:val="222222"/>
          <w:shd w:val="clear" w:color="auto" w:fill="FFFFFF"/>
        </w:rPr>
        <w:t>UNDP, UNEP, and WRI</w:t>
      </w:r>
      <w:r>
        <w:rPr>
          <w:rFonts w:cs="Arial"/>
          <w:color w:val="222222"/>
          <w:shd w:val="clear" w:color="auto" w:fill="FFFFFF"/>
        </w:rPr>
        <w:t xml:space="preserve">, the needs assessment tool </w:t>
      </w:r>
      <w:r w:rsidR="0078049F">
        <w:rPr>
          <w:rFonts w:cs="Arial"/>
          <w:color w:val="222222"/>
          <w:shd w:val="clear" w:color="auto" w:fill="FFFFFF"/>
        </w:rPr>
        <w:t xml:space="preserve">and ensuing country matrix (see Annex V) </w:t>
      </w:r>
      <w:r>
        <w:rPr>
          <w:rFonts w:cs="Arial"/>
          <w:color w:val="222222"/>
          <w:shd w:val="clear" w:color="auto" w:fill="FFFFFF"/>
        </w:rPr>
        <w:t xml:space="preserve">was applied to develop a list of potential target countries to add to the </w:t>
      </w:r>
      <w:r w:rsidR="00AB1BE4">
        <w:rPr>
          <w:rFonts w:cs="Arial"/>
          <w:color w:val="222222"/>
          <w:shd w:val="clear" w:color="auto" w:fill="FFFFFF"/>
        </w:rPr>
        <w:t>Project</w:t>
      </w:r>
      <w:r>
        <w:rPr>
          <w:rFonts w:cs="Arial"/>
          <w:color w:val="222222"/>
          <w:shd w:val="clear" w:color="auto" w:fill="FFFFFF"/>
        </w:rPr>
        <w:t>. These potential countries were presented to BMUB</w:t>
      </w:r>
      <w:r w:rsidR="00EF260E">
        <w:rPr>
          <w:rFonts w:cs="Arial"/>
          <w:color w:val="222222"/>
          <w:shd w:val="clear" w:color="auto" w:fill="FFFFFF"/>
        </w:rPr>
        <w:t>. The decision of the donor</w:t>
      </w:r>
      <w:r>
        <w:rPr>
          <w:rFonts w:cs="Arial"/>
          <w:color w:val="222222"/>
          <w:shd w:val="clear" w:color="auto" w:fill="FFFFFF"/>
        </w:rPr>
        <w:t xml:space="preserve"> was made to include </w:t>
      </w:r>
      <w:r w:rsidRPr="00996FF2">
        <w:rPr>
          <w:rFonts w:cs="Arial"/>
          <w:b/>
          <w:color w:val="222222"/>
          <w:shd w:val="clear" w:color="auto" w:fill="FFFFFF"/>
        </w:rPr>
        <w:t>Kenya</w:t>
      </w:r>
      <w:r w:rsidR="00EE1ADA">
        <w:rPr>
          <w:rFonts w:cs="Arial"/>
          <w:b/>
          <w:color w:val="222222"/>
          <w:shd w:val="clear" w:color="auto" w:fill="FFFFFF"/>
        </w:rPr>
        <w:t xml:space="preserve"> </w:t>
      </w:r>
      <w:r w:rsidR="00EE1ADA">
        <w:rPr>
          <w:rFonts w:cs="Arial"/>
          <w:color w:val="222222"/>
          <w:shd w:val="clear" w:color="auto" w:fill="FFFFFF"/>
        </w:rPr>
        <w:t>(LECB, UN-REDD, CPEIR</w:t>
      </w:r>
      <w:r>
        <w:rPr>
          <w:rFonts w:cs="Arial"/>
          <w:color w:val="222222"/>
          <w:shd w:val="clear" w:color="auto" w:fill="FFFFFF"/>
        </w:rPr>
        <w:t xml:space="preserve">, </w:t>
      </w:r>
      <w:r w:rsidR="00EE1ADA">
        <w:rPr>
          <w:rFonts w:cs="Arial"/>
          <w:color w:val="222222"/>
          <w:shd w:val="clear" w:color="auto" w:fill="FFFFFF"/>
        </w:rPr>
        <w:t>AAP</w:t>
      </w:r>
      <w:r w:rsidR="006D4396">
        <w:rPr>
          <w:rFonts w:cs="Arial"/>
          <w:color w:val="222222"/>
          <w:shd w:val="clear" w:color="auto" w:fill="FFFFFF"/>
        </w:rPr>
        <w:t xml:space="preserve">, SCCF and BMUB financed </w:t>
      </w:r>
      <w:proofErr w:type="spellStart"/>
      <w:r w:rsidR="006D4396">
        <w:rPr>
          <w:rFonts w:cs="Arial"/>
          <w:color w:val="222222"/>
          <w:shd w:val="clear" w:color="auto" w:fill="FFFFFF"/>
        </w:rPr>
        <w:t>programme</w:t>
      </w:r>
      <w:proofErr w:type="spellEnd"/>
      <w:r w:rsidR="00EE1ADA">
        <w:rPr>
          <w:rFonts w:cs="Arial"/>
          <w:color w:val="222222"/>
          <w:shd w:val="clear" w:color="auto" w:fill="FFFFFF"/>
        </w:rPr>
        <w:t xml:space="preserve">) </w:t>
      </w:r>
      <w:r>
        <w:rPr>
          <w:rFonts w:cs="Arial"/>
          <w:color w:val="222222"/>
          <w:shd w:val="clear" w:color="auto" w:fill="FFFFFF"/>
        </w:rPr>
        <w:t xml:space="preserve">the </w:t>
      </w:r>
      <w:r w:rsidRPr="00996FF2">
        <w:rPr>
          <w:rFonts w:cs="Arial"/>
          <w:b/>
          <w:color w:val="222222"/>
          <w:shd w:val="clear" w:color="auto" w:fill="FFFFFF"/>
        </w:rPr>
        <w:t>Philippines</w:t>
      </w:r>
      <w:r w:rsidR="00EE1ADA">
        <w:rPr>
          <w:rFonts w:cs="Arial"/>
          <w:b/>
          <w:color w:val="222222"/>
          <w:shd w:val="clear" w:color="auto" w:fill="FFFFFF"/>
        </w:rPr>
        <w:t xml:space="preserve"> </w:t>
      </w:r>
      <w:r w:rsidR="00EE1ADA">
        <w:rPr>
          <w:rFonts w:cs="Arial"/>
          <w:color w:val="222222"/>
          <w:shd w:val="clear" w:color="auto" w:fill="FFFFFF"/>
        </w:rPr>
        <w:t>(LECB, UN-REDD, NCSP</w:t>
      </w:r>
      <w:r w:rsidR="006D4396">
        <w:rPr>
          <w:rFonts w:cs="Arial"/>
          <w:color w:val="222222"/>
          <w:shd w:val="clear" w:color="auto" w:fill="FFFFFF"/>
        </w:rPr>
        <w:t xml:space="preserve">, SCCF funded adaptation </w:t>
      </w:r>
      <w:proofErr w:type="spellStart"/>
      <w:r w:rsidR="006D4396">
        <w:rPr>
          <w:rFonts w:cs="Arial"/>
          <w:color w:val="222222"/>
          <w:shd w:val="clear" w:color="auto" w:fill="FFFFFF"/>
        </w:rPr>
        <w:t>programme</w:t>
      </w:r>
      <w:proofErr w:type="spellEnd"/>
      <w:r w:rsidR="00F73DAF">
        <w:rPr>
          <w:rFonts w:cs="Arial"/>
          <w:color w:val="222222"/>
          <w:shd w:val="clear" w:color="auto" w:fill="FFFFFF"/>
        </w:rPr>
        <w:t xml:space="preserve"> and BMUB-financed </w:t>
      </w:r>
      <w:proofErr w:type="spellStart"/>
      <w:r w:rsidR="00F73DAF">
        <w:rPr>
          <w:rFonts w:cs="Arial"/>
          <w:color w:val="222222"/>
          <w:shd w:val="clear" w:color="auto" w:fill="FFFFFF"/>
        </w:rPr>
        <w:t>programme</w:t>
      </w:r>
      <w:proofErr w:type="spellEnd"/>
      <w:r w:rsidR="00EE1ADA">
        <w:rPr>
          <w:rFonts w:cs="Arial"/>
          <w:color w:val="222222"/>
          <w:shd w:val="clear" w:color="auto" w:fill="FFFFFF"/>
        </w:rPr>
        <w:t>)</w:t>
      </w:r>
      <w:r>
        <w:rPr>
          <w:rFonts w:cs="Arial"/>
          <w:color w:val="222222"/>
          <w:shd w:val="clear" w:color="auto" w:fill="FFFFFF"/>
        </w:rPr>
        <w:t xml:space="preserve">, </w:t>
      </w:r>
      <w:r w:rsidRPr="00996FF2">
        <w:rPr>
          <w:rFonts w:cs="Arial"/>
          <w:b/>
          <w:color w:val="222222"/>
          <w:shd w:val="clear" w:color="auto" w:fill="FFFFFF"/>
        </w:rPr>
        <w:t>Uzbekistan</w:t>
      </w:r>
      <w:r w:rsidR="006D4396">
        <w:rPr>
          <w:rFonts w:cs="Arial"/>
          <w:b/>
          <w:color w:val="222222"/>
          <w:shd w:val="clear" w:color="auto" w:fill="FFFFFF"/>
        </w:rPr>
        <w:t xml:space="preserve"> </w:t>
      </w:r>
      <w:r w:rsidR="006D4396" w:rsidRPr="008875F3">
        <w:rPr>
          <w:rFonts w:cs="Arial"/>
          <w:color w:val="222222"/>
          <w:shd w:val="clear" w:color="auto" w:fill="FFFFFF"/>
        </w:rPr>
        <w:t>(</w:t>
      </w:r>
      <w:r w:rsidR="006D4396" w:rsidRPr="008875F3">
        <w:rPr>
          <w:rFonts w:cs="Arial"/>
          <w:bCs/>
          <w:color w:val="222222"/>
          <w:shd w:val="clear" w:color="auto" w:fill="FFFFFF"/>
        </w:rPr>
        <w:t xml:space="preserve">AF financed </w:t>
      </w:r>
      <w:proofErr w:type="spellStart"/>
      <w:r w:rsidR="006D4396" w:rsidRPr="008875F3">
        <w:rPr>
          <w:rFonts w:cs="Arial"/>
          <w:bCs/>
          <w:color w:val="222222"/>
          <w:shd w:val="clear" w:color="auto" w:fill="FFFFFF"/>
        </w:rPr>
        <w:t>programme</w:t>
      </w:r>
      <w:proofErr w:type="spellEnd"/>
      <w:r>
        <w:rPr>
          <w:rFonts w:cs="Arial"/>
          <w:color w:val="222222"/>
          <w:shd w:val="clear" w:color="auto" w:fill="FFFFFF"/>
        </w:rPr>
        <w:t xml:space="preserve">, and </w:t>
      </w:r>
      <w:r w:rsidR="007C7B60" w:rsidRPr="00996FF2">
        <w:rPr>
          <w:rFonts w:cs="Arial"/>
          <w:b/>
          <w:color w:val="222222"/>
          <w:shd w:val="clear" w:color="auto" w:fill="FFFFFF"/>
        </w:rPr>
        <w:t>Nepal</w:t>
      </w:r>
      <w:r w:rsidR="00993CC5">
        <w:rPr>
          <w:rFonts w:cs="Arial"/>
          <w:b/>
          <w:color w:val="222222"/>
          <w:shd w:val="clear" w:color="auto" w:fill="FFFFFF"/>
        </w:rPr>
        <w:t xml:space="preserve"> </w:t>
      </w:r>
      <w:r w:rsidR="00993CC5">
        <w:rPr>
          <w:rFonts w:cs="Arial"/>
          <w:color w:val="222222"/>
          <w:shd w:val="clear" w:color="auto" w:fill="FFFFFF"/>
        </w:rPr>
        <w:t>(</w:t>
      </w:r>
      <w:r w:rsidR="006D4396">
        <w:rPr>
          <w:rFonts w:cs="Arial"/>
          <w:color w:val="222222"/>
          <w:shd w:val="clear" w:color="auto" w:fill="FFFFFF"/>
        </w:rPr>
        <w:t xml:space="preserve">LDCF financed initiatives including a new one on NAPs, </w:t>
      </w:r>
      <w:r w:rsidR="00993CC5">
        <w:rPr>
          <w:rFonts w:cs="Arial"/>
          <w:color w:val="222222"/>
          <w:shd w:val="clear" w:color="auto" w:fill="FFFFFF"/>
        </w:rPr>
        <w:t>NAP GSP</w:t>
      </w:r>
      <w:r w:rsidR="006D4396">
        <w:rPr>
          <w:rFonts w:cs="Arial"/>
          <w:color w:val="222222"/>
          <w:shd w:val="clear" w:color="auto" w:fill="FFFFFF"/>
        </w:rPr>
        <w:t xml:space="preserve"> support</w:t>
      </w:r>
      <w:r w:rsidR="00993CC5">
        <w:rPr>
          <w:rFonts w:cs="Arial"/>
          <w:color w:val="222222"/>
          <w:shd w:val="clear" w:color="auto" w:fill="FFFFFF"/>
        </w:rPr>
        <w:t>,</w:t>
      </w:r>
      <w:r w:rsidR="006D4396">
        <w:rPr>
          <w:rFonts w:cs="Arial"/>
          <w:color w:val="222222"/>
          <w:shd w:val="clear" w:color="auto" w:fill="FFFFFF"/>
        </w:rPr>
        <w:t xml:space="preserve"> BMUB financed project,</w:t>
      </w:r>
      <w:r w:rsidR="00993CC5">
        <w:rPr>
          <w:rFonts w:cs="Arial"/>
          <w:color w:val="222222"/>
          <w:shd w:val="clear" w:color="auto" w:fill="FFFFFF"/>
        </w:rPr>
        <w:t xml:space="preserve"> CPEIR, UN-REDD, </w:t>
      </w:r>
      <w:r w:rsidR="007C7B60">
        <w:rPr>
          <w:rFonts w:cs="Arial"/>
          <w:color w:val="222222"/>
          <w:shd w:val="clear" w:color="auto" w:fill="FFFFFF"/>
        </w:rPr>
        <w:t>in the second phase</w:t>
      </w:r>
      <w:r w:rsidR="00B25018">
        <w:rPr>
          <w:rFonts w:cs="Arial"/>
          <w:color w:val="222222"/>
          <w:shd w:val="clear" w:color="auto" w:fill="FFFFFF"/>
        </w:rPr>
        <w:t>)</w:t>
      </w:r>
      <w:r w:rsidR="007C7B60">
        <w:rPr>
          <w:rFonts w:cs="Arial"/>
          <w:color w:val="222222"/>
          <w:shd w:val="clear" w:color="auto" w:fill="FFFFFF"/>
        </w:rPr>
        <w:t xml:space="preserve">. The modality of support to these second phase countries will follow along a similar path to that of the first phase countries. The partners will, in consultation with the target countries, develop country-specific readiness plans that are country-owned and respond to the needs and demands of each specific national context. </w:t>
      </w:r>
    </w:p>
    <w:p w14:paraId="689C05F1" w14:textId="5107D03C" w:rsidR="007118A3" w:rsidRPr="003F0A7D" w:rsidRDefault="007118A3" w:rsidP="00052E78">
      <w:pPr>
        <w:keepNext/>
        <w:jc w:val="both"/>
        <w:outlineLvl w:val="1"/>
        <w:rPr>
          <w:rFonts w:cs="Arial"/>
          <w:b/>
          <w:color w:val="222222"/>
          <w:shd w:val="clear" w:color="auto" w:fill="FFFFFF"/>
        </w:rPr>
      </w:pPr>
      <w:r w:rsidRPr="003F0A7D">
        <w:rPr>
          <w:rFonts w:cs="Arial"/>
          <w:b/>
          <w:color w:val="222222"/>
          <w:shd w:val="clear" w:color="auto" w:fill="FFFFFF"/>
        </w:rPr>
        <w:t>1.5</w:t>
      </w:r>
      <w:r w:rsidRPr="003F0A7D">
        <w:rPr>
          <w:rFonts w:cs="Arial"/>
          <w:b/>
          <w:color w:val="222222"/>
          <w:shd w:val="clear" w:color="auto" w:fill="FFFFFF"/>
        </w:rPr>
        <w:tab/>
      </w:r>
      <w:r w:rsidRPr="003F0A7D">
        <w:rPr>
          <w:rFonts w:cs="Arial"/>
          <w:b/>
          <w:color w:val="222222"/>
          <w:shd w:val="clear" w:color="auto" w:fill="FFFFFF"/>
        </w:rPr>
        <w:t>Rationale for UNDP Readiness Support</w:t>
      </w:r>
    </w:p>
    <w:p w14:paraId="5220A071" w14:textId="77777777" w:rsidR="00B6164C" w:rsidRDefault="007118A3" w:rsidP="007118A3">
      <w:pPr>
        <w:jc w:val="both"/>
        <w:rPr>
          <w:rFonts w:cs="Arial"/>
          <w:color w:val="000000" w:themeColor="text1"/>
        </w:rPr>
      </w:pPr>
      <w:r w:rsidRPr="00C057E4">
        <w:rPr>
          <w:rFonts w:cs="Arial"/>
          <w:color w:val="000000" w:themeColor="text1"/>
        </w:rPr>
        <w:t xml:space="preserve">For the GCF to succeed, </w:t>
      </w:r>
      <w:r>
        <w:rPr>
          <w:rFonts w:cs="Arial"/>
          <w:color w:val="000000" w:themeColor="text1"/>
        </w:rPr>
        <w:t xml:space="preserve">and for countries to be successful in directly accesses GCF resources, </w:t>
      </w:r>
      <w:r w:rsidRPr="00C057E4">
        <w:rPr>
          <w:rFonts w:cs="Arial"/>
          <w:color w:val="000000" w:themeColor="text1"/>
        </w:rPr>
        <w:t xml:space="preserve">national capacities and mechanisms for accessing, allocating, disbursing and reporting </w:t>
      </w:r>
      <w:r>
        <w:rPr>
          <w:rFonts w:cs="Arial"/>
          <w:color w:val="000000" w:themeColor="text1"/>
        </w:rPr>
        <w:t>on</w:t>
      </w:r>
      <w:r w:rsidRPr="00C057E4">
        <w:rPr>
          <w:rFonts w:cs="Arial"/>
          <w:color w:val="000000" w:themeColor="text1"/>
        </w:rPr>
        <w:t xml:space="preserve"> climate finance will need to correspond to the requirements set by the GCF Board</w:t>
      </w:r>
      <w:r>
        <w:rPr>
          <w:rFonts w:cs="Arial"/>
          <w:color w:val="000000" w:themeColor="text1"/>
        </w:rPr>
        <w:t xml:space="preserve">. These requirements are strict and follow on the path set by the AF, under which a country was more likely to fail accreditation for direct access; when they did succeed in the rare occasion, it was time-consuming and labor-intensive process that could have been facilitated by a development </w:t>
      </w:r>
      <w:proofErr w:type="spellStart"/>
      <w:r>
        <w:rPr>
          <w:rFonts w:cs="Arial"/>
          <w:color w:val="000000" w:themeColor="text1"/>
        </w:rPr>
        <w:t>organisation</w:t>
      </w:r>
      <w:proofErr w:type="spellEnd"/>
      <w:r w:rsidRPr="00C057E4">
        <w:rPr>
          <w:rFonts w:cs="Arial"/>
          <w:color w:val="000000" w:themeColor="text1"/>
        </w:rPr>
        <w:t xml:space="preserve">. </w:t>
      </w:r>
    </w:p>
    <w:p w14:paraId="0A279AF9" w14:textId="48B7F04F" w:rsidR="007118A3" w:rsidRDefault="007118A3" w:rsidP="007118A3">
      <w:pPr>
        <w:jc w:val="both"/>
        <w:rPr>
          <w:rFonts w:cs="Arial"/>
          <w:color w:val="000000" w:themeColor="text1"/>
        </w:rPr>
      </w:pPr>
      <w:r w:rsidRPr="00C057E4">
        <w:rPr>
          <w:rFonts w:cs="Arial"/>
          <w:color w:val="000000" w:themeColor="text1"/>
        </w:rPr>
        <w:lastRenderedPageBreak/>
        <w:t>In addition, countries’ institutional mechanisms related to the GCF funds will need to be compatible with their existing and future planning and budgeting systems, and be fully integrated with the countries’ national plans, policies and sustainable development priorities. Countries will need to prepare for GCF financing in order to harness the “transformational” objectives of economy-wide paradigm shifts to low-carbon and climate-resilient development. This new approach ensures climate resilience and integrates climate change solutions into all facets of national development planning and budgeting, particularly at the local level.</w:t>
      </w:r>
      <w:r>
        <w:rPr>
          <w:rFonts w:cs="Arial"/>
          <w:color w:val="000000" w:themeColor="text1"/>
        </w:rPr>
        <w:t xml:space="preserve"> UNDP support on readiness is critical to enabling partner countries to benefit from all aspects of direct access.</w:t>
      </w:r>
    </w:p>
    <w:p w14:paraId="7EC82894" w14:textId="0D953AF0" w:rsidR="00106A47" w:rsidRPr="00C057E4" w:rsidRDefault="00106A47" w:rsidP="007118A3">
      <w:pPr>
        <w:jc w:val="both"/>
        <w:rPr>
          <w:rFonts w:cs="Arial"/>
          <w:color w:val="000000" w:themeColor="text1"/>
        </w:rPr>
      </w:pPr>
      <w:r>
        <w:rPr>
          <w:rFonts w:cs="Arial"/>
          <w:color w:val="000000" w:themeColor="text1"/>
        </w:rPr>
        <w:t>UNDP has significant experience and expertise in helping countries to overcome the main barriers to scaled-up climate finance mentioned in 1.3.1. Working to overcome inadequate enabling environments through institutional strengthening and policy development is core to UNDP’s work in partner countries, as work through the CFO Platform project, CPEIR, and NAP-GSP have displayed. The UNDP-GEF unit has engaged the private sector in project development, and has created a tool and approach through which governments can attract private sector investments in renewable energy through de-risking policy and regulatory measures. Finally, UNDP has developed environmental and social standards, as well as fiduciary capacities necessary to access vertical funds like the AF, GEF, and GCF. In addition, UNDP has assisted multiple countries in their pursuit of direct access to the GCF by capacity building on fiduciary and other accreditation standards. For these reasons, UNDP is a logical climate finance readiness delivery agency in line with the aims of this global project and the nine national projects.</w:t>
      </w:r>
    </w:p>
    <w:p w14:paraId="449CDE45" w14:textId="77777777" w:rsidR="007118A3" w:rsidRPr="008B49BD" w:rsidRDefault="007118A3" w:rsidP="00052E78">
      <w:pPr>
        <w:keepNext/>
        <w:jc w:val="both"/>
        <w:outlineLvl w:val="1"/>
        <w:rPr>
          <w:rFonts w:cs="Arial"/>
          <w:color w:val="222222"/>
          <w:shd w:val="clear" w:color="auto" w:fill="FFFFFF"/>
        </w:rPr>
      </w:pPr>
    </w:p>
    <w:p w14:paraId="56699ECF" w14:textId="77777777" w:rsidR="005F5EF3" w:rsidRDefault="005F5EF3" w:rsidP="00356C55">
      <w:pPr>
        <w:keepNext/>
        <w:jc w:val="both"/>
        <w:outlineLvl w:val="1"/>
        <w:rPr>
          <w:b/>
          <w:bCs/>
          <w:lang w:val="en-GB"/>
        </w:rPr>
      </w:pPr>
    </w:p>
    <w:p w14:paraId="0E8C72A4" w14:textId="1B4C2E71" w:rsidR="00801B73" w:rsidRPr="004A640B" w:rsidRDefault="00F9420A" w:rsidP="00E9751C">
      <w:pPr>
        <w:keepNext/>
        <w:numPr>
          <w:ilvl w:val="0"/>
          <w:numId w:val="14"/>
        </w:numPr>
        <w:pBdr>
          <w:top w:val="single" w:sz="4" w:space="1" w:color="auto"/>
        </w:pBdr>
        <w:suppressAutoHyphens/>
        <w:spacing w:before="240" w:after="226" w:line="240" w:lineRule="auto"/>
        <w:ind w:left="810" w:hanging="810"/>
        <w:jc w:val="both"/>
        <w:outlineLvl w:val="0"/>
        <w:rPr>
          <w:rFonts w:eastAsia="Times New Roman" w:cs="Times New Roman"/>
          <w:b/>
          <w:smallCaps/>
          <w:spacing w:val="-2"/>
          <w:sz w:val="24"/>
          <w:szCs w:val="24"/>
          <w:lang w:val="en-GB"/>
        </w:rPr>
      </w:pPr>
      <w:r>
        <w:rPr>
          <w:rFonts w:eastAsia="Times New Roman" w:cs="Times New Roman"/>
          <w:b/>
          <w:bCs/>
          <w:smallCaps/>
          <w:sz w:val="24"/>
          <w:szCs w:val="24"/>
          <w:lang w:val="en-GB"/>
        </w:rPr>
        <w:t>Strategy</w:t>
      </w:r>
    </w:p>
    <w:p w14:paraId="3D16B194" w14:textId="77777777" w:rsidR="001B5495" w:rsidRDefault="001B5495" w:rsidP="0087398E">
      <w:pPr>
        <w:jc w:val="both"/>
        <w:rPr>
          <w:b/>
        </w:rPr>
      </w:pPr>
      <w:r>
        <w:rPr>
          <w:b/>
        </w:rPr>
        <w:t xml:space="preserve">2.1 </w:t>
      </w:r>
      <w:r>
        <w:rPr>
          <w:b/>
        </w:rPr>
        <w:tab/>
      </w:r>
      <w:r>
        <w:rPr>
          <w:b/>
        </w:rPr>
        <w:t xml:space="preserve">Project </w:t>
      </w:r>
      <w:r w:rsidR="00D140AE">
        <w:rPr>
          <w:b/>
        </w:rPr>
        <w:t>Objective</w:t>
      </w:r>
    </w:p>
    <w:p w14:paraId="2AA756DB" w14:textId="6EAF5517" w:rsidR="001D61CA" w:rsidRDefault="001B5495" w:rsidP="00D140AE">
      <w:pPr>
        <w:jc w:val="both"/>
        <w:rPr>
          <w:rFonts w:ascii="Calibri" w:hAnsi="Calibri"/>
        </w:rPr>
      </w:pPr>
      <w:r w:rsidRPr="008F2674">
        <w:rPr>
          <w:rFonts w:eastAsia="Times New Roman" w:cs="Times New Roman"/>
          <w:lang w:val="en-GB"/>
        </w:rPr>
        <w:t>The main objective of the</w:t>
      </w:r>
      <w:r w:rsidR="0024256F">
        <w:rPr>
          <w:rFonts w:eastAsia="Times New Roman" w:cs="Times New Roman"/>
          <w:lang w:val="en-GB"/>
        </w:rPr>
        <w:t xml:space="preserve"> Global</w:t>
      </w:r>
      <w:r w:rsidRPr="008F2674">
        <w:rPr>
          <w:rFonts w:eastAsia="Times New Roman" w:cs="Times New Roman"/>
          <w:lang w:val="en-GB"/>
        </w:rPr>
        <w:t xml:space="preserve"> </w:t>
      </w:r>
      <w:r w:rsidR="001D61CA">
        <w:rPr>
          <w:rFonts w:eastAsia="Times New Roman" w:cs="Times New Roman"/>
          <w:lang w:val="en-GB"/>
        </w:rPr>
        <w:t xml:space="preserve">Green Climate Fund Readiness </w:t>
      </w:r>
      <w:r w:rsidR="00AB1BE4">
        <w:rPr>
          <w:rFonts w:eastAsia="Times New Roman" w:cs="Times New Roman"/>
          <w:lang w:val="en-GB"/>
        </w:rPr>
        <w:t>Project</w:t>
      </w:r>
      <w:r w:rsidR="001D61CA">
        <w:rPr>
          <w:rFonts w:eastAsia="Times New Roman" w:cs="Times New Roman"/>
          <w:lang w:val="en-GB"/>
        </w:rPr>
        <w:t xml:space="preserve"> (the </w:t>
      </w:r>
      <w:r w:rsidR="00AB1BE4">
        <w:rPr>
          <w:rFonts w:eastAsia="Times New Roman" w:cs="Times New Roman"/>
          <w:lang w:val="en-GB"/>
        </w:rPr>
        <w:t>Project</w:t>
      </w:r>
      <w:r w:rsidR="001D61CA">
        <w:rPr>
          <w:rFonts w:eastAsia="Times New Roman" w:cs="Times New Roman"/>
          <w:lang w:val="en-GB"/>
        </w:rPr>
        <w:t>)</w:t>
      </w:r>
      <w:r w:rsidRPr="008F2674">
        <w:rPr>
          <w:rFonts w:eastAsia="Times New Roman" w:cs="Times New Roman"/>
          <w:lang w:val="en-GB"/>
        </w:rPr>
        <w:t xml:space="preserve"> is to </w:t>
      </w:r>
      <w:r w:rsidRPr="001D61CA">
        <w:rPr>
          <w:rFonts w:eastAsia="Times New Roman" w:cs="Times New Roman"/>
          <w:i/>
          <w:lang w:val="en-GB"/>
        </w:rPr>
        <w:t>develop the capacity of stakeholders in target countries to plan for, access, manage, and monitor climate change finance at the national and subnational levels</w:t>
      </w:r>
      <w:r w:rsidR="001D61CA">
        <w:rPr>
          <w:rFonts w:eastAsia="Times New Roman" w:cs="Times New Roman"/>
          <w:lang w:val="en-GB"/>
        </w:rPr>
        <w:t xml:space="preserve">. </w:t>
      </w:r>
      <w:r w:rsidR="001D61CA" w:rsidRPr="001D61CA">
        <w:rPr>
          <w:rFonts w:ascii="Calibri" w:hAnsi="Calibri"/>
        </w:rPr>
        <w:t xml:space="preserve">To achieve this objective, the </w:t>
      </w:r>
      <w:r w:rsidR="0024256F">
        <w:rPr>
          <w:rFonts w:ascii="Calibri" w:hAnsi="Calibri"/>
        </w:rPr>
        <w:t xml:space="preserve">global </w:t>
      </w:r>
      <w:r w:rsidR="00A5140A">
        <w:rPr>
          <w:rFonts w:ascii="Calibri" w:hAnsi="Calibri"/>
        </w:rPr>
        <w:t>project</w:t>
      </w:r>
      <w:r w:rsidR="00A5140A" w:rsidRPr="001D61CA">
        <w:rPr>
          <w:rFonts w:ascii="Calibri" w:hAnsi="Calibri"/>
        </w:rPr>
        <w:t xml:space="preserve"> </w:t>
      </w:r>
      <w:r w:rsidR="001D61CA" w:rsidRPr="001D61CA">
        <w:rPr>
          <w:rFonts w:ascii="Calibri" w:hAnsi="Calibri"/>
        </w:rPr>
        <w:t xml:space="preserve">will work towards </w:t>
      </w:r>
      <w:r w:rsidR="001640B0">
        <w:rPr>
          <w:rFonts w:ascii="Calibri" w:hAnsi="Calibri"/>
        </w:rPr>
        <w:t>three</w:t>
      </w:r>
      <w:r w:rsidR="001D61CA" w:rsidRPr="001D61CA">
        <w:rPr>
          <w:rFonts w:ascii="Calibri" w:hAnsi="Calibri"/>
        </w:rPr>
        <w:t xml:space="preserve"> </w:t>
      </w:r>
      <w:r w:rsidR="001D61CA">
        <w:rPr>
          <w:rFonts w:ascii="Calibri" w:hAnsi="Calibri"/>
        </w:rPr>
        <w:t xml:space="preserve">outcomes – global coordination </w:t>
      </w:r>
      <w:r w:rsidR="001640B0">
        <w:rPr>
          <w:rFonts w:ascii="Calibri" w:hAnsi="Calibri"/>
        </w:rPr>
        <w:t>of nine national projects</w:t>
      </w:r>
      <w:r w:rsidR="00FB7B5A">
        <w:rPr>
          <w:rFonts w:ascii="Calibri" w:hAnsi="Calibri"/>
        </w:rPr>
        <w:t xml:space="preserve"> is established and effective</w:t>
      </w:r>
      <w:r w:rsidR="001640B0">
        <w:rPr>
          <w:rFonts w:ascii="Calibri" w:hAnsi="Calibri"/>
        </w:rPr>
        <w:t>,</w:t>
      </w:r>
      <w:r w:rsidR="001D61CA">
        <w:rPr>
          <w:rFonts w:ascii="Calibri" w:hAnsi="Calibri"/>
        </w:rPr>
        <w:t xml:space="preserve"> </w:t>
      </w:r>
      <w:r w:rsidR="001D61CA" w:rsidRPr="001D61CA">
        <w:rPr>
          <w:rFonts w:ascii="Calibri" w:hAnsi="Calibri"/>
        </w:rPr>
        <w:t>global knowledge manage</w:t>
      </w:r>
      <w:r w:rsidR="001D61CA">
        <w:rPr>
          <w:rFonts w:ascii="Calibri" w:hAnsi="Calibri"/>
        </w:rPr>
        <w:t>ment</w:t>
      </w:r>
      <w:r w:rsidR="002950B8">
        <w:rPr>
          <w:rFonts w:ascii="Calibri" w:hAnsi="Calibri"/>
        </w:rPr>
        <w:t xml:space="preserve"> is enhanced and effective</w:t>
      </w:r>
      <w:r w:rsidR="001640B0">
        <w:rPr>
          <w:rFonts w:ascii="Calibri" w:hAnsi="Calibri"/>
        </w:rPr>
        <w:t xml:space="preserve">, and inception phase </w:t>
      </w:r>
      <w:r w:rsidR="002950B8">
        <w:rPr>
          <w:rFonts w:ascii="Calibri" w:hAnsi="Calibri"/>
        </w:rPr>
        <w:t xml:space="preserve">activities </w:t>
      </w:r>
      <w:r w:rsidR="001640B0">
        <w:rPr>
          <w:rFonts w:ascii="Calibri" w:hAnsi="Calibri"/>
        </w:rPr>
        <w:t>in Phase 2 countries</w:t>
      </w:r>
      <w:r w:rsidR="002950B8">
        <w:rPr>
          <w:rFonts w:ascii="Calibri" w:hAnsi="Calibri"/>
        </w:rPr>
        <w:t xml:space="preserve"> are comprehensive and completed</w:t>
      </w:r>
      <w:r w:rsidR="001D61CA">
        <w:rPr>
          <w:rFonts w:ascii="Calibri" w:hAnsi="Calibri"/>
        </w:rPr>
        <w:t xml:space="preserve"> </w:t>
      </w:r>
      <w:r w:rsidR="001D61CA" w:rsidRPr="001D61CA">
        <w:rPr>
          <w:rFonts w:ascii="Calibri" w:hAnsi="Calibri"/>
        </w:rPr>
        <w:t xml:space="preserve">– and corresponding outputs over a </w:t>
      </w:r>
      <w:r w:rsidR="001D61CA">
        <w:rPr>
          <w:rFonts w:ascii="Calibri" w:hAnsi="Calibri"/>
        </w:rPr>
        <w:t>two-year</w:t>
      </w:r>
      <w:r w:rsidR="001D61CA" w:rsidRPr="001D61CA">
        <w:rPr>
          <w:rFonts w:ascii="Calibri" w:hAnsi="Calibri"/>
        </w:rPr>
        <w:t xml:space="preserve"> period, </w:t>
      </w:r>
      <w:r w:rsidR="00B25018">
        <w:rPr>
          <w:rFonts w:ascii="Calibri" w:hAnsi="Calibri"/>
        </w:rPr>
        <w:t xml:space="preserve">1 </w:t>
      </w:r>
      <w:r w:rsidR="00B03172">
        <w:rPr>
          <w:rFonts w:ascii="Calibri" w:hAnsi="Calibri"/>
        </w:rPr>
        <w:t>Ju</w:t>
      </w:r>
      <w:r w:rsidR="00F7275F">
        <w:rPr>
          <w:rFonts w:ascii="Calibri" w:hAnsi="Calibri"/>
        </w:rPr>
        <w:t>ly</w:t>
      </w:r>
      <w:r w:rsidR="00B03172">
        <w:rPr>
          <w:rFonts w:ascii="Calibri" w:hAnsi="Calibri"/>
        </w:rPr>
        <w:t xml:space="preserve"> </w:t>
      </w:r>
      <w:r w:rsidR="001D61CA">
        <w:rPr>
          <w:rFonts w:ascii="Calibri" w:hAnsi="Calibri"/>
        </w:rPr>
        <w:t>2015</w:t>
      </w:r>
      <w:r w:rsidR="001D61CA" w:rsidRPr="001D61CA">
        <w:rPr>
          <w:rFonts w:ascii="Calibri" w:hAnsi="Calibri"/>
        </w:rPr>
        <w:t xml:space="preserve"> to </w:t>
      </w:r>
      <w:r w:rsidR="00B25018">
        <w:rPr>
          <w:rFonts w:ascii="Calibri" w:hAnsi="Calibri"/>
        </w:rPr>
        <w:t>1 March 2017</w:t>
      </w:r>
      <w:r w:rsidR="001D61CA" w:rsidRPr="001D61CA">
        <w:rPr>
          <w:rFonts w:ascii="Calibri" w:hAnsi="Calibri"/>
        </w:rPr>
        <w:t>.</w:t>
      </w:r>
      <w:r w:rsidR="00A5140A">
        <w:rPr>
          <w:rFonts w:ascii="Calibri" w:hAnsi="Calibri"/>
        </w:rPr>
        <w:t xml:space="preserve"> The global project outputs will derive lessons learned and best practices from each country for improved implementation in all project countries. </w:t>
      </w:r>
      <w:r w:rsidR="00AB1BE4">
        <w:rPr>
          <w:rFonts w:ascii="Calibri" w:hAnsi="Calibri"/>
        </w:rPr>
        <w:t xml:space="preserve">Furthermore, as climate finance readiness in the context of the GCF is currently a topic of significant activity and interest, the global project will feed the nine national project experiences into the </w:t>
      </w:r>
      <w:r w:rsidR="00AE126E">
        <w:rPr>
          <w:rFonts w:ascii="Calibri" w:hAnsi="Calibri"/>
        </w:rPr>
        <w:t>global</w:t>
      </w:r>
      <w:r w:rsidR="00AB1BE4">
        <w:rPr>
          <w:rFonts w:ascii="Calibri" w:hAnsi="Calibri"/>
        </w:rPr>
        <w:t xml:space="preserve"> readiness discussion for refinement of best practice approaches to building readiness that can succeed across country types, regions, and stages of development.</w:t>
      </w:r>
      <w:r w:rsidR="002950B8">
        <w:rPr>
          <w:rFonts w:ascii="Calibri" w:hAnsi="Calibri"/>
        </w:rPr>
        <w:t xml:space="preserve"> These experiences will be collected at the global level within the Climate Finance Options Platform, a pioneering online space for direct South-South knowledge sharing and collaboration. The CFO platform allows project countries to communicate directly with one another </w:t>
      </w:r>
      <w:r w:rsidR="002950B8">
        <w:rPr>
          <w:rFonts w:ascii="Calibri" w:hAnsi="Calibri"/>
        </w:rPr>
        <w:lastRenderedPageBreak/>
        <w:t>on readiness issues and how the specific country projects overcame them. This resource will be essential to the KM aspect of the global project and will also host the many tools, approaches, and guidance documents developed by UNDP, UNEP, WRI and national partners.</w:t>
      </w:r>
    </w:p>
    <w:p w14:paraId="70BBCC19" w14:textId="77777777" w:rsidR="00D140AE" w:rsidRDefault="00D140AE" w:rsidP="00D140AE">
      <w:pPr>
        <w:jc w:val="both"/>
        <w:rPr>
          <w:rFonts w:ascii="Calibri" w:hAnsi="Calibri"/>
          <w:b/>
        </w:rPr>
      </w:pPr>
      <w:r w:rsidRPr="00D140AE">
        <w:rPr>
          <w:rFonts w:ascii="Calibri" w:hAnsi="Calibri"/>
          <w:b/>
        </w:rPr>
        <w:t xml:space="preserve">2.2 </w:t>
      </w:r>
      <w:r w:rsidRPr="00D140AE">
        <w:rPr>
          <w:rFonts w:ascii="Calibri" w:hAnsi="Calibri"/>
          <w:b/>
        </w:rPr>
        <w:tab/>
      </w:r>
      <w:r w:rsidRPr="00D140AE">
        <w:rPr>
          <w:rFonts w:ascii="Calibri" w:hAnsi="Calibri"/>
          <w:b/>
        </w:rPr>
        <w:t>Project Outcomes</w:t>
      </w:r>
      <w:r>
        <w:rPr>
          <w:rFonts w:ascii="Calibri" w:hAnsi="Calibri"/>
          <w:b/>
        </w:rPr>
        <w:t>, Outputs and Activities</w:t>
      </w:r>
    </w:p>
    <w:p w14:paraId="6F91D24A" w14:textId="7BEE3D08" w:rsidR="00D140AE" w:rsidRPr="00B13266" w:rsidRDefault="00D140AE" w:rsidP="00D140AE">
      <w:pPr>
        <w:spacing w:after="0"/>
        <w:jc w:val="both"/>
        <w:rPr>
          <w:rFonts w:ascii="Calibri" w:hAnsi="Calibri"/>
          <w:b/>
          <w:sz w:val="18"/>
          <w:szCs w:val="18"/>
        </w:rPr>
      </w:pPr>
      <w:r w:rsidRPr="00B13266">
        <w:rPr>
          <w:rFonts w:ascii="Calibri" w:hAnsi="Calibri"/>
          <w:b/>
          <w:sz w:val="18"/>
          <w:szCs w:val="18"/>
        </w:rPr>
        <w:t>Table</w:t>
      </w:r>
      <w:r w:rsidR="00DA6F81" w:rsidRPr="00B13266">
        <w:rPr>
          <w:rFonts w:ascii="Calibri" w:hAnsi="Calibri"/>
          <w:b/>
          <w:sz w:val="18"/>
          <w:szCs w:val="18"/>
        </w:rPr>
        <w:t xml:space="preserve"> </w:t>
      </w:r>
      <w:r w:rsidR="007349EC">
        <w:rPr>
          <w:rFonts w:ascii="Calibri" w:hAnsi="Calibri"/>
          <w:b/>
          <w:sz w:val="18"/>
          <w:szCs w:val="18"/>
        </w:rPr>
        <w:t>1</w:t>
      </w:r>
      <w:r w:rsidRPr="00B13266">
        <w:rPr>
          <w:rFonts w:ascii="Calibri" w:hAnsi="Calibri"/>
          <w:b/>
          <w:sz w:val="18"/>
          <w:szCs w:val="18"/>
        </w:rPr>
        <w:t xml:space="preserve">. UNDP GCF Readiness </w:t>
      </w:r>
      <w:r w:rsidR="0020447E" w:rsidRPr="00B13266">
        <w:rPr>
          <w:rFonts w:ascii="Calibri" w:hAnsi="Calibri"/>
          <w:b/>
          <w:sz w:val="18"/>
          <w:szCs w:val="18"/>
        </w:rPr>
        <w:t>Project</w:t>
      </w:r>
      <w:r w:rsidRPr="00B13266">
        <w:rPr>
          <w:rFonts w:ascii="Calibri" w:hAnsi="Calibri"/>
          <w:b/>
          <w:sz w:val="18"/>
          <w:szCs w:val="18"/>
        </w:rPr>
        <w:t xml:space="preserve"> Outcomes, Outputs &amp;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6162"/>
      </w:tblGrid>
      <w:tr w:rsidR="001D61CA" w:rsidRPr="00880F63" w14:paraId="03063D76" w14:textId="77777777" w:rsidTr="00890430">
        <w:tc>
          <w:tcPr>
            <w:tcW w:w="3188" w:type="dxa"/>
            <w:shd w:val="clear" w:color="auto" w:fill="808080" w:themeFill="background1" w:themeFillShade="80"/>
          </w:tcPr>
          <w:p w14:paraId="483D60C9" w14:textId="250D0A81" w:rsidR="001D61CA" w:rsidRPr="00880F63" w:rsidRDefault="001D61CA" w:rsidP="00D140AE">
            <w:pPr>
              <w:jc w:val="both"/>
              <w:rPr>
                <w:rFonts w:ascii="Calibri" w:hAnsi="Calibri"/>
                <w:b/>
                <w:sz w:val="20"/>
                <w:szCs w:val="18"/>
              </w:rPr>
            </w:pPr>
            <w:bookmarkStart w:id="1" w:name="OLE_LINK32"/>
            <w:r w:rsidRPr="00880F63">
              <w:rPr>
                <w:rFonts w:ascii="Calibri" w:hAnsi="Calibri"/>
                <w:b/>
                <w:sz w:val="20"/>
                <w:szCs w:val="18"/>
              </w:rPr>
              <w:t>Outcomes</w:t>
            </w:r>
          </w:p>
        </w:tc>
        <w:tc>
          <w:tcPr>
            <w:tcW w:w="6162" w:type="dxa"/>
            <w:shd w:val="clear" w:color="auto" w:fill="808080" w:themeFill="background1" w:themeFillShade="80"/>
          </w:tcPr>
          <w:p w14:paraId="75B6DB41" w14:textId="77777777" w:rsidR="001D61CA" w:rsidRPr="00880F63" w:rsidRDefault="001D61CA" w:rsidP="00D140AE">
            <w:pPr>
              <w:jc w:val="both"/>
              <w:rPr>
                <w:rFonts w:ascii="Calibri" w:hAnsi="Calibri"/>
                <w:b/>
                <w:sz w:val="20"/>
                <w:szCs w:val="18"/>
              </w:rPr>
            </w:pPr>
            <w:r w:rsidRPr="00880F63">
              <w:rPr>
                <w:rFonts w:ascii="Calibri" w:hAnsi="Calibri"/>
                <w:b/>
                <w:sz w:val="20"/>
                <w:szCs w:val="18"/>
              </w:rPr>
              <w:t>Outputs</w:t>
            </w:r>
          </w:p>
        </w:tc>
      </w:tr>
      <w:tr w:rsidR="001D61CA" w:rsidRPr="00880F63" w14:paraId="6C64D137" w14:textId="77777777" w:rsidTr="00890430">
        <w:tc>
          <w:tcPr>
            <w:tcW w:w="3188" w:type="dxa"/>
            <w:shd w:val="clear" w:color="auto" w:fill="BFBFBF" w:themeFill="background1" w:themeFillShade="BF"/>
          </w:tcPr>
          <w:p w14:paraId="21707A43" w14:textId="77777777" w:rsidR="001D61CA" w:rsidRPr="00880F63" w:rsidRDefault="001D61CA" w:rsidP="00D140AE">
            <w:pPr>
              <w:jc w:val="both"/>
              <w:rPr>
                <w:rFonts w:ascii="Calibri" w:hAnsi="Calibri"/>
                <w:sz w:val="20"/>
                <w:szCs w:val="18"/>
              </w:rPr>
            </w:pPr>
            <w:bookmarkStart w:id="2" w:name="OLE_LINK29"/>
            <w:r w:rsidRPr="00880F63">
              <w:rPr>
                <w:rFonts w:ascii="Calibri" w:hAnsi="Calibri"/>
                <w:sz w:val="20"/>
                <w:szCs w:val="18"/>
              </w:rPr>
              <w:t>Outcome 1</w:t>
            </w:r>
          </w:p>
          <w:p w14:paraId="730F1E20" w14:textId="3E63F59C" w:rsidR="001D61CA" w:rsidRPr="00880F63" w:rsidRDefault="001D61CA" w:rsidP="00FB7B5A">
            <w:pPr>
              <w:jc w:val="both"/>
              <w:rPr>
                <w:rFonts w:ascii="Calibri" w:hAnsi="Calibri"/>
                <w:sz w:val="20"/>
                <w:szCs w:val="18"/>
              </w:rPr>
            </w:pPr>
            <w:bookmarkStart w:id="3" w:name="OLE_LINK10"/>
            <w:r>
              <w:rPr>
                <w:rFonts w:ascii="Calibri" w:hAnsi="Calibri"/>
                <w:sz w:val="20"/>
                <w:szCs w:val="18"/>
              </w:rPr>
              <w:t>G</w:t>
            </w:r>
            <w:r w:rsidRPr="00880F63">
              <w:rPr>
                <w:rFonts w:ascii="Calibri" w:hAnsi="Calibri"/>
                <w:sz w:val="20"/>
                <w:szCs w:val="18"/>
              </w:rPr>
              <w:t xml:space="preserve">lobal coordination of </w:t>
            </w:r>
            <w:r w:rsidR="008D1304">
              <w:rPr>
                <w:rFonts w:ascii="Calibri" w:hAnsi="Calibri"/>
                <w:sz w:val="20"/>
                <w:szCs w:val="18"/>
              </w:rPr>
              <w:t xml:space="preserve">the 9 </w:t>
            </w:r>
            <w:r>
              <w:rPr>
                <w:rFonts w:ascii="Calibri" w:hAnsi="Calibri"/>
                <w:sz w:val="20"/>
                <w:szCs w:val="18"/>
              </w:rPr>
              <w:t xml:space="preserve">GCF Readiness </w:t>
            </w:r>
            <w:r w:rsidR="0020447E">
              <w:rPr>
                <w:rFonts w:ascii="Calibri" w:hAnsi="Calibri"/>
                <w:sz w:val="20"/>
                <w:szCs w:val="18"/>
              </w:rPr>
              <w:t>Project</w:t>
            </w:r>
            <w:r w:rsidR="008D1304">
              <w:rPr>
                <w:rFonts w:ascii="Calibri" w:hAnsi="Calibri"/>
                <w:sz w:val="20"/>
                <w:szCs w:val="18"/>
              </w:rPr>
              <w:t xml:space="preserve"> </w:t>
            </w:r>
            <w:r>
              <w:rPr>
                <w:rFonts w:ascii="Calibri" w:hAnsi="Calibri"/>
                <w:sz w:val="20"/>
                <w:szCs w:val="18"/>
              </w:rPr>
              <w:t xml:space="preserve">national projects is </w:t>
            </w:r>
            <w:r w:rsidR="00FB7B5A">
              <w:rPr>
                <w:rFonts w:ascii="Calibri" w:hAnsi="Calibri"/>
                <w:sz w:val="20"/>
                <w:szCs w:val="18"/>
              </w:rPr>
              <w:t>established and effective</w:t>
            </w:r>
            <w:r>
              <w:rPr>
                <w:rFonts w:ascii="Calibri" w:hAnsi="Calibri"/>
                <w:sz w:val="20"/>
                <w:szCs w:val="18"/>
              </w:rPr>
              <w:t xml:space="preserve"> </w:t>
            </w:r>
            <w:bookmarkEnd w:id="2"/>
            <w:bookmarkEnd w:id="3"/>
          </w:p>
        </w:tc>
        <w:tc>
          <w:tcPr>
            <w:tcW w:w="6162" w:type="dxa"/>
            <w:shd w:val="clear" w:color="auto" w:fill="BFBFBF" w:themeFill="background1" w:themeFillShade="BF"/>
          </w:tcPr>
          <w:p w14:paraId="2603B4E7" w14:textId="62A6CA6C" w:rsidR="001D61CA" w:rsidRDefault="001D61CA" w:rsidP="00D140AE">
            <w:pPr>
              <w:jc w:val="both"/>
              <w:rPr>
                <w:rFonts w:ascii="Calibri" w:hAnsi="Calibri" w:cs="Calibri"/>
                <w:sz w:val="20"/>
                <w:szCs w:val="18"/>
              </w:rPr>
            </w:pPr>
            <w:bookmarkStart w:id="4" w:name="OLE_LINK20"/>
            <w:r w:rsidRPr="00880F63">
              <w:rPr>
                <w:rFonts w:ascii="Calibri" w:hAnsi="Calibri"/>
                <w:sz w:val="20"/>
                <w:szCs w:val="18"/>
              </w:rPr>
              <w:t xml:space="preserve">1.1 </w:t>
            </w:r>
            <w:r>
              <w:rPr>
                <w:rFonts w:ascii="Calibri" w:hAnsi="Calibri"/>
                <w:sz w:val="20"/>
                <w:szCs w:val="18"/>
              </w:rPr>
              <w:t>G</w:t>
            </w:r>
            <w:r w:rsidRPr="00880F63">
              <w:rPr>
                <w:rFonts w:ascii="Calibri" w:hAnsi="Calibri"/>
                <w:sz w:val="20"/>
                <w:szCs w:val="18"/>
              </w:rPr>
              <w:t xml:space="preserve">lobal coordination </w:t>
            </w:r>
            <w:r w:rsidR="00197889">
              <w:rPr>
                <w:rFonts w:ascii="Calibri" w:hAnsi="Calibri"/>
                <w:sz w:val="20"/>
                <w:szCs w:val="18"/>
              </w:rPr>
              <w:t xml:space="preserve">and support </w:t>
            </w:r>
            <w:r w:rsidRPr="00880F63">
              <w:rPr>
                <w:rFonts w:ascii="Calibri" w:hAnsi="Calibri"/>
                <w:sz w:val="20"/>
                <w:szCs w:val="18"/>
              </w:rPr>
              <w:t xml:space="preserve">mechanism </w:t>
            </w:r>
            <w:r>
              <w:rPr>
                <w:rFonts w:ascii="Calibri" w:hAnsi="Calibri"/>
                <w:sz w:val="20"/>
                <w:szCs w:val="18"/>
              </w:rPr>
              <w:t xml:space="preserve">established for cooperation and communication </w:t>
            </w:r>
            <w:proofErr w:type="gramStart"/>
            <w:r>
              <w:rPr>
                <w:rFonts w:ascii="Calibri" w:hAnsi="Calibri"/>
                <w:sz w:val="20"/>
                <w:szCs w:val="18"/>
              </w:rPr>
              <w:t>among</w:t>
            </w:r>
            <w:r w:rsidRPr="00880F63">
              <w:rPr>
                <w:rFonts w:ascii="Calibri" w:hAnsi="Calibri"/>
                <w:sz w:val="20"/>
                <w:szCs w:val="18"/>
              </w:rPr>
              <w:t xml:space="preserve"> </w:t>
            </w:r>
            <w:r w:rsidR="00993CC5">
              <w:rPr>
                <w:rFonts w:ascii="Calibri" w:hAnsi="Calibri"/>
                <w:sz w:val="20"/>
                <w:szCs w:val="18"/>
              </w:rPr>
              <w:t xml:space="preserve"> the</w:t>
            </w:r>
            <w:proofErr w:type="gramEnd"/>
            <w:r w:rsidR="00993CC5">
              <w:rPr>
                <w:rFonts w:ascii="Calibri" w:hAnsi="Calibri"/>
                <w:sz w:val="20"/>
                <w:szCs w:val="18"/>
              </w:rPr>
              <w:t xml:space="preserve"> 9</w:t>
            </w:r>
            <w:r w:rsidRPr="00880F63">
              <w:rPr>
                <w:rFonts w:ascii="Calibri" w:hAnsi="Calibri"/>
                <w:sz w:val="20"/>
                <w:szCs w:val="18"/>
              </w:rPr>
              <w:t xml:space="preserve"> </w:t>
            </w:r>
            <w:r>
              <w:rPr>
                <w:rFonts w:ascii="Calibri" w:hAnsi="Calibri"/>
                <w:sz w:val="20"/>
                <w:szCs w:val="18"/>
              </w:rPr>
              <w:t xml:space="preserve">GCF Readiness </w:t>
            </w:r>
            <w:r w:rsidR="00993CC5">
              <w:rPr>
                <w:rFonts w:ascii="Calibri" w:hAnsi="Calibri"/>
                <w:sz w:val="20"/>
                <w:szCs w:val="18"/>
              </w:rPr>
              <w:t xml:space="preserve">national </w:t>
            </w:r>
            <w:r>
              <w:rPr>
                <w:rFonts w:ascii="Calibri" w:hAnsi="Calibri"/>
                <w:sz w:val="20"/>
                <w:szCs w:val="18"/>
              </w:rPr>
              <w:t>projects</w:t>
            </w:r>
            <w:r w:rsidRPr="00880F63">
              <w:rPr>
                <w:rFonts w:ascii="Calibri" w:hAnsi="Calibri"/>
                <w:sz w:val="20"/>
                <w:szCs w:val="18"/>
              </w:rPr>
              <w:t xml:space="preserve"> in </w:t>
            </w:r>
            <w:r>
              <w:rPr>
                <w:rFonts w:ascii="Calibri" w:hAnsi="Calibri" w:cs="Calibri"/>
                <w:sz w:val="20"/>
                <w:szCs w:val="18"/>
              </w:rPr>
              <w:t xml:space="preserve">Benin, Colombia, El Salvador, Fiji, Ghana, Kenya, Nepal, Philippines, and Uzbekistan </w:t>
            </w:r>
          </w:p>
          <w:p w14:paraId="773FBE62" w14:textId="77777777" w:rsidR="001D61CA" w:rsidRPr="00952FC6" w:rsidRDefault="001D61CA" w:rsidP="00D140AE">
            <w:pPr>
              <w:jc w:val="both"/>
              <w:rPr>
                <w:rFonts w:ascii="Calibri" w:hAnsi="Calibri"/>
                <w:i/>
                <w:sz w:val="20"/>
                <w:szCs w:val="18"/>
              </w:rPr>
            </w:pPr>
            <w:r w:rsidRPr="00952FC6">
              <w:rPr>
                <w:rFonts w:ascii="Calibri" w:hAnsi="Calibri" w:cs="Calibri"/>
                <w:i/>
                <w:sz w:val="20"/>
                <w:szCs w:val="18"/>
              </w:rPr>
              <w:t>Activities</w:t>
            </w:r>
          </w:p>
          <w:p w14:paraId="6377A5D8" w14:textId="1F75DAA1" w:rsidR="001D61CA" w:rsidRPr="00880F63" w:rsidRDefault="001D61CA" w:rsidP="00D140AE">
            <w:pPr>
              <w:jc w:val="both"/>
              <w:rPr>
                <w:rFonts w:ascii="Calibri" w:hAnsi="Calibri"/>
                <w:sz w:val="20"/>
                <w:szCs w:val="18"/>
              </w:rPr>
            </w:pPr>
            <w:r>
              <w:rPr>
                <w:rFonts w:ascii="Calibri" w:hAnsi="Calibri"/>
                <w:sz w:val="20"/>
                <w:szCs w:val="18"/>
              </w:rPr>
              <w:t>1.1.1</w:t>
            </w:r>
            <w:r w:rsidRPr="00880F63">
              <w:rPr>
                <w:rFonts w:ascii="Calibri" w:hAnsi="Calibri"/>
                <w:sz w:val="20"/>
                <w:szCs w:val="18"/>
              </w:rPr>
              <w:t xml:space="preserve"> </w:t>
            </w:r>
            <w:r>
              <w:rPr>
                <w:rFonts w:ascii="Calibri" w:hAnsi="Calibri"/>
                <w:sz w:val="20"/>
                <w:szCs w:val="18"/>
              </w:rPr>
              <w:t>E</w:t>
            </w:r>
            <w:r w:rsidR="006D4396">
              <w:rPr>
                <w:rFonts w:ascii="Calibri" w:hAnsi="Calibri"/>
                <w:sz w:val="20"/>
                <w:szCs w:val="18"/>
              </w:rPr>
              <w:t>stablish</w:t>
            </w:r>
            <w:r>
              <w:rPr>
                <w:rFonts w:ascii="Calibri" w:hAnsi="Calibri"/>
                <w:sz w:val="20"/>
                <w:szCs w:val="18"/>
              </w:rPr>
              <w:t xml:space="preserve"> effective communication</w:t>
            </w:r>
            <w:r w:rsidR="006D4396">
              <w:rPr>
                <w:rFonts w:ascii="Calibri" w:hAnsi="Calibri"/>
                <w:sz w:val="20"/>
                <w:szCs w:val="18"/>
              </w:rPr>
              <w:t xml:space="preserve"> system</w:t>
            </w:r>
            <w:r>
              <w:rPr>
                <w:rFonts w:ascii="Calibri" w:hAnsi="Calibri"/>
                <w:sz w:val="20"/>
                <w:szCs w:val="18"/>
              </w:rPr>
              <w:t xml:space="preserve"> among </w:t>
            </w:r>
            <w:r w:rsidR="00993CC5">
              <w:rPr>
                <w:rFonts w:ascii="Calibri" w:hAnsi="Calibri"/>
                <w:sz w:val="20"/>
                <w:szCs w:val="18"/>
              </w:rPr>
              <w:t xml:space="preserve">the 9 </w:t>
            </w:r>
            <w:r>
              <w:rPr>
                <w:rFonts w:ascii="Calibri" w:hAnsi="Calibri"/>
                <w:sz w:val="20"/>
                <w:szCs w:val="18"/>
              </w:rPr>
              <w:t xml:space="preserve">GCF Readiness </w:t>
            </w:r>
            <w:r w:rsidR="00993CC5">
              <w:rPr>
                <w:rFonts w:ascii="Calibri" w:hAnsi="Calibri"/>
                <w:sz w:val="20"/>
                <w:szCs w:val="18"/>
              </w:rPr>
              <w:t xml:space="preserve">national </w:t>
            </w:r>
            <w:r>
              <w:rPr>
                <w:rFonts w:ascii="Calibri" w:hAnsi="Calibri"/>
                <w:sz w:val="20"/>
                <w:szCs w:val="18"/>
              </w:rPr>
              <w:t xml:space="preserve">projects through </w:t>
            </w:r>
            <w:r w:rsidR="006D4396">
              <w:rPr>
                <w:rFonts w:ascii="Calibri" w:hAnsi="Calibri"/>
                <w:sz w:val="20"/>
                <w:szCs w:val="18"/>
              </w:rPr>
              <w:t xml:space="preserve">moderated </w:t>
            </w:r>
            <w:r>
              <w:rPr>
                <w:rFonts w:ascii="Calibri" w:hAnsi="Calibri"/>
                <w:sz w:val="20"/>
                <w:szCs w:val="18"/>
              </w:rPr>
              <w:t xml:space="preserve">virtual conferences, </w:t>
            </w:r>
            <w:r w:rsidR="0024256F">
              <w:rPr>
                <w:rFonts w:ascii="Calibri" w:hAnsi="Calibri"/>
                <w:sz w:val="20"/>
                <w:szCs w:val="18"/>
              </w:rPr>
              <w:t>email digests</w:t>
            </w:r>
            <w:r>
              <w:rPr>
                <w:rFonts w:ascii="Calibri" w:hAnsi="Calibri"/>
                <w:sz w:val="20"/>
                <w:szCs w:val="18"/>
              </w:rPr>
              <w:t>, and social media (Years 1-2</w:t>
            </w:r>
            <w:r w:rsidRPr="00880F63">
              <w:rPr>
                <w:rFonts w:ascii="Calibri" w:hAnsi="Calibri"/>
                <w:sz w:val="20"/>
                <w:szCs w:val="18"/>
              </w:rPr>
              <w:t>)</w:t>
            </w:r>
          </w:p>
          <w:p w14:paraId="00222D35" w14:textId="07510DAF" w:rsidR="001D61CA" w:rsidRDefault="001D61CA" w:rsidP="00D140AE">
            <w:pPr>
              <w:jc w:val="both"/>
              <w:rPr>
                <w:rFonts w:ascii="Calibri" w:hAnsi="Calibri"/>
                <w:sz w:val="20"/>
                <w:szCs w:val="18"/>
              </w:rPr>
            </w:pPr>
            <w:r>
              <w:rPr>
                <w:rFonts w:ascii="Calibri" w:hAnsi="Calibri"/>
                <w:sz w:val="20"/>
                <w:szCs w:val="18"/>
              </w:rPr>
              <w:t xml:space="preserve">1.1.2 </w:t>
            </w:r>
            <w:bookmarkStart w:id="5" w:name="OLE_LINK24"/>
            <w:r w:rsidR="00A5140A">
              <w:rPr>
                <w:rFonts w:ascii="Calibri" w:hAnsi="Calibri"/>
                <w:sz w:val="20"/>
                <w:szCs w:val="18"/>
              </w:rPr>
              <w:t>Participate</w:t>
            </w:r>
            <w:r>
              <w:rPr>
                <w:rFonts w:ascii="Calibri" w:hAnsi="Calibri"/>
                <w:sz w:val="20"/>
                <w:szCs w:val="18"/>
              </w:rPr>
              <w:t xml:space="preserve"> in</w:t>
            </w:r>
            <w:r w:rsidRPr="00880F63">
              <w:rPr>
                <w:rFonts w:ascii="Calibri" w:hAnsi="Calibri"/>
                <w:sz w:val="20"/>
                <w:szCs w:val="18"/>
              </w:rPr>
              <w:t xml:space="preserve"> </w:t>
            </w:r>
            <w:r>
              <w:rPr>
                <w:rFonts w:ascii="Calibri" w:hAnsi="Calibri"/>
                <w:sz w:val="20"/>
                <w:szCs w:val="18"/>
              </w:rPr>
              <w:t>international</w:t>
            </w:r>
            <w:r w:rsidRPr="00880F63">
              <w:rPr>
                <w:rFonts w:ascii="Calibri" w:hAnsi="Calibri"/>
                <w:sz w:val="20"/>
                <w:szCs w:val="18"/>
              </w:rPr>
              <w:t xml:space="preserve"> climate change </w:t>
            </w:r>
            <w:r>
              <w:rPr>
                <w:rFonts w:ascii="Calibri" w:hAnsi="Calibri"/>
                <w:sz w:val="20"/>
                <w:szCs w:val="18"/>
              </w:rPr>
              <w:t>finance</w:t>
            </w:r>
            <w:r w:rsidRPr="00880F63">
              <w:rPr>
                <w:rFonts w:ascii="Calibri" w:hAnsi="Calibri"/>
                <w:sz w:val="20"/>
                <w:szCs w:val="18"/>
              </w:rPr>
              <w:t xml:space="preserve"> workshops</w:t>
            </w:r>
            <w:r>
              <w:rPr>
                <w:rFonts w:ascii="Calibri" w:hAnsi="Calibri"/>
                <w:sz w:val="20"/>
                <w:szCs w:val="18"/>
              </w:rPr>
              <w:t>, including UNFCCC side events,</w:t>
            </w:r>
            <w:r w:rsidRPr="00880F63">
              <w:rPr>
                <w:rFonts w:ascii="Calibri" w:hAnsi="Calibri"/>
                <w:sz w:val="20"/>
                <w:szCs w:val="18"/>
              </w:rPr>
              <w:t xml:space="preserve"> to showca</w:t>
            </w:r>
            <w:r>
              <w:rPr>
                <w:rFonts w:ascii="Calibri" w:hAnsi="Calibri"/>
                <w:sz w:val="20"/>
                <w:szCs w:val="18"/>
              </w:rPr>
              <w:t xml:space="preserve">se and share UNDP-UNEP-WRI GCF Readiness </w:t>
            </w:r>
            <w:r w:rsidR="00993CC5">
              <w:rPr>
                <w:rFonts w:ascii="Calibri" w:hAnsi="Calibri"/>
                <w:sz w:val="20"/>
                <w:szCs w:val="18"/>
              </w:rPr>
              <w:t xml:space="preserve">national </w:t>
            </w:r>
            <w:r>
              <w:rPr>
                <w:rFonts w:ascii="Calibri" w:hAnsi="Calibri"/>
                <w:sz w:val="20"/>
                <w:szCs w:val="18"/>
              </w:rPr>
              <w:t xml:space="preserve">project </w:t>
            </w:r>
            <w:r w:rsidRPr="00880F63">
              <w:rPr>
                <w:rFonts w:ascii="Calibri" w:hAnsi="Calibri"/>
                <w:sz w:val="20"/>
                <w:szCs w:val="18"/>
              </w:rPr>
              <w:t>experiences and lesson</w:t>
            </w:r>
            <w:r>
              <w:rPr>
                <w:rFonts w:ascii="Calibri" w:hAnsi="Calibri"/>
                <w:sz w:val="20"/>
                <w:szCs w:val="18"/>
              </w:rPr>
              <w:t>s learned from others (Years 1-2</w:t>
            </w:r>
            <w:r w:rsidRPr="00880F63">
              <w:rPr>
                <w:rFonts w:ascii="Calibri" w:hAnsi="Calibri"/>
                <w:sz w:val="20"/>
                <w:szCs w:val="18"/>
              </w:rPr>
              <w:t>)</w:t>
            </w:r>
            <w:bookmarkEnd w:id="4"/>
            <w:bookmarkEnd w:id="5"/>
          </w:p>
          <w:p w14:paraId="3A2D06A6" w14:textId="77777777" w:rsidR="001D61CA" w:rsidRPr="00880F63" w:rsidRDefault="001D61CA" w:rsidP="00D140AE">
            <w:pPr>
              <w:jc w:val="both"/>
              <w:rPr>
                <w:rFonts w:ascii="Calibri" w:hAnsi="Calibri"/>
                <w:sz w:val="20"/>
                <w:szCs w:val="18"/>
              </w:rPr>
            </w:pPr>
          </w:p>
        </w:tc>
      </w:tr>
      <w:tr w:rsidR="001D61CA" w:rsidRPr="00880F63" w14:paraId="3B9756C1" w14:textId="77777777" w:rsidTr="00890430">
        <w:tc>
          <w:tcPr>
            <w:tcW w:w="3188" w:type="dxa"/>
            <w:shd w:val="clear" w:color="auto" w:fill="F2F2F2" w:themeFill="background1" w:themeFillShade="F2"/>
          </w:tcPr>
          <w:p w14:paraId="72BB1B12" w14:textId="77777777" w:rsidR="001D61CA" w:rsidRPr="00880F63" w:rsidRDefault="001D61CA" w:rsidP="00D140AE">
            <w:pPr>
              <w:jc w:val="both"/>
              <w:rPr>
                <w:rFonts w:ascii="Calibri" w:hAnsi="Calibri"/>
                <w:sz w:val="20"/>
                <w:szCs w:val="18"/>
              </w:rPr>
            </w:pPr>
            <w:bookmarkStart w:id="6" w:name="OLE_LINK30"/>
            <w:r w:rsidRPr="00880F63">
              <w:rPr>
                <w:rFonts w:ascii="Calibri" w:hAnsi="Calibri"/>
                <w:sz w:val="20"/>
                <w:szCs w:val="18"/>
              </w:rPr>
              <w:t>Outcome 2</w:t>
            </w:r>
          </w:p>
          <w:p w14:paraId="0F0A778E" w14:textId="4A7130BB" w:rsidR="001D61CA" w:rsidRPr="00880F63" w:rsidRDefault="001D61CA" w:rsidP="008D1304">
            <w:pPr>
              <w:jc w:val="both"/>
              <w:rPr>
                <w:rFonts w:ascii="Calibri" w:hAnsi="Calibri"/>
                <w:sz w:val="20"/>
                <w:szCs w:val="18"/>
              </w:rPr>
            </w:pPr>
            <w:bookmarkStart w:id="7" w:name="OLE_LINK14"/>
            <w:r>
              <w:rPr>
                <w:rFonts w:ascii="Calibri" w:hAnsi="Calibri"/>
                <w:sz w:val="20"/>
                <w:szCs w:val="18"/>
              </w:rPr>
              <w:t>G</w:t>
            </w:r>
            <w:r w:rsidRPr="00880F63">
              <w:rPr>
                <w:rFonts w:ascii="Calibri" w:hAnsi="Calibri"/>
                <w:sz w:val="20"/>
                <w:szCs w:val="18"/>
              </w:rPr>
              <w:t xml:space="preserve">lobal knowledge management of </w:t>
            </w:r>
            <w:r w:rsidR="00361D6F">
              <w:rPr>
                <w:rFonts w:ascii="Calibri" w:hAnsi="Calibri"/>
                <w:sz w:val="20"/>
                <w:szCs w:val="18"/>
              </w:rPr>
              <w:t>climate finance and GCF readiness</w:t>
            </w:r>
            <w:r w:rsidRPr="00880F63">
              <w:rPr>
                <w:rFonts w:ascii="Calibri" w:hAnsi="Calibri"/>
                <w:sz w:val="20"/>
                <w:szCs w:val="18"/>
              </w:rPr>
              <w:t xml:space="preserve"> experiences and l</w:t>
            </w:r>
            <w:r>
              <w:rPr>
                <w:rFonts w:ascii="Calibri" w:hAnsi="Calibri"/>
                <w:sz w:val="20"/>
                <w:szCs w:val="18"/>
              </w:rPr>
              <w:t xml:space="preserve">essons emerging from </w:t>
            </w:r>
            <w:r w:rsidR="008D1304">
              <w:rPr>
                <w:rFonts w:ascii="Calibri" w:hAnsi="Calibri"/>
                <w:sz w:val="20"/>
                <w:szCs w:val="18"/>
              </w:rPr>
              <w:t xml:space="preserve">the 9 GCF Readiness </w:t>
            </w:r>
            <w:r w:rsidR="0020447E">
              <w:rPr>
                <w:rFonts w:ascii="Calibri" w:hAnsi="Calibri"/>
                <w:sz w:val="20"/>
                <w:szCs w:val="18"/>
              </w:rPr>
              <w:t>Project</w:t>
            </w:r>
            <w:r w:rsidR="008D1304">
              <w:rPr>
                <w:rFonts w:ascii="Calibri" w:hAnsi="Calibri"/>
                <w:sz w:val="20"/>
                <w:szCs w:val="18"/>
              </w:rPr>
              <w:t xml:space="preserve"> participating countries</w:t>
            </w:r>
            <w:r>
              <w:rPr>
                <w:rFonts w:ascii="Calibri" w:hAnsi="Calibri"/>
                <w:sz w:val="20"/>
                <w:szCs w:val="18"/>
              </w:rPr>
              <w:t xml:space="preserve"> is enhanced and effective</w:t>
            </w:r>
            <w:bookmarkEnd w:id="6"/>
            <w:bookmarkEnd w:id="7"/>
          </w:p>
        </w:tc>
        <w:tc>
          <w:tcPr>
            <w:tcW w:w="6162" w:type="dxa"/>
            <w:shd w:val="clear" w:color="auto" w:fill="F2F2F2" w:themeFill="background1" w:themeFillShade="F2"/>
          </w:tcPr>
          <w:p w14:paraId="1F99395C" w14:textId="77777777" w:rsidR="001D61CA" w:rsidRPr="00327070" w:rsidRDefault="001D61CA" w:rsidP="00D140AE">
            <w:pPr>
              <w:jc w:val="both"/>
              <w:rPr>
                <w:rFonts w:ascii="Calibri" w:hAnsi="Calibri"/>
                <w:bCs/>
                <w:sz w:val="20"/>
                <w:szCs w:val="18"/>
              </w:rPr>
            </w:pPr>
            <w:bookmarkStart w:id="8" w:name="OLE_LINK21"/>
            <w:r>
              <w:rPr>
                <w:rFonts w:ascii="Calibri" w:hAnsi="Calibri"/>
                <w:bCs/>
                <w:sz w:val="20"/>
                <w:szCs w:val="18"/>
              </w:rPr>
              <w:t xml:space="preserve">2.1 Global knowledge, based on </w:t>
            </w:r>
            <w:r w:rsidR="00993CC5">
              <w:rPr>
                <w:rFonts w:ascii="Calibri" w:hAnsi="Calibri"/>
                <w:bCs/>
                <w:sz w:val="20"/>
                <w:szCs w:val="18"/>
              </w:rPr>
              <w:t xml:space="preserve">the 9 </w:t>
            </w:r>
            <w:r w:rsidR="00361D6F">
              <w:rPr>
                <w:rFonts w:ascii="Calibri" w:hAnsi="Calibri"/>
                <w:bCs/>
                <w:sz w:val="20"/>
                <w:szCs w:val="18"/>
              </w:rPr>
              <w:t xml:space="preserve">GCF Readiness </w:t>
            </w:r>
            <w:r w:rsidR="00993CC5">
              <w:rPr>
                <w:rFonts w:ascii="Calibri" w:hAnsi="Calibri"/>
                <w:bCs/>
                <w:sz w:val="20"/>
                <w:szCs w:val="18"/>
              </w:rPr>
              <w:t xml:space="preserve">national </w:t>
            </w:r>
            <w:r w:rsidR="00361D6F">
              <w:rPr>
                <w:rFonts w:ascii="Calibri" w:hAnsi="Calibri"/>
                <w:bCs/>
                <w:sz w:val="20"/>
                <w:szCs w:val="18"/>
              </w:rPr>
              <w:t>projects</w:t>
            </w:r>
            <w:r>
              <w:rPr>
                <w:rFonts w:ascii="Calibri" w:hAnsi="Calibri"/>
                <w:bCs/>
                <w:sz w:val="20"/>
                <w:szCs w:val="18"/>
              </w:rPr>
              <w:t xml:space="preserve">, actively produced </w:t>
            </w:r>
            <w:r w:rsidRPr="00327070">
              <w:rPr>
                <w:rFonts w:ascii="Calibri" w:hAnsi="Calibri"/>
                <w:bCs/>
                <w:sz w:val="20"/>
                <w:szCs w:val="18"/>
              </w:rPr>
              <w:t xml:space="preserve">and shared globally </w:t>
            </w:r>
          </w:p>
          <w:p w14:paraId="543A4FCB" w14:textId="77777777" w:rsidR="001D61CA" w:rsidRPr="00AB0CFD" w:rsidRDefault="001D61CA" w:rsidP="00D140AE">
            <w:pPr>
              <w:jc w:val="both"/>
              <w:rPr>
                <w:rFonts w:ascii="Calibri" w:hAnsi="Calibri"/>
                <w:bCs/>
                <w:i/>
                <w:sz w:val="20"/>
                <w:szCs w:val="18"/>
              </w:rPr>
            </w:pPr>
            <w:r w:rsidRPr="00AB0CFD">
              <w:rPr>
                <w:rFonts w:ascii="Calibri" w:hAnsi="Calibri"/>
                <w:bCs/>
                <w:i/>
                <w:sz w:val="20"/>
                <w:szCs w:val="18"/>
              </w:rPr>
              <w:t>Activities</w:t>
            </w:r>
          </w:p>
          <w:p w14:paraId="5C1402A0" w14:textId="77777777" w:rsidR="001D61CA" w:rsidRPr="00327070" w:rsidRDefault="001D61CA" w:rsidP="00D140AE">
            <w:pPr>
              <w:jc w:val="both"/>
              <w:rPr>
                <w:rFonts w:ascii="Calibri" w:hAnsi="Calibri"/>
                <w:bCs/>
                <w:sz w:val="20"/>
                <w:szCs w:val="18"/>
              </w:rPr>
            </w:pPr>
            <w:r>
              <w:rPr>
                <w:rFonts w:ascii="Calibri" w:hAnsi="Calibri"/>
                <w:bCs/>
                <w:sz w:val="20"/>
                <w:szCs w:val="18"/>
              </w:rPr>
              <w:t xml:space="preserve">2.1.1 Review, </w:t>
            </w:r>
            <w:proofErr w:type="gramStart"/>
            <w:r>
              <w:rPr>
                <w:rFonts w:ascii="Calibri" w:hAnsi="Calibri"/>
                <w:bCs/>
                <w:sz w:val="20"/>
                <w:szCs w:val="18"/>
              </w:rPr>
              <w:t>analyze</w:t>
            </w:r>
            <w:proofErr w:type="gramEnd"/>
            <w:r>
              <w:rPr>
                <w:rFonts w:ascii="Calibri" w:hAnsi="Calibri"/>
                <w:bCs/>
                <w:sz w:val="20"/>
                <w:szCs w:val="18"/>
              </w:rPr>
              <w:t xml:space="preserve">, and distil </w:t>
            </w:r>
            <w:r w:rsidRPr="00880F63">
              <w:rPr>
                <w:rFonts w:ascii="Calibri" w:hAnsi="Calibri"/>
                <w:bCs/>
                <w:sz w:val="20"/>
                <w:szCs w:val="18"/>
              </w:rPr>
              <w:t>information, good practices, and lessons learned emerging from</w:t>
            </w:r>
            <w:bookmarkStart w:id="9" w:name="OLE_LINK8"/>
            <w:r w:rsidR="00993CC5">
              <w:rPr>
                <w:rFonts w:ascii="Calibri" w:hAnsi="Calibri"/>
                <w:bCs/>
                <w:sz w:val="20"/>
                <w:szCs w:val="18"/>
              </w:rPr>
              <w:t xml:space="preserve"> the 9</w:t>
            </w:r>
            <w:r w:rsidRPr="00880F63">
              <w:rPr>
                <w:rFonts w:ascii="Calibri" w:hAnsi="Calibri"/>
                <w:bCs/>
                <w:sz w:val="20"/>
                <w:szCs w:val="18"/>
              </w:rPr>
              <w:t xml:space="preserve"> </w:t>
            </w:r>
            <w:r w:rsidR="00361D6F">
              <w:rPr>
                <w:rFonts w:ascii="Calibri" w:hAnsi="Calibri"/>
                <w:bCs/>
                <w:sz w:val="20"/>
                <w:szCs w:val="18"/>
              </w:rPr>
              <w:t>GCF Readiness</w:t>
            </w:r>
            <w:r w:rsidRPr="00880F63">
              <w:rPr>
                <w:rFonts w:ascii="Calibri" w:hAnsi="Calibri"/>
                <w:bCs/>
                <w:sz w:val="20"/>
                <w:szCs w:val="18"/>
              </w:rPr>
              <w:t xml:space="preserve"> </w:t>
            </w:r>
            <w:r w:rsidR="00993CC5">
              <w:rPr>
                <w:rFonts w:ascii="Calibri" w:hAnsi="Calibri"/>
                <w:bCs/>
                <w:sz w:val="20"/>
                <w:szCs w:val="18"/>
              </w:rPr>
              <w:t xml:space="preserve">national </w:t>
            </w:r>
            <w:r w:rsidRPr="00880F63">
              <w:rPr>
                <w:rFonts w:ascii="Calibri" w:hAnsi="Calibri"/>
                <w:bCs/>
                <w:sz w:val="20"/>
                <w:szCs w:val="18"/>
              </w:rPr>
              <w:t>projects and related initiatives (Years 1-</w:t>
            </w:r>
            <w:r w:rsidR="00361D6F">
              <w:rPr>
                <w:rFonts w:ascii="Calibri" w:hAnsi="Calibri"/>
                <w:bCs/>
                <w:sz w:val="20"/>
                <w:szCs w:val="18"/>
              </w:rPr>
              <w:t>2</w:t>
            </w:r>
            <w:r w:rsidRPr="00880F63">
              <w:rPr>
                <w:rFonts w:ascii="Calibri" w:hAnsi="Calibri"/>
                <w:bCs/>
                <w:sz w:val="20"/>
                <w:szCs w:val="18"/>
              </w:rPr>
              <w:t>)</w:t>
            </w:r>
            <w:r>
              <w:rPr>
                <w:rFonts w:ascii="Calibri" w:hAnsi="Calibri"/>
                <w:bCs/>
                <w:sz w:val="20"/>
                <w:szCs w:val="18"/>
              </w:rPr>
              <w:t xml:space="preserve">. </w:t>
            </w:r>
          </w:p>
          <w:bookmarkEnd w:id="9"/>
          <w:p w14:paraId="06B592D7" w14:textId="73675A09" w:rsidR="001D61CA" w:rsidRDefault="001D61CA" w:rsidP="00D140AE">
            <w:pPr>
              <w:jc w:val="both"/>
              <w:rPr>
                <w:rFonts w:ascii="Calibri" w:hAnsi="Calibri"/>
                <w:bCs/>
                <w:sz w:val="20"/>
                <w:szCs w:val="18"/>
              </w:rPr>
            </w:pPr>
            <w:r>
              <w:rPr>
                <w:rFonts w:ascii="Calibri" w:hAnsi="Calibri"/>
                <w:bCs/>
                <w:sz w:val="20"/>
                <w:szCs w:val="18"/>
              </w:rPr>
              <w:t>2.1.2 Establish dedicated window within the UNDP</w:t>
            </w:r>
            <w:r w:rsidR="00361D6F">
              <w:rPr>
                <w:rFonts w:ascii="Calibri" w:hAnsi="Calibri"/>
                <w:bCs/>
                <w:sz w:val="20"/>
                <w:szCs w:val="18"/>
              </w:rPr>
              <w:t>/World Bank</w:t>
            </w:r>
            <w:r>
              <w:rPr>
                <w:rFonts w:ascii="Calibri" w:hAnsi="Calibri"/>
                <w:bCs/>
                <w:sz w:val="20"/>
                <w:szCs w:val="18"/>
              </w:rPr>
              <w:t xml:space="preserve"> </w:t>
            </w:r>
            <w:r w:rsidR="00361D6F">
              <w:rPr>
                <w:rFonts w:ascii="Calibri" w:hAnsi="Calibri"/>
                <w:bCs/>
                <w:sz w:val="20"/>
                <w:szCs w:val="18"/>
              </w:rPr>
              <w:t>Climate Finance Options</w:t>
            </w:r>
            <w:r w:rsidR="0024256F">
              <w:rPr>
                <w:rFonts w:ascii="Calibri" w:hAnsi="Calibri"/>
                <w:bCs/>
                <w:sz w:val="20"/>
                <w:szCs w:val="18"/>
              </w:rPr>
              <w:t xml:space="preserve"> (CFO)</w:t>
            </w:r>
            <w:r w:rsidR="00361D6F">
              <w:rPr>
                <w:rFonts w:ascii="Calibri" w:hAnsi="Calibri"/>
                <w:bCs/>
                <w:sz w:val="20"/>
                <w:szCs w:val="18"/>
              </w:rPr>
              <w:t xml:space="preserve"> </w:t>
            </w:r>
            <w:r w:rsidRPr="00880F63">
              <w:rPr>
                <w:rFonts w:ascii="Calibri" w:hAnsi="Calibri"/>
                <w:bCs/>
                <w:sz w:val="20"/>
                <w:szCs w:val="18"/>
              </w:rPr>
              <w:t>kno</w:t>
            </w:r>
            <w:r>
              <w:rPr>
                <w:rFonts w:ascii="Calibri" w:hAnsi="Calibri"/>
                <w:bCs/>
                <w:sz w:val="20"/>
                <w:szCs w:val="18"/>
              </w:rPr>
              <w:t xml:space="preserve">wledge platform for the </w:t>
            </w:r>
            <w:r w:rsidR="00361D6F">
              <w:rPr>
                <w:rFonts w:ascii="Calibri" w:hAnsi="Calibri"/>
                <w:bCs/>
                <w:sz w:val="20"/>
                <w:szCs w:val="18"/>
              </w:rPr>
              <w:t xml:space="preserve">GCF Readiness </w:t>
            </w:r>
            <w:r w:rsidR="0020447E">
              <w:rPr>
                <w:rFonts w:ascii="Calibri" w:hAnsi="Calibri"/>
                <w:bCs/>
                <w:sz w:val="20"/>
                <w:szCs w:val="18"/>
              </w:rPr>
              <w:t>Project</w:t>
            </w:r>
            <w:r w:rsidR="00361D6F">
              <w:rPr>
                <w:rFonts w:ascii="Calibri" w:hAnsi="Calibri"/>
                <w:bCs/>
                <w:sz w:val="20"/>
                <w:szCs w:val="18"/>
              </w:rPr>
              <w:t xml:space="preserve"> </w:t>
            </w:r>
            <w:r>
              <w:rPr>
                <w:rFonts w:ascii="Calibri" w:hAnsi="Calibri"/>
                <w:bCs/>
                <w:sz w:val="20"/>
                <w:szCs w:val="18"/>
              </w:rPr>
              <w:t>(Year 1).</w:t>
            </w:r>
          </w:p>
          <w:p w14:paraId="7ECEE5FE" w14:textId="77777777" w:rsidR="001D61CA" w:rsidRPr="00880F63" w:rsidRDefault="001D61CA" w:rsidP="00D140AE">
            <w:pPr>
              <w:jc w:val="both"/>
              <w:rPr>
                <w:rFonts w:ascii="Calibri" w:hAnsi="Calibri"/>
                <w:bCs/>
                <w:sz w:val="20"/>
                <w:szCs w:val="18"/>
              </w:rPr>
            </w:pPr>
            <w:r>
              <w:rPr>
                <w:rFonts w:ascii="Calibri" w:hAnsi="Calibri"/>
                <w:bCs/>
                <w:sz w:val="20"/>
                <w:szCs w:val="18"/>
              </w:rPr>
              <w:t>2.1.</w:t>
            </w:r>
            <w:r w:rsidR="00361D6F">
              <w:rPr>
                <w:rFonts w:ascii="Calibri" w:hAnsi="Calibri"/>
                <w:bCs/>
                <w:sz w:val="20"/>
                <w:szCs w:val="18"/>
              </w:rPr>
              <w:t>3</w:t>
            </w:r>
            <w:r>
              <w:rPr>
                <w:rFonts w:ascii="Calibri" w:hAnsi="Calibri"/>
                <w:bCs/>
                <w:sz w:val="20"/>
                <w:szCs w:val="18"/>
              </w:rPr>
              <w:t xml:space="preserve"> Elaborate g</w:t>
            </w:r>
            <w:r w:rsidRPr="00880F63">
              <w:rPr>
                <w:rFonts w:ascii="Calibri" w:hAnsi="Calibri"/>
                <w:bCs/>
                <w:sz w:val="20"/>
                <w:szCs w:val="18"/>
              </w:rPr>
              <w:t xml:space="preserve">lobal knowledge products on climate change </w:t>
            </w:r>
            <w:r w:rsidR="00361D6F">
              <w:rPr>
                <w:rFonts w:ascii="Calibri" w:hAnsi="Calibri"/>
                <w:bCs/>
                <w:sz w:val="20"/>
                <w:szCs w:val="18"/>
              </w:rPr>
              <w:t>finance readiness and GCF readiness</w:t>
            </w:r>
            <w:r>
              <w:rPr>
                <w:rFonts w:ascii="Calibri" w:hAnsi="Calibri"/>
                <w:sz w:val="20"/>
                <w:szCs w:val="18"/>
              </w:rPr>
              <w:t xml:space="preserve"> </w:t>
            </w:r>
            <w:r w:rsidR="00361D6F">
              <w:rPr>
                <w:rFonts w:ascii="Calibri" w:hAnsi="Calibri"/>
                <w:sz w:val="20"/>
                <w:szCs w:val="18"/>
              </w:rPr>
              <w:t xml:space="preserve">themes </w:t>
            </w:r>
            <w:r>
              <w:rPr>
                <w:rFonts w:ascii="Calibri" w:hAnsi="Calibri"/>
                <w:sz w:val="20"/>
                <w:szCs w:val="18"/>
              </w:rPr>
              <w:t>based on</w:t>
            </w:r>
            <w:r w:rsidR="00053B9E">
              <w:rPr>
                <w:rFonts w:ascii="Calibri" w:hAnsi="Calibri"/>
                <w:sz w:val="20"/>
                <w:szCs w:val="18"/>
              </w:rPr>
              <w:t xml:space="preserve"> lesson learned in</w:t>
            </w:r>
            <w:r>
              <w:rPr>
                <w:rFonts w:ascii="Calibri" w:hAnsi="Calibri"/>
                <w:sz w:val="20"/>
                <w:szCs w:val="18"/>
              </w:rPr>
              <w:t xml:space="preserve"> </w:t>
            </w:r>
            <w:r w:rsidR="00053B9E">
              <w:rPr>
                <w:rFonts w:ascii="Calibri" w:hAnsi="Calibri"/>
                <w:sz w:val="20"/>
                <w:szCs w:val="18"/>
              </w:rPr>
              <w:t xml:space="preserve">the 9 </w:t>
            </w:r>
            <w:r w:rsidR="00361D6F">
              <w:rPr>
                <w:rFonts w:ascii="Calibri" w:hAnsi="Calibri"/>
                <w:sz w:val="20"/>
                <w:szCs w:val="18"/>
              </w:rPr>
              <w:t>GCF Readiness</w:t>
            </w:r>
            <w:r w:rsidRPr="00880F63">
              <w:rPr>
                <w:rFonts w:ascii="Calibri" w:hAnsi="Calibri"/>
                <w:sz w:val="20"/>
                <w:szCs w:val="18"/>
              </w:rPr>
              <w:t xml:space="preserve"> </w:t>
            </w:r>
            <w:r w:rsidR="00053B9E">
              <w:rPr>
                <w:rFonts w:ascii="Calibri" w:hAnsi="Calibri"/>
                <w:sz w:val="20"/>
                <w:szCs w:val="18"/>
              </w:rPr>
              <w:t>national projects</w:t>
            </w:r>
            <w:r w:rsidR="00053B9E" w:rsidRPr="00880F63">
              <w:rPr>
                <w:rFonts w:ascii="Calibri" w:hAnsi="Calibri"/>
                <w:bCs/>
                <w:sz w:val="20"/>
                <w:szCs w:val="18"/>
              </w:rPr>
              <w:t xml:space="preserve"> </w:t>
            </w:r>
            <w:r w:rsidR="00361D6F">
              <w:rPr>
                <w:rFonts w:ascii="Calibri" w:hAnsi="Calibri"/>
                <w:bCs/>
                <w:sz w:val="20"/>
                <w:szCs w:val="18"/>
              </w:rPr>
              <w:t>(Years 1-2</w:t>
            </w:r>
            <w:r w:rsidRPr="00880F63">
              <w:rPr>
                <w:rFonts w:ascii="Calibri" w:hAnsi="Calibri"/>
                <w:bCs/>
                <w:sz w:val="20"/>
                <w:szCs w:val="18"/>
              </w:rPr>
              <w:t>)</w:t>
            </w:r>
            <w:r>
              <w:rPr>
                <w:rFonts w:ascii="Calibri" w:hAnsi="Calibri"/>
                <w:bCs/>
                <w:sz w:val="20"/>
                <w:szCs w:val="18"/>
              </w:rPr>
              <w:t>.</w:t>
            </w:r>
          </w:p>
          <w:p w14:paraId="625A41B3" w14:textId="77777777" w:rsidR="001D61CA" w:rsidRPr="00880F63" w:rsidRDefault="001D61CA" w:rsidP="00D140AE">
            <w:pPr>
              <w:jc w:val="both"/>
              <w:rPr>
                <w:rFonts w:ascii="Calibri" w:hAnsi="Calibri"/>
                <w:sz w:val="20"/>
                <w:szCs w:val="18"/>
              </w:rPr>
            </w:pPr>
            <w:r w:rsidRPr="00880F63">
              <w:rPr>
                <w:rFonts w:ascii="Calibri" w:hAnsi="Calibri"/>
                <w:bCs/>
                <w:sz w:val="20"/>
                <w:szCs w:val="18"/>
              </w:rPr>
              <w:t>2.</w:t>
            </w:r>
            <w:r w:rsidR="00361D6F">
              <w:rPr>
                <w:rFonts w:ascii="Calibri" w:hAnsi="Calibri"/>
                <w:bCs/>
                <w:sz w:val="20"/>
                <w:szCs w:val="18"/>
              </w:rPr>
              <w:t>1.4</w:t>
            </w:r>
            <w:r w:rsidRPr="00880F63">
              <w:rPr>
                <w:rFonts w:ascii="Calibri" w:hAnsi="Calibri"/>
                <w:bCs/>
                <w:sz w:val="20"/>
                <w:szCs w:val="18"/>
              </w:rPr>
              <w:t xml:space="preserve"> </w:t>
            </w:r>
            <w:r>
              <w:rPr>
                <w:rFonts w:ascii="Calibri" w:hAnsi="Calibri"/>
                <w:bCs/>
                <w:sz w:val="20"/>
                <w:szCs w:val="18"/>
              </w:rPr>
              <w:t>Translate, as appropriate, g</w:t>
            </w:r>
            <w:r w:rsidRPr="00880F63">
              <w:rPr>
                <w:rFonts w:ascii="Calibri" w:hAnsi="Calibri"/>
                <w:bCs/>
                <w:sz w:val="20"/>
                <w:szCs w:val="18"/>
              </w:rPr>
              <w:t>lobal online and published knowledge products into French and Spanish f</w:t>
            </w:r>
            <w:r w:rsidR="00361D6F">
              <w:rPr>
                <w:rFonts w:ascii="Calibri" w:hAnsi="Calibri"/>
                <w:bCs/>
                <w:sz w:val="20"/>
                <w:szCs w:val="18"/>
              </w:rPr>
              <w:t>or wide dissemination (Years 1-2</w:t>
            </w:r>
            <w:r w:rsidRPr="00880F63">
              <w:rPr>
                <w:rFonts w:ascii="Calibri" w:hAnsi="Calibri"/>
                <w:bCs/>
                <w:sz w:val="20"/>
                <w:szCs w:val="18"/>
              </w:rPr>
              <w:t>)</w:t>
            </w:r>
            <w:bookmarkEnd w:id="8"/>
          </w:p>
        </w:tc>
      </w:tr>
      <w:bookmarkEnd w:id="1"/>
      <w:tr w:rsidR="001640B0" w:rsidRPr="00AD1958" w14:paraId="04745294" w14:textId="77777777" w:rsidTr="001640B0">
        <w:tc>
          <w:tcPr>
            <w:tcW w:w="3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04746" w14:textId="77777777" w:rsidR="001640B0" w:rsidRDefault="001640B0" w:rsidP="00D50088">
            <w:pPr>
              <w:rPr>
                <w:rFonts w:ascii="Calibri" w:hAnsi="Calibri"/>
                <w:sz w:val="20"/>
                <w:szCs w:val="18"/>
              </w:rPr>
            </w:pPr>
            <w:r>
              <w:rPr>
                <w:rFonts w:ascii="Calibri" w:hAnsi="Calibri"/>
                <w:sz w:val="20"/>
                <w:szCs w:val="18"/>
              </w:rPr>
              <w:t>Outcome 3</w:t>
            </w:r>
          </w:p>
          <w:p w14:paraId="423B1681" w14:textId="3607F828" w:rsidR="001640B0" w:rsidRPr="00880F63" w:rsidRDefault="00B5434F" w:rsidP="00D50088">
            <w:pPr>
              <w:rPr>
                <w:rFonts w:ascii="Calibri" w:hAnsi="Calibri"/>
                <w:sz w:val="20"/>
                <w:szCs w:val="18"/>
              </w:rPr>
            </w:pPr>
            <w:r>
              <w:rPr>
                <w:rFonts w:ascii="Calibri" w:hAnsi="Calibri"/>
                <w:sz w:val="20"/>
                <w:szCs w:val="18"/>
              </w:rPr>
              <w:lastRenderedPageBreak/>
              <w:t>Country-driven processes undertaken for</w:t>
            </w:r>
            <w:r w:rsidR="001640B0">
              <w:rPr>
                <w:rFonts w:ascii="Calibri" w:hAnsi="Calibri"/>
                <w:sz w:val="20"/>
                <w:szCs w:val="18"/>
              </w:rPr>
              <w:t xml:space="preserve"> climate finance readiness </w:t>
            </w:r>
            <w:r>
              <w:rPr>
                <w:rFonts w:ascii="Calibri" w:hAnsi="Calibri"/>
                <w:sz w:val="20"/>
                <w:szCs w:val="18"/>
              </w:rPr>
              <w:t>landscape assessment</w:t>
            </w:r>
            <w:r w:rsidR="001640B0">
              <w:rPr>
                <w:rFonts w:ascii="Calibri" w:hAnsi="Calibri"/>
                <w:sz w:val="20"/>
                <w:szCs w:val="18"/>
              </w:rPr>
              <w:t xml:space="preserve"> and </w:t>
            </w:r>
            <w:r w:rsidR="00EC366B">
              <w:rPr>
                <w:rFonts w:ascii="Calibri" w:hAnsi="Calibri"/>
                <w:sz w:val="20"/>
                <w:szCs w:val="18"/>
              </w:rPr>
              <w:t xml:space="preserve">development of </w:t>
            </w:r>
            <w:r w:rsidR="001640B0">
              <w:rPr>
                <w:rFonts w:ascii="Calibri" w:hAnsi="Calibri"/>
                <w:sz w:val="20"/>
                <w:szCs w:val="18"/>
              </w:rPr>
              <w:t>readiness capacity strengthening</w:t>
            </w:r>
            <w:r w:rsidR="00FB7B5A">
              <w:rPr>
                <w:rFonts w:ascii="Calibri" w:hAnsi="Calibri"/>
                <w:sz w:val="20"/>
                <w:szCs w:val="18"/>
              </w:rPr>
              <w:t xml:space="preserve"> investment</w:t>
            </w:r>
            <w:r w:rsidR="001640B0">
              <w:rPr>
                <w:rFonts w:ascii="Calibri" w:hAnsi="Calibri"/>
                <w:sz w:val="20"/>
                <w:szCs w:val="18"/>
              </w:rPr>
              <w:t xml:space="preserve"> plans in cooperation with Government partners of the 4 countries of the </w:t>
            </w:r>
            <w:r w:rsidR="00EC366B">
              <w:rPr>
                <w:rFonts w:ascii="Calibri" w:hAnsi="Calibri"/>
                <w:sz w:val="20"/>
                <w:szCs w:val="18"/>
              </w:rPr>
              <w:t>Phase 2</w:t>
            </w:r>
          </w:p>
        </w:tc>
        <w:tc>
          <w:tcPr>
            <w:tcW w:w="6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B370A" w14:textId="7D728AEA" w:rsidR="001640B0" w:rsidRPr="001640B0" w:rsidRDefault="001640B0" w:rsidP="00B06A56">
            <w:pPr>
              <w:jc w:val="both"/>
              <w:rPr>
                <w:rFonts w:ascii="Calibri" w:hAnsi="Calibri"/>
                <w:bCs/>
                <w:sz w:val="20"/>
                <w:szCs w:val="18"/>
              </w:rPr>
            </w:pPr>
            <w:r w:rsidRPr="001640B0">
              <w:rPr>
                <w:rFonts w:ascii="Calibri" w:hAnsi="Calibri"/>
                <w:bCs/>
                <w:sz w:val="20"/>
                <w:szCs w:val="18"/>
              </w:rPr>
              <w:lastRenderedPageBreak/>
              <w:t xml:space="preserve">3.1 Phase 2 countries (Kenya, Philippines, Uzbekistan, Nepal) are assessed </w:t>
            </w:r>
            <w:r w:rsidR="00F9420A">
              <w:rPr>
                <w:rFonts w:ascii="Calibri" w:hAnsi="Calibri"/>
                <w:bCs/>
                <w:sz w:val="20"/>
                <w:szCs w:val="18"/>
              </w:rPr>
              <w:t xml:space="preserve">by </w:t>
            </w:r>
            <w:r w:rsidR="00D50088">
              <w:rPr>
                <w:rFonts w:ascii="Calibri" w:hAnsi="Calibri"/>
                <w:bCs/>
                <w:sz w:val="20"/>
                <w:szCs w:val="18"/>
              </w:rPr>
              <w:t xml:space="preserve">UNDP, UNEP and WRI </w:t>
            </w:r>
            <w:r w:rsidRPr="001640B0">
              <w:rPr>
                <w:rFonts w:ascii="Calibri" w:hAnsi="Calibri"/>
                <w:bCs/>
                <w:sz w:val="20"/>
                <w:szCs w:val="18"/>
              </w:rPr>
              <w:t>and national readiness plans prepared</w:t>
            </w:r>
            <w:r w:rsidR="00037018">
              <w:rPr>
                <w:rFonts w:ascii="Calibri" w:hAnsi="Calibri"/>
                <w:bCs/>
                <w:sz w:val="20"/>
                <w:szCs w:val="18"/>
              </w:rPr>
              <w:t xml:space="preserve"> </w:t>
            </w:r>
            <w:r w:rsidR="00037018">
              <w:rPr>
                <w:rFonts w:ascii="Calibri" w:hAnsi="Calibri"/>
                <w:bCs/>
                <w:sz w:val="20"/>
                <w:szCs w:val="18"/>
              </w:rPr>
              <w:lastRenderedPageBreak/>
              <w:t>by UNDP, UNEP, and WRI</w:t>
            </w:r>
            <w:r w:rsidRPr="001640B0">
              <w:rPr>
                <w:rFonts w:ascii="Calibri" w:hAnsi="Calibri"/>
                <w:bCs/>
                <w:sz w:val="20"/>
                <w:szCs w:val="18"/>
              </w:rPr>
              <w:t xml:space="preserve"> for inclusion in the </w:t>
            </w:r>
            <w:proofErr w:type="spellStart"/>
            <w:r w:rsidRPr="001640B0">
              <w:rPr>
                <w:rFonts w:ascii="Calibri" w:hAnsi="Calibri"/>
                <w:bCs/>
                <w:sz w:val="20"/>
                <w:szCs w:val="18"/>
              </w:rPr>
              <w:t>Programme</w:t>
            </w:r>
            <w:proofErr w:type="spellEnd"/>
            <w:r w:rsidRPr="001640B0">
              <w:rPr>
                <w:rFonts w:ascii="Calibri" w:hAnsi="Calibri"/>
                <w:bCs/>
                <w:sz w:val="20"/>
                <w:szCs w:val="18"/>
              </w:rPr>
              <w:t xml:space="preserve"> as distinct national projects</w:t>
            </w:r>
          </w:p>
          <w:p w14:paraId="47DB7537" w14:textId="77777777" w:rsidR="001640B0" w:rsidRPr="001640B0" w:rsidRDefault="001640B0" w:rsidP="00B06A56">
            <w:pPr>
              <w:jc w:val="both"/>
              <w:rPr>
                <w:rFonts w:ascii="Calibri" w:hAnsi="Calibri"/>
                <w:bCs/>
                <w:sz w:val="20"/>
                <w:szCs w:val="18"/>
              </w:rPr>
            </w:pPr>
            <w:r w:rsidRPr="001640B0">
              <w:rPr>
                <w:rFonts w:ascii="Calibri" w:hAnsi="Calibri"/>
                <w:bCs/>
                <w:sz w:val="20"/>
                <w:szCs w:val="18"/>
              </w:rPr>
              <w:t>Activities</w:t>
            </w:r>
          </w:p>
          <w:p w14:paraId="492C9F1D" w14:textId="77777777" w:rsidR="001640B0" w:rsidRPr="001640B0" w:rsidRDefault="001640B0" w:rsidP="00B06A56">
            <w:pPr>
              <w:jc w:val="both"/>
              <w:rPr>
                <w:rFonts w:ascii="Calibri" w:hAnsi="Calibri"/>
                <w:bCs/>
                <w:sz w:val="20"/>
                <w:szCs w:val="18"/>
              </w:rPr>
            </w:pPr>
            <w:r w:rsidRPr="001640B0">
              <w:rPr>
                <w:rFonts w:ascii="Calibri" w:hAnsi="Calibri"/>
                <w:bCs/>
                <w:sz w:val="20"/>
                <w:szCs w:val="18"/>
              </w:rPr>
              <w:t>3.1.1 Readiness needs assessment and stakeholder engagement missions conducted in Kenya, Philippines, Uzbekistan, and Nepal (Year 1)</w:t>
            </w:r>
          </w:p>
          <w:p w14:paraId="4FE0F719" w14:textId="77777777" w:rsidR="001640B0" w:rsidRPr="001640B0" w:rsidRDefault="001640B0" w:rsidP="00B06A56">
            <w:pPr>
              <w:jc w:val="both"/>
              <w:rPr>
                <w:rFonts w:ascii="Calibri" w:hAnsi="Calibri"/>
                <w:bCs/>
                <w:sz w:val="20"/>
                <w:szCs w:val="18"/>
              </w:rPr>
            </w:pPr>
            <w:r w:rsidRPr="001640B0">
              <w:rPr>
                <w:rFonts w:ascii="Calibri" w:hAnsi="Calibri"/>
                <w:bCs/>
                <w:sz w:val="20"/>
                <w:szCs w:val="18"/>
              </w:rPr>
              <w:t>3.1.2 National readiness plans developed in cooperation with and approved by Government partners for Kenya, Philippines, Uzbekistan and Nepal (Year 1)</w:t>
            </w:r>
          </w:p>
        </w:tc>
      </w:tr>
    </w:tbl>
    <w:p w14:paraId="37E80514" w14:textId="77777777" w:rsidR="001B5495" w:rsidRDefault="001B5495" w:rsidP="00D140AE">
      <w:pPr>
        <w:jc w:val="both"/>
      </w:pPr>
    </w:p>
    <w:p w14:paraId="5B17975F" w14:textId="2F344434" w:rsidR="00837503" w:rsidRPr="00837503" w:rsidRDefault="00837503" w:rsidP="00D140AE">
      <w:pPr>
        <w:jc w:val="both"/>
        <w:rPr>
          <w:rFonts w:ascii="Calibri" w:hAnsi="Calibri"/>
        </w:rPr>
      </w:pPr>
      <w:r w:rsidRPr="0024256F">
        <w:rPr>
          <w:rFonts w:ascii="Calibri" w:hAnsi="Calibri"/>
          <w:b/>
        </w:rPr>
        <w:t>Global coordination</w:t>
      </w:r>
      <w:r w:rsidRPr="00837503">
        <w:rPr>
          <w:rFonts w:ascii="Calibri" w:hAnsi="Calibri"/>
        </w:rPr>
        <w:t xml:space="preserve"> will link </w:t>
      </w:r>
      <w:bookmarkStart w:id="10" w:name="OLE_LINK87"/>
      <w:r>
        <w:rPr>
          <w:rFonts w:ascii="Calibri" w:hAnsi="Calibri"/>
        </w:rPr>
        <w:t>UNDP</w:t>
      </w:r>
      <w:r w:rsidR="006D4396">
        <w:rPr>
          <w:rFonts w:ascii="Calibri" w:hAnsi="Calibri"/>
        </w:rPr>
        <w:t xml:space="preserve"> supported</w:t>
      </w:r>
      <w:r>
        <w:rPr>
          <w:rFonts w:ascii="Calibri" w:hAnsi="Calibri"/>
        </w:rPr>
        <w:t xml:space="preserve"> GCF Readiness</w:t>
      </w:r>
      <w:r w:rsidRPr="00837503">
        <w:rPr>
          <w:rFonts w:ascii="Calibri" w:hAnsi="Calibri"/>
        </w:rPr>
        <w:t xml:space="preserve"> </w:t>
      </w:r>
      <w:bookmarkEnd w:id="10"/>
      <w:r w:rsidR="0024256F">
        <w:rPr>
          <w:rFonts w:ascii="Calibri" w:hAnsi="Calibri"/>
        </w:rPr>
        <w:t xml:space="preserve">national </w:t>
      </w:r>
      <w:r w:rsidRPr="00837503">
        <w:rPr>
          <w:rFonts w:ascii="Calibri" w:hAnsi="Calibri"/>
        </w:rPr>
        <w:t>projects</w:t>
      </w:r>
      <w:r>
        <w:rPr>
          <w:rFonts w:ascii="Calibri" w:hAnsi="Calibri"/>
        </w:rPr>
        <w:t xml:space="preserve"> to existing </w:t>
      </w:r>
      <w:r w:rsidR="0020447E">
        <w:rPr>
          <w:rFonts w:ascii="Calibri" w:hAnsi="Calibri"/>
        </w:rPr>
        <w:t xml:space="preserve">initiatives that contribute to </w:t>
      </w:r>
      <w:r>
        <w:rPr>
          <w:rFonts w:ascii="Calibri" w:hAnsi="Calibri"/>
        </w:rPr>
        <w:t>climate finance readiness</w:t>
      </w:r>
      <w:r w:rsidR="0020447E">
        <w:rPr>
          <w:rFonts w:ascii="Calibri" w:hAnsi="Calibri"/>
        </w:rPr>
        <w:t xml:space="preserve"> (see</w:t>
      </w:r>
      <w:r w:rsidR="00AE126E">
        <w:rPr>
          <w:rFonts w:ascii="Calibri" w:hAnsi="Calibri"/>
        </w:rPr>
        <w:t xml:space="preserve"> Sections 1.3 and 1.4</w:t>
      </w:r>
      <w:r w:rsidR="0020447E">
        <w:rPr>
          <w:rFonts w:ascii="Calibri" w:hAnsi="Calibri"/>
        </w:rPr>
        <w:t xml:space="preserve"> above)</w:t>
      </w:r>
      <w:r>
        <w:rPr>
          <w:rFonts w:ascii="Calibri" w:hAnsi="Calibri"/>
        </w:rPr>
        <w:t xml:space="preserve"> </w:t>
      </w:r>
      <w:r w:rsidRPr="00837503">
        <w:rPr>
          <w:rFonts w:ascii="Calibri" w:hAnsi="Calibri"/>
        </w:rPr>
        <w:t>that might otherwise remain</w:t>
      </w:r>
      <w:r w:rsidR="00A11668">
        <w:rPr>
          <w:rFonts w:ascii="Calibri" w:hAnsi="Calibri"/>
        </w:rPr>
        <w:t xml:space="preserve"> partitioned from core readiness support</w:t>
      </w:r>
      <w:r w:rsidR="008B660A">
        <w:rPr>
          <w:rFonts w:ascii="Calibri" w:hAnsi="Calibri"/>
        </w:rPr>
        <w:t xml:space="preserve"> </w:t>
      </w:r>
      <w:r w:rsidRPr="00837503">
        <w:rPr>
          <w:rFonts w:ascii="Calibri" w:hAnsi="Calibri"/>
        </w:rPr>
        <w:t xml:space="preserve">without the benefit of strategic global connectivity and exchange. Global coordination activities will facilitate communications and </w:t>
      </w:r>
      <w:r>
        <w:rPr>
          <w:rFonts w:ascii="Calibri" w:hAnsi="Calibri"/>
        </w:rPr>
        <w:t>interaction among government, private sector, and</w:t>
      </w:r>
      <w:r w:rsidRPr="00837503">
        <w:rPr>
          <w:rFonts w:ascii="Calibri" w:hAnsi="Calibri"/>
        </w:rPr>
        <w:t xml:space="preserve"> civil socie</w:t>
      </w:r>
      <w:r>
        <w:rPr>
          <w:rFonts w:ascii="Calibri" w:hAnsi="Calibri"/>
        </w:rPr>
        <w:t xml:space="preserve">ty stakeholders across borders. This coordination will also </w:t>
      </w:r>
      <w:r w:rsidRPr="00837503">
        <w:rPr>
          <w:rFonts w:ascii="Calibri" w:hAnsi="Calibri"/>
        </w:rPr>
        <w:t xml:space="preserve">provide the opportunity for practitioners and policymakers to contribute to climate change </w:t>
      </w:r>
      <w:r>
        <w:rPr>
          <w:rFonts w:ascii="Calibri" w:hAnsi="Calibri"/>
        </w:rPr>
        <w:t>finance readiness</w:t>
      </w:r>
      <w:r w:rsidRPr="00837503">
        <w:rPr>
          <w:rFonts w:ascii="Calibri" w:hAnsi="Calibri"/>
        </w:rPr>
        <w:t xml:space="preserve"> on the ground in different contexts as well as policy processes at local, national, and international levels.  </w:t>
      </w:r>
    </w:p>
    <w:p w14:paraId="5E2054EE" w14:textId="523DCC6B" w:rsidR="00214E26" w:rsidRDefault="00837503" w:rsidP="00B03172">
      <w:pPr>
        <w:jc w:val="both"/>
        <w:rPr>
          <w:rFonts w:ascii="Calibri" w:hAnsi="Calibri"/>
        </w:rPr>
      </w:pPr>
      <w:r w:rsidRPr="0024256F">
        <w:rPr>
          <w:rFonts w:ascii="Calibri" w:hAnsi="Calibri"/>
          <w:b/>
        </w:rPr>
        <w:t>Global knowledge management</w:t>
      </w:r>
      <w:r w:rsidRPr="00837503">
        <w:rPr>
          <w:rFonts w:ascii="Calibri" w:hAnsi="Calibri"/>
        </w:rPr>
        <w:t xml:space="preserve"> will analyze and distil</w:t>
      </w:r>
      <w:r w:rsidR="0024256F">
        <w:rPr>
          <w:rFonts w:ascii="Calibri" w:hAnsi="Calibri"/>
        </w:rPr>
        <w:t>l</w:t>
      </w:r>
      <w:r w:rsidRPr="00837503">
        <w:rPr>
          <w:rFonts w:ascii="Calibri" w:hAnsi="Calibri"/>
        </w:rPr>
        <w:t xml:space="preserve"> the information, good practices, and lessons learned emerging from the UNDP </w:t>
      </w:r>
      <w:r>
        <w:rPr>
          <w:rFonts w:ascii="Calibri" w:hAnsi="Calibri"/>
        </w:rPr>
        <w:t>GCF Readiness</w:t>
      </w:r>
      <w:r w:rsidRPr="00837503">
        <w:rPr>
          <w:rFonts w:ascii="Calibri" w:hAnsi="Calibri"/>
        </w:rPr>
        <w:t xml:space="preserve"> portfolio to contribute to the </w:t>
      </w:r>
      <w:r>
        <w:rPr>
          <w:rFonts w:ascii="Calibri" w:hAnsi="Calibri"/>
        </w:rPr>
        <w:t xml:space="preserve">CFO online knowledge platform, </w:t>
      </w:r>
      <w:r w:rsidRPr="00837503">
        <w:rPr>
          <w:rFonts w:ascii="Calibri" w:hAnsi="Calibri"/>
        </w:rPr>
        <w:t>published knowledge sources</w:t>
      </w:r>
      <w:r>
        <w:rPr>
          <w:rFonts w:ascii="Calibri" w:hAnsi="Calibri"/>
        </w:rPr>
        <w:t>, and wider global discussion on climate finance and GCF readiness</w:t>
      </w:r>
      <w:r w:rsidRPr="00837503">
        <w:rPr>
          <w:rFonts w:ascii="Calibri" w:hAnsi="Calibri"/>
        </w:rPr>
        <w:t xml:space="preserve">.  In order to </w:t>
      </w:r>
      <w:r w:rsidR="00D140AE">
        <w:rPr>
          <w:rFonts w:ascii="Calibri" w:hAnsi="Calibri"/>
        </w:rPr>
        <w:t>improve good practices and</w:t>
      </w:r>
      <w:r w:rsidRPr="00837503">
        <w:rPr>
          <w:rFonts w:ascii="Calibri" w:hAnsi="Calibri"/>
        </w:rPr>
        <w:t xml:space="preserve"> identify </w:t>
      </w:r>
      <w:r w:rsidR="00D140AE">
        <w:rPr>
          <w:rFonts w:ascii="Calibri" w:hAnsi="Calibri"/>
        </w:rPr>
        <w:t>effective</w:t>
      </w:r>
      <w:r w:rsidRPr="00837503">
        <w:rPr>
          <w:rFonts w:ascii="Calibri" w:hAnsi="Calibri"/>
        </w:rPr>
        <w:t xml:space="preserve"> </w:t>
      </w:r>
      <w:r w:rsidR="00D140AE">
        <w:rPr>
          <w:rFonts w:ascii="Calibri" w:hAnsi="Calibri"/>
        </w:rPr>
        <w:t xml:space="preserve">interventions </w:t>
      </w:r>
      <w:r w:rsidRPr="00837503">
        <w:rPr>
          <w:rFonts w:ascii="Calibri" w:hAnsi="Calibri"/>
        </w:rPr>
        <w:t xml:space="preserve">for climate change </w:t>
      </w:r>
      <w:r>
        <w:rPr>
          <w:rFonts w:ascii="Calibri" w:hAnsi="Calibri"/>
        </w:rPr>
        <w:t>finance and GCF readiness</w:t>
      </w:r>
      <w:r w:rsidRPr="00837503">
        <w:rPr>
          <w:rFonts w:ascii="Calibri" w:hAnsi="Calibri"/>
        </w:rPr>
        <w:t xml:space="preserve">, training </w:t>
      </w:r>
      <w:r>
        <w:rPr>
          <w:rFonts w:ascii="Calibri" w:hAnsi="Calibri"/>
        </w:rPr>
        <w:t>opportunities</w:t>
      </w:r>
      <w:r w:rsidRPr="00837503">
        <w:rPr>
          <w:rFonts w:ascii="Calibri" w:hAnsi="Calibri"/>
        </w:rPr>
        <w:t xml:space="preserve"> will be </w:t>
      </w:r>
      <w:r w:rsidR="00FB7B5A">
        <w:rPr>
          <w:rFonts w:ascii="Calibri" w:hAnsi="Calibri"/>
        </w:rPr>
        <w:t xml:space="preserve">identified and </w:t>
      </w:r>
      <w:r w:rsidRPr="00837503">
        <w:rPr>
          <w:rFonts w:ascii="Calibri" w:hAnsi="Calibri"/>
        </w:rPr>
        <w:t xml:space="preserve">developed and made available to a diverse public.  UNDP Country Offices and </w:t>
      </w:r>
      <w:r w:rsidR="00FB7B5A">
        <w:rPr>
          <w:rFonts w:ascii="Calibri" w:hAnsi="Calibri"/>
        </w:rPr>
        <w:t xml:space="preserve">the wider UNDP-UNEP-WRI </w:t>
      </w:r>
      <w:r w:rsidRPr="00837503">
        <w:rPr>
          <w:rFonts w:ascii="Calibri" w:hAnsi="Calibri"/>
        </w:rPr>
        <w:t xml:space="preserve">project teams will participate in the development of knowledge products and training </w:t>
      </w:r>
      <w:r w:rsidR="00D140AE">
        <w:rPr>
          <w:rFonts w:ascii="Calibri" w:hAnsi="Calibri"/>
        </w:rPr>
        <w:t>events</w:t>
      </w:r>
      <w:r w:rsidRPr="00837503">
        <w:rPr>
          <w:rFonts w:ascii="Calibri" w:hAnsi="Calibri"/>
        </w:rPr>
        <w:t>.</w:t>
      </w:r>
      <w:r w:rsidR="00D140AE">
        <w:rPr>
          <w:rFonts w:ascii="Calibri" w:hAnsi="Calibri"/>
        </w:rPr>
        <w:t xml:space="preserve"> </w:t>
      </w:r>
      <w:r w:rsidRPr="00837503">
        <w:rPr>
          <w:rFonts w:ascii="Calibri" w:hAnsi="Calibri"/>
        </w:rPr>
        <w:t xml:space="preserve">Based on </w:t>
      </w:r>
      <w:r w:rsidR="00D140AE">
        <w:rPr>
          <w:rFonts w:ascii="Calibri" w:hAnsi="Calibri"/>
        </w:rPr>
        <w:t>common themes in the UNDP-UNEP-WRI GCF Readiness national pr</w:t>
      </w:r>
      <w:r w:rsidR="00890430">
        <w:rPr>
          <w:rFonts w:ascii="Calibri" w:hAnsi="Calibri"/>
        </w:rPr>
        <w:t>o</w:t>
      </w:r>
      <w:r w:rsidR="00D140AE">
        <w:rPr>
          <w:rFonts w:ascii="Calibri" w:hAnsi="Calibri"/>
        </w:rPr>
        <w:t>jects – direct access, private sector engagement, project pipeline capacity development</w:t>
      </w:r>
      <w:r w:rsidRPr="00837503">
        <w:rPr>
          <w:rFonts w:ascii="Calibri" w:hAnsi="Calibri"/>
        </w:rPr>
        <w:t xml:space="preserve"> –</w:t>
      </w:r>
      <w:r w:rsidR="00D140AE">
        <w:rPr>
          <w:rFonts w:ascii="Calibri" w:hAnsi="Calibri"/>
        </w:rPr>
        <w:t xml:space="preserve"> </w:t>
      </w:r>
      <w:r w:rsidRPr="00837503">
        <w:rPr>
          <w:rFonts w:ascii="Calibri" w:hAnsi="Calibri"/>
        </w:rPr>
        <w:t>global knowledge products</w:t>
      </w:r>
      <w:r w:rsidR="00FB7B5A">
        <w:rPr>
          <w:rFonts w:ascii="Calibri" w:hAnsi="Calibri"/>
        </w:rPr>
        <w:t>, such as case studies, toolkits, and guidance documents,</w:t>
      </w:r>
      <w:r w:rsidRPr="00837503">
        <w:rPr>
          <w:rFonts w:ascii="Calibri" w:hAnsi="Calibri"/>
        </w:rPr>
        <w:t xml:space="preserve"> will be developed and </w:t>
      </w:r>
      <w:r w:rsidR="00D140AE">
        <w:rPr>
          <w:rFonts w:ascii="Calibri" w:hAnsi="Calibri"/>
        </w:rPr>
        <w:t>shared with the wider climate finance readiness community</w:t>
      </w:r>
      <w:r w:rsidRPr="00837503">
        <w:rPr>
          <w:rFonts w:ascii="Calibri" w:hAnsi="Calibri"/>
        </w:rPr>
        <w:t>.</w:t>
      </w:r>
    </w:p>
    <w:p w14:paraId="7ADE8E23" w14:textId="5B4975FA" w:rsidR="00B03172" w:rsidRPr="00B03172" w:rsidRDefault="00B03172" w:rsidP="00D140AE">
      <w:pPr>
        <w:pStyle w:val="Default"/>
        <w:spacing w:line="276" w:lineRule="auto"/>
        <w:jc w:val="both"/>
        <w:rPr>
          <w:rFonts w:ascii="Calibri" w:hAnsi="Calibri"/>
          <w:sz w:val="22"/>
          <w:szCs w:val="22"/>
        </w:rPr>
      </w:pPr>
      <w:r>
        <w:rPr>
          <w:rFonts w:ascii="Calibri" w:hAnsi="Calibri"/>
          <w:b/>
          <w:sz w:val="22"/>
          <w:szCs w:val="22"/>
        </w:rPr>
        <w:t xml:space="preserve">Country-level needs assessment and readiness project design </w:t>
      </w:r>
      <w:r>
        <w:rPr>
          <w:rFonts w:ascii="Calibri" w:hAnsi="Calibri"/>
          <w:sz w:val="22"/>
          <w:szCs w:val="22"/>
        </w:rPr>
        <w:t>will ensure that the four countries added to the project in the second phase are adequately prepared for readiness support through needs assessments, multi-stakeholder engagement processes, and scoping missions to validate project support areas. Through this process, Nepal, Kenya, the Philippines, and Uzbekistan enter the project through a well-designed inception phase to identify readiness gaps, potential national partners, and design a support project in line with national development and climate change plans and policies. After this inception phase for the four countries, they will join the initial five countries in the implementation phase and will receive readiness support in line with the first phase countries. This will be completed by the global level support teams from UNDP, UNEP and WRI, in consultation with national, subnational, NGO and private sector stakeholders in each country, with the support of international experts as consultants.</w:t>
      </w:r>
    </w:p>
    <w:p w14:paraId="4D308304" w14:textId="77777777" w:rsidR="00214E26" w:rsidRDefault="00214E26" w:rsidP="00D140AE">
      <w:pPr>
        <w:pStyle w:val="Default"/>
        <w:spacing w:line="276" w:lineRule="auto"/>
        <w:jc w:val="both"/>
        <w:rPr>
          <w:rFonts w:ascii="Calibri" w:hAnsi="Calibri"/>
          <w:sz w:val="22"/>
          <w:szCs w:val="22"/>
        </w:rPr>
      </w:pPr>
    </w:p>
    <w:p w14:paraId="1460A269" w14:textId="57603AFB" w:rsidR="00D140AE" w:rsidRPr="00D140AE" w:rsidRDefault="00D140AE" w:rsidP="00D140AE">
      <w:pPr>
        <w:pStyle w:val="Default"/>
        <w:spacing w:line="276" w:lineRule="auto"/>
        <w:jc w:val="both"/>
        <w:rPr>
          <w:rFonts w:ascii="Calibri" w:hAnsi="Calibri"/>
          <w:sz w:val="22"/>
          <w:szCs w:val="22"/>
        </w:rPr>
      </w:pPr>
      <w:r w:rsidRPr="00D140AE">
        <w:rPr>
          <w:rFonts w:ascii="Calibri" w:hAnsi="Calibri"/>
          <w:sz w:val="22"/>
          <w:szCs w:val="22"/>
        </w:rPr>
        <w:t xml:space="preserve">By the end of the project period, it is expected that all UNDP </w:t>
      </w:r>
      <w:r w:rsidR="00BA5F58">
        <w:rPr>
          <w:rFonts w:ascii="Calibri" w:hAnsi="Calibri"/>
          <w:sz w:val="22"/>
          <w:szCs w:val="22"/>
        </w:rPr>
        <w:t>GCF Readiness</w:t>
      </w:r>
      <w:r w:rsidRPr="00D140AE">
        <w:rPr>
          <w:rFonts w:ascii="Calibri" w:hAnsi="Calibri"/>
          <w:sz w:val="22"/>
          <w:szCs w:val="22"/>
        </w:rPr>
        <w:t xml:space="preserve"> national projec</w:t>
      </w:r>
      <w:r w:rsidR="00BA5F58">
        <w:rPr>
          <w:rFonts w:ascii="Calibri" w:hAnsi="Calibri"/>
          <w:sz w:val="22"/>
          <w:szCs w:val="22"/>
        </w:rPr>
        <w:t>ts will be actively cooperating</w:t>
      </w:r>
      <w:r w:rsidR="00D50088">
        <w:rPr>
          <w:rFonts w:ascii="Calibri" w:hAnsi="Calibri"/>
          <w:sz w:val="22"/>
          <w:szCs w:val="22"/>
        </w:rPr>
        <w:t xml:space="preserve"> with one another cross-regionally</w:t>
      </w:r>
      <w:r w:rsidR="00BA5F58">
        <w:rPr>
          <w:rFonts w:ascii="Calibri" w:hAnsi="Calibri"/>
          <w:sz w:val="22"/>
          <w:szCs w:val="22"/>
        </w:rPr>
        <w:t xml:space="preserve">, both inside the </w:t>
      </w:r>
      <w:r w:rsidR="0020447E">
        <w:rPr>
          <w:rFonts w:ascii="Calibri" w:hAnsi="Calibri"/>
          <w:sz w:val="22"/>
          <w:szCs w:val="22"/>
        </w:rPr>
        <w:t>Project</w:t>
      </w:r>
      <w:r w:rsidR="00BA5F58">
        <w:rPr>
          <w:rFonts w:ascii="Calibri" w:hAnsi="Calibri"/>
          <w:sz w:val="22"/>
          <w:szCs w:val="22"/>
        </w:rPr>
        <w:t xml:space="preserve"> and </w:t>
      </w:r>
      <w:r w:rsidRPr="00D140AE">
        <w:rPr>
          <w:rFonts w:ascii="Calibri" w:hAnsi="Calibri"/>
          <w:sz w:val="22"/>
          <w:szCs w:val="22"/>
        </w:rPr>
        <w:t>with other related initiatives</w:t>
      </w:r>
      <w:r w:rsidR="00F9420A">
        <w:rPr>
          <w:rStyle w:val="FootnoteReference"/>
          <w:szCs w:val="22"/>
        </w:rPr>
        <w:footnoteReference w:id="9"/>
      </w:r>
      <w:r w:rsidRPr="00D140AE">
        <w:rPr>
          <w:rFonts w:ascii="Calibri" w:hAnsi="Calibri"/>
          <w:sz w:val="22"/>
          <w:szCs w:val="22"/>
        </w:rPr>
        <w:t xml:space="preserve">. </w:t>
      </w:r>
      <w:r w:rsidR="00533087">
        <w:rPr>
          <w:rFonts w:ascii="Calibri" w:hAnsi="Calibri"/>
          <w:sz w:val="22"/>
          <w:szCs w:val="22"/>
        </w:rPr>
        <w:t>For example, regional workshops may be arranged to which project countries will be inv</w:t>
      </w:r>
      <w:r w:rsidR="00F7275F">
        <w:rPr>
          <w:rFonts w:ascii="Calibri" w:hAnsi="Calibri"/>
          <w:sz w:val="22"/>
          <w:szCs w:val="22"/>
        </w:rPr>
        <w:t>i</w:t>
      </w:r>
      <w:r w:rsidR="00533087">
        <w:rPr>
          <w:rFonts w:ascii="Calibri" w:hAnsi="Calibri"/>
          <w:sz w:val="22"/>
          <w:szCs w:val="22"/>
        </w:rPr>
        <w:t xml:space="preserve">ted in order to build understanding around regionally-relevant readiness themes, such as risk financing for highly vulnerable countries. </w:t>
      </w:r>
      <w:r w:rsidRPr="00D140AE">
        <w:rPr>
          <w:rFonts w:ascii="Calibri" w:hAnsi="Calibri"/>
          <w:sz w:val="22"/>
          <w:szCs w:val="22"/>
        </w:rPr>
        <w:t>Moreover, g</w:t>
      </w:r>
      <w:r w:rsidR="00BA5F58">
        <w:rPr>
          <w:rFonts w:ascii="Calibri" w:hAnsi="Calibri"/>
          <w:sz w:val="22"/>
          <w:szCs w:val="22"/>
        </w:rPr>
        <w:t>overnment, private sector, and</w:t>
      </w:r>
      <w:r w:rsidRPr="00D140AE">
        <w:rPr>
          <w:rFonts w:ascii="Calibri" w:hAnsi="Calibri"/>
          <w:sz w:val="22"/>
          <w:szCs w:val="22"/>
        </w:rPr>
        <w:t xml:space="preserve"> civil society stakeholders, and associated</w:t>
      </w:r>
      <w:r w:rsidR="00BA5F58">
        <w:rPr>
          <w:rFonts w:ascii="Calibri" w:hAnsi="Calibri"/>
          <w:sz w:val="22"/>
          <w:szCs w:val="22"/>
        </w:rPr>
        <w:t xml:space="preserve"> practitioners and policymakers </w:t>
      </w:r>
      <w:r w:rsidRPr="00D140AE">
        <w:rPr>
          <w:rFonts w:ascii="Calibri" w:hAnsi="Calibri"/>
          <w:sz w:val="22"/>
          <w:szCs w:val="22"/>
        </w:rPr>
        <w:t>will have in</w:t>
      </w:r>
      <w:r w:rsidR="00BA5F58">
        <w:rPr>
          <w:rFonts w:ascii="Calibri" w:hAnsi="Calibri"/>
          <w:sz w:val="22"/>
          <w:szCs w:val="22"/>
        </w:rPr>
        <w:t>creased their understanding of climate finance readiness</w:t>
      </w:r>
      <w:r w:rsidRPr="00D140AE">
        <w:rPr>
          <w:rFonts w:ascii="Calibri" w:hAnsi="Calibri"/>
          <w:sz w:val="22"/>
          <w:szCs w:val="22"/>
        </w:rPr>
        <w:t xml:space="preserve"> practices and approaches in different contexts and shared their own experiences through an integrated global knowledge component and products.</w:t>
      </w:r>
    </w:p>
    <w:p w14:paraId="7D1BEE44" w14:textId="62634B5B" w:rsidR="007703FA" w:rsidRPr="00BA5F58" w:rsidRDefault="00BA5F58" w:rsidP="00302781">
      <w:pPr>
        <w:spacing w:before="240" w:after="240"/>
        <w:ind w:left="720" w:hanging="720"/>
        <w:jc w:val="both"/>
        <w:rPr>
          <w:rFonts w:eastAsia="Times New Roman" w:cs="Times New Roman"/>
          <w:b/>
          <w:lang w:val="en-GB"/>
        </w:rPr>
      </w:pPr>
      <w:r>
        <w:rPr>
          <w:rFonts w:eastAsia="Times New Roman" w:cs="Times New Roman"/>
          <w:b/>
          <w:lang w:val="en-GB"/>
        </w:rPr>
        <w:t>2.3</w:t>
      </w:r>
      <w:r w:rsidR="00302781">
        <w:rPr>
          <w:rFonts w:eastAsia="Times New Roman" w:cs="Times New Roman"/>
          <w:b/>
          <w:lang w:val="en-GB"/>
        </w:rPr>
        <w:tab/>
      </w:r>
      <w:r w:rsidRPr="00BA5F58">
        <w:rPr>
          <w:rFonts w:eastAsia="Times New Roman" w:cs="Times New Roman"/>
          <w:b/>
          <w:lang w:val="en-GB"/>
        </w:rPr>
        <w:t>P</w:t>
      </w:r>
      <w:r w:rsidR="003076B4" w:rsidRPr="00BA5F58">
        <w:rPr>
          <w:rFonts w:eastAsia="Times New Roman" w:cs="Times New Roman"/>
          <w:b/>
          <w:lang w:val="en-GB"/>
        </w:rPr>
        <w:t xml:space="preserve">artnership </w:t>
      </w:r>
      <w:r w:rsidRPr="00BA5F58">
        <w:rPr>
          <w:rFonts w:eastAsia="Times New Roman" w:cs="Times New Roman"/>
          <w:b/>
          <w:lang w:val="en-GB"/>
        </w:rPr>
        <w:t>A</w:t>
      </w:r>
      <w:r w:rsidR="003076B4" w:rsidRPr="00BA5F58">
        <w:rPr>
          <w:rFonts w:eastAsia="Times New Roman" w:cs="Times New Roman"/>
          <w:b/>
          <w:lang w:val="en-GB"/>
        </w:rPr>
        <w:t>rrangements</w:t>
      </w:r>
    </w:p>
    <w:p w14:paraId="339097D9" w14:textId="4EDEC4CA" w:rsidR="007703FA" w:rsidRPr="00BA5F58" w:rsidRDefault="007703FA" w:rsidP="007703FA">
      <w:pPr>
        <w:spacing w:after="0"/>
        <w:jc w:val="both"/>
        <w:rPr>
          <w:rFonts w:eastAsia="Times New Roman" w:cs="Times New Roman"/>
          <w:lang w:val="en-GB"/>
        </w:rPr>
      </w:pPr>
      <w:r w:rsidRPr="00BA5F58">
        <w:rPr>
          <w:rFonts w:eastAsia="Times New Roman" w:cs="Times New Roman"/>
          <w:lang w:val="en-GB"/>
        </w:rPr>
        <w:t xml:space="preserve">This project document describes the activities that will be carried out in </w:t>
      </w:r>
      <w:r w:rsidR="00392C1A" w:rsidRPr="00BA5F58">
        <w:rPr>
          <w:rFonts w:eastAsia="Times New Roman" w:cs="Times New Roman"/>
          <w:lang w:val="en-GB"/>
        </w:rPr>
        <w:t xml:space="preserve">the </w:t>
      </w:r>
      <w:r w:rsidR="00521E7B">
        <w:rPr>
          <w:rFonts w:eastAsia="Times New Roman" w:cs="Times New Roman"/>
          <w:lang w:val="en-GB"/>
        </w:rPr>
        <w:t xml:space="preserve">global </w:t>
      </w:r>
      <w:r w:rsidR="0020447E">
        <w:rPr>
          <w:rFonts w:eastAsia="Times New Roman" w:cs="Times New Roman"/>
          <w:lang w:val="en-GB"/>
        </w:rPr>
        <w:t>Project</w:t>
      </w:r>
      <w:r w:rsidR="00392C1A" w:rsidRPr="00BA5F58">
        <w:rPr>
          <w:rFonts w:eastAsia="Times New Roman" w:cs="Times New Roman"/>
          <w:lang w:val="en-GB"/>
        </w:rPr>
        <w:t xml:space="preserve"> under</w:t>
      </w:r>
      <w:r w:rsidRPr="00BA5F58">
        <w:rPr>
          <w:rFonts w:eastAsia="Times New Roman" w:cs="Times New Roman"/>
          <w:lang w:val="en-GB"/>
        </w:rPr>
        <w:t xml:space="preserve"> the project “Green Cli</w:t>
      </w:r>
      <w:r w:rsidR="00392C1A" w:rsidRPr="00BA5F58">
        <w:rPr>
          <w:rFonts w:eastAsia="Times New Roman" w:cs="Times New Roman"/>
          <w:lang w:val="en-GB"/>
        </w:rPr>
        <w:t xml:space="preserve">mate Fund Readiness </w:t>
      </w:r>
      <w:r w:rsidR="0020447E">
        <w:rPr>
          <w:rFonts w:eastAsia="Times New Roman" w:cs="Times New Roman"/>
          <w:lang w:val="en-GB"/>
        </w:rPr>
        <w:t>Project</w:t>
      </w:r>
      <w:r w:rsidRPr="00BA5F58">
        <w:rPr>
          <w:rFonts w:eastAsia="Times New Roman" w:cs="Times New Roman"/>
          <w:lang w:val="en-GB"/>
        </w:rPr>
        <w:t xml:space="preserve">” by UNDP, using resources provided by the German Government’s BMUB via UNEP (UNDP has a Cost Sharing Agreement on this project with UNEP). These UNDP project activities in will be carried out in partnership with UNEP and WRI, who will be </w:t>
      </w:r>
      <w:r w:rsidR="00521E7B">
        <w:rPr>
          <w:rFonts w:eastAsia="Times New Roman" w:cs="Times New Roman"/>
          <w:lang w:val="en-GB"/>
        </w:rPr>
        <w:t>implementing</w:t>
      </w:r>
      <w:r w:rsidRPr="00BA5F58">
        <w:rPr>
          <w:rFonts w:eastAsia="Times New Roman" w:cs="Times New Roman"/>
          <w:lang w:val="en-GB"/>
        </w:rPr>
        <w:t xml:space="preserve"> complementary activities in </w:t>
      </w:r>
      <w:r w:rsidR="00392C1A" w:rsidRPr="00BA5F58">
        <w:rPr>
          <w:rFonts w:eastAsia="Times New Roman" w:cs="Times New Roman"/>
          <w:lang w:val="en-GB"/>
        </w:rPr>
        <w:t>each country</w:t>
      </w:r>
      <w:r w:rsidR="00521E7B">
        <w:rPr>
          <w:rFonts w:eastAsia="Times New Roman" w:cs="Times New Roman"/>
          <w:lang w:val="en-GB"/>
        </w:rPr>
        <w:t>, and at the global level,</w:t>
      </w:r>
      <w:r w:rsidRPr="00BA5F58">
        <w:rPr>
          <w:rFonts w:eastAsia="Times New Roman" w:cs="Times New Roman"/>
          <w:lang w:val="en-GB"/>
        </w:rPr>
        <w:t xml:space="preserve"> with resources provided </w:t>
      </w:r>
      <w:r w:rsidR="00521E7B">
        <w:rPr>
          <w:rFonts w:eastAsia="Times New Roman" w:cs="Times New Roman"/>
          <w:lang w:val="en-GB"/>
        </w:rPr>
        <w:t>by the German Government’s BMUB</w:t>
      </w:r>
      <w:r w:rsidR="00562DC9" w:rsidRPr="00BA5F58">
        <w:rPr>
          <w:rFonts w:eastAsia="Times New Roman" w:cs="Times New Roman"/>
          <w:lang w:val="en-GB"/>
        </w:rPr>
        <w:t xml:space="preserve">. </w:t>
      </w:r>
    </w:p>
    <w:p w14:paraId="4D1E1E19" w14:textId="77777777" w:rsidR="00562DC9" w:rsidRPr="00BA5F58" w:rsidRDefault="00562DC9" w:rsidP="007703FA">
      <w:pPr>
        <w:spacing w:after="0"/>
        <w:jc w:val="both"/>
        <w:rPr>
          <w:rFonts w:eastAsia="Times New Roman" w:cs="Times New Roman"/>
          <w:lang w:val="en-GB"/>
        </w:rPr>
      </w:pPr>
    </w:p>
    <w:p w14:paraId="113F9929" w14:textId="134E6CEE" w:rsidR="007703FA" w:rsidRDefault="00BA5F58" w:rsidP="00104A8B">
      <w:pPr>
        <w:spacing w:after="0"/>
        <w:jc w:val="both"/>
        <w:rPr>
          <w:rFonts w:eastAsia="Times New Roman" w:cs="Times New Roman"/>
          <w:lang w:val="en-GB"/>
        </w:rPr>
      </w:pPr>
      <w:r>
        <w:rPr>
          <w:rFonts w:eastAsia="Times New Roman" w:cs="Times New Roman"/>
          <w:lang w:val="en-GB"/>
        </w:rPr>
        <w:t>National p</w:t>
      </w:r>
      <w:r w:rsidR="007703FA" w:rsidRPr="00BA5F58">
        <w:rPr>
          <w:rFonts w:eastAsia="Times New Roman" w:cs="Times New Roman"/>
          <w:lang w:val="en-GB"/>
        </w:rPr>
        <w:t xml:space="preserve">roject </w:t>
      </w:r>
      <w:r w:rsidR="00521E7B">
        <w:rPr>
          <w:rFonts w:eastAsia="Times New Roman" w:cs="Times New Roman"/>
          <w:lang w:val="en-GB"/>
        </w:rPr>
        <w:t xml:space="preserve">activities in the </w:t>
      </w:r>
      <w:r w:rsidR="0020447E">
        <w:rPr>
          <w:rFonts w:eastAsia="Times New Roman" w:cs="Times New Roman"/>
          <w:lang w:val="en-GB"/>
        </w:rPr>
        <w:t>Project</w:t>
      </w:r>
      <w:r w:rsidR="00521E7B">
        <w:rPr>
          <w:rFonts w:eastAsia="Times New Roman" w:cs="Times New Roman"/>
          <w:lang w:val="en-GB"/>
        </w:rPr>
        <w:t xml:space="preserve"> </w:t>
      </w:r>
      <w:r w:rsidR="007703FA" w:rsidRPr="00BA5F58">
        <w:rPr>
          <w:rFonts w:eastAsia="Times New Roman" w:cs="Times New Roman"/>
          <w:lang w:val="en-GB"/>
        </w:rPr>
        <w:t xml:space="preserve">will focus on the capacity of all stakeholders in </w:t>
      </w:r>
      <w:r w:rsidR="0020447E">
        <w:rPr>
          <w:rFonts w:eastAsia="Times New Roman" w:cs="Times New Roman"/>
          <w:lang w:val="en-GB"/>
        </w:rPr>
        <w:t>Project</w:t>
      </w:r>
      <w:r w:rsidR="00FB7C31" w:rsidRPr="00BA5F58">
        <w:rPr>
          <w:rFonts w:eastAsia="Times New Roman" w:cs="Times New Roman"/>
          <w:lang w:val="en-GB"/>
        </w:rPr>
        <w:t xml:space="preserve"> countries</w:t>
      </w:r>
      <w:r w:rsidR="007703FA" w:rsidRPr="00BA5F58">
        <w:rPr>
          <w:rFonts w:eastAsia="Times New Roman" w:cs="Times New Roman"/>
          <w:lang w:val="en-GB"/>
        </w:rPr>
        <w:t xml:space="preserve"> to effectively and efficiently access, manage, and monitor climate finance</w:t>
      </w:r>
      <w:r w:rsidR="00521E7B">
        <w:rPr>
          <w:rFonts w:eastAsia="Times New Roman" w:cs="Times New Roman"/>
          <w:lang w:val="en-GB"/>
        </w:rPr>
        <w:t>, including capacities for gaining</w:t>
      </w:r>
      <w:r w:rsidR="00FB7C31" w:rsidRPr="00BA5F58">
        <w:rPr>
          <w:rFonts w:eastAsia="Times New Roman" w:cs="Times New Roman"/>
          <w:lang w:val="en-GB"/>
        </w:rPr>
        <w:t xml:space="preserve"> direct access to the Green Climate Fund through a NIE</w:t>
      </w:r>
      <w:r w:rsidR="007703FA" w:rsidRPr="00BA5F58">
        <w:rPr>
          <w:rFonts w:eastAsia="Times New Roman" w:cs="Times New Roman"/>
          <w:lang w:val="en-GB"/>
        </w:rPr>
        <w:t xml:space="preserve">. The </w:t>
      </w:r>
      <w:r w:rsidR="00521E7B">
        <w:rPr>
          <w:rFonts w:eastAsia="Times New Roman" w:cs="Times New Roman"/>
          <w:lang w:val="en-GB"/>
        </w:rPr>
        <w:t xml:space="preserve">national </w:t>
      </w:r>
      <w:r w:rsidR="007703FA" w:rsidRPr="00BA5F58">
        <w:rPr>
          <w:rFonts w:eastAsia="Times New Roman" w:cs="Times New Roman"/>
          <w:lang w:val="en-GB"/>
        </w:rPr>
        <w:t>project</w:t>
      </w:r>
      <w:r w:rsidR="00521E7B">
        <w:rPr>
          <w:rFonts w:eastAsia="Times New Roman" w:cs="Times New Roman"/>
          <w:lang w:val="en-GB"/>
        </w:rPr>
        <w:t>s</w:t>
      </w:r>
      <w:r w:rsidR="007703FA" w:rsidRPr="00BA5F58">
        <w:rPr>
          <w:rFonts w:eastAsia="Times New Roman" w:cs="Times New Roman"/>
          <w:lang w:val="en-GB"/>
        </w:rPr>
        <w:t xml:space="preserve"> will also emphasize improving awareness of climate finance by subnational entities and national stakeholders</w:t>
      </w:r>
      <w:r w:rsidR="00533087">
        <w:rPr>
          <w:rFonts w:eastAsia="Times New Roman" w:cs="Times New Roman"/>
          <w:lang w:val="en-GB"/>
        </w:rPr>
        <w:t xml:space="preserve"> such as provincial or municipal governments, NGOs, local financial institutions and business associations</w:t>
      </w:r>
      <w:r w:rsidR="007703FA" w:rsidRPr="00BA5F58">
        <w:rPr>
          <w:rFonts w:eastAsia="Times New Roman" w:cs="Times New Roman"/>
          <w:lang w:val="en-GB"/>
        </w:rPr>
        <w:t>, and generate knowledge for national policy support and for up-scaling internationally.</w:t>
      </w:r>
      <w:r w:rsidR="007703FA" w:rsidRPr="008F2674">
        <w:rPr>
          <w:rFonts w:eastAsia="Times New Roman" w:cs="Times New Roman"/>
          <w:lang w:val="en-GB"/>
        </w:rPr>
        <w:t xml:space="preserve"> </w:t>
      </w:r>
      <w:r w:rsidR="00521E7B">
        <w:rPr>
          <w:rFonts w:eastAsia="Times New Roman" w:cs="Times New Roman"/>
          <w:lang w:val="en-GB"/>
        </w:rPr>
        <w:t xml:space="preserve">The global component will ensure that the national project experiences and lessons learned are shared with the wider climate finance readiness community and with the GCF </w:t>
      </w:r>
      <w:r w:rsidR="00AB0867">
        <w:rPr>
          <w:rFonts w:eastAsia="Times New Roman" w:cs="Times New Roman"/>
          <w:lang w:val="en-GB"/>
        </w:rPr>
        <w:t xml:space="preserve">Secretariat </w:t>
      </w:r>
      <w:r w:rsidR="00521E7B">
        <w:rPr>
          <w:rFonts w:eastAsia="Times New Roman" w:cs="Times New Roman"/>
          <w:lang w:val="en-GB"/>
        </w:rPr>
        <w:t>itself to improve developing country access to international and domestic sources of climate finance.</w:t>
      </w:r>
    </w:p>
    <w:p w14:paraId="54479EBB" w14:textId="77777777" w:rsidR="00037018" w:rsidRDefault="00037018" w:rsidP="00104A8B">
      <w:pPr>
        <w:spacing w:after="0"/>
        <w:jc w:val="both"/>
        <w:rPr>
          <w:rFonts w:eastAsia="Times New Roman" w:cs="Times New Roman"/>
          <w:lang w:val="en-GB"/>
        </w:rPr>
      </w:pPr>
    </w:p>
    <w:p w14:paraId="77CDB0CC" w14:textId="74E88751" w:rsidR="00037018" w:rsidRPr="006F43B9" w:rsidRDefault="00037018" w:rsidP="00037018">
      <w:pPr>
        <w:keepNext/>
        <w:spacing w:after="120" w:line="240" w:lineRule="auto"/>
        <w:jc w:val="both"/>
        <w:outlineLvl w:val="1"/>
        <w:rPr>
          <w:b/>
          <w:bCs/>
          <w:lang w:val="en-GB"/>
        </w:rPr>
      </w:pPr>
      <w:r>
        <w:rPr>
          <w:b/>
          <w:bCs/>
          <w:lang w:val="en-GB"/>
        </w:rPr>
        <w:t xml:space="preserve">2.3.1 </w:t>
      </w:r>
      <w:r>
        <w:rPr>
          <w:b/>
          <w:bCs/>
          <w:lang w:val="en-GB"/>
        </w:rPr>
        <w:tab/>
      </w:r>
      <w:r>
        <w:rPr>
          <w:b/>
          <w:bCs/>
          <w:lang w:val="en-GB"/>
        </w:rPr>
        <w:t>Stakeholder and Baseline A</w:t>
      </w:r>
      <w:r w:rsidRPr="006F43B9">
        <w:rPr>
          <w:b/>
          <w:bCs/>
          <w:lang w:val="en-GB"/>
        </w:rPr>
        <w:t>nalysis</w:t>
      </w:r>
    </w:p>
    <w:p w14:paraId="29047B32" w14:textId="77777777" w:rsidR="00037018" w:rsidRPr="00B93473" w:rsidRDefault="00037018" w:rsidP="00037018">
      <w:pPr>
        <w:spacing w:before="240" w:after="120" w:line="240" w:lineRule="auto"/>
        <w:jc w:val="both"/>
        <w:rPr>
          <w:rFonts w:eastAsia="Times New Roman" w:cs="Times New Roman"/>
          <w:lang w:val="en-GB"/>
        </w:rPr>
      </w:pPr>
      <w:r w:rsidRPr="006F43B9">
        <w:rPr>
          <w:rFonts w:eastAsia="Times New Roman" w:cs="Times New Roman"/>
          <w:lang w:val="en-GB"/>
        </w:rPr>
        <w:t>The table below provides a brief account of some of the various organizations and their work in relation to climate finance readiness</w:t>
      </w:r>
      <w:r>
        <w:rPr>
          <w:rFonts w:eastAsia="Times New Roman" w:cs="Times New Roman"/>
          <w:lang w:val="en-GB"/>
        </w:rPr>
        <w:t>. These stakeholders will play important roles in the nine national projects under this Programme. In addition, the global component will work with these stakeholders to share lessons learned and expand the knowledge base on climate finance readiness best practices</w:t>
      </w:r>
      <w:r w:rsidRPr="006F43B9">
        <w:rPr>
          <w:rFonts w:eastAsia="Times New Roman" w:cs="Times New Roman"/>
          <w:lang w:val="en-GB"/>
        </w:rPr>
        <w:t>.</w:t>
      </w:r>
      <w:r w:rsidRPr="00B93473">
        <w:rPr>
          <w:rFonts w:eastAsia="Times New Roman" w:cs="Times New Roman"/>
          <w:lang w:val="en-GB"/>
        </w:rPr>
        <w:t xml:space="preserve"> </w:t>
      </w:r>
    </w:p>
    <w:p w14:paraId="66A2EEE2" w14:textId="77777777" w:rsidR="00F7275F" w:rsidRDefault="00F7275F">
      <w:pPr>
        <w:rPr>
          <w:rFonts w:eastAsia="Times New Roman" w:cs="Times New Roman"/>
          <w:b/>
          <w:sz w:val="18"/>
          <w:szCs w:val="18"/>
          <w:lang w:val="en-GB"/>
        </w:rPr>
      </w:pPr>
      <w:r>
        <w:rPr>
          <w:rFonts w:eastAsia="Times New Roman" w:cs="Times New Roman"/>
          <w:b/>
          <w:sz w:val="18"/>
          <w:szCs w:val="18"/>
          <w:lang w:val="en-GB"/>
        </w:rPr>
        <w:br w:type="page"/>
      </w:r>
    </w:p>
    <w:p w14:paraId="2BF6F506" w14:textId="21C3911E" w:rsidR="00037018" w:rsidRPr="00B13266" w:rsidRDefault="00037018" w:rsidP="00037018">
      <w:pPr>
        <w:spacing w:before="240" w:after="120" w:line="240" w:lineRule="auto"/>
        <w:jc w:val="both"/>
        <w:rPr>
          <w:rFonts w:eastAsia="Times New Roman" w:cs="Times New Roman"/>
          <w:b/>
          <w:sz w:val="18"/>
          <w:szCs w:val="18"/>
          <w:lang w:val="en-GB"/>
        </w:rPr>
      </w:pPr>
      <w:r w:rsidRPr="00B13266">
        <w:rPr>
          <w:rFonts w:eastAsia="Times New Roman" w:cs="Times New Roman"/>
          <w:b/>
          <w:sz w:val="18"/>
          <w:szCs w:val="18"/>
          <w:lang w:val="en-GB"/>
        </w:rPr>
        <w:lastRenderedPageBreak/>
        <w:t xml:space="preserve">Table </w:t>
      </w:r>
      <w:r w:rsidR="007349EC">
        <w:rPr>
          <w:rFonts w:eastAsia="Times New Roman" w:cs="Times New Roman"/>
          <w:b/>
          <w:sz w:val="18"/>
          <w:szCs w:val="18"/>
          <w:lang w:val="en-GB"/>
        </w:rPr>
        <w:t>2</w:t>
      </w:r>
      <w:r>
        <w:rPr>
          <w:rFonts w:eastAsia="Times New Roman" w:cs="Times New Roman"/>
          <w:b/>
          <w:sz w:val="18"/>
          <w:szCs w:val="18"/>
          <w:lang w:val="en-GB"/>
        </w:rPr>
        <w:t>.</w:t>
      </w:r>
      <w:r w:rsidRPr="00B13266">
        <w:rPr>
          <w:rFonts w:eastAsia="Times New Roman" w:cs="Times New Roman"/>
          <w:b/>
          <w:sz w:val="18"/>
          <w:szCs w:val="18"/>
          <w:lang w:val="en-GB"/>
        </w:rPr>
        <w:t xml:space="preserve"> Stakeholder and </w:t>
      </w:r>
      <w:r>
        <w:rPr>
          <w:rFonts w:eastAsia="Times New Roman" w:cs="Times New Roman"/>
          <w:b/>
          <w:sz w:val="18"/>
          <w:szCs w:val="18"/>
          <w:lang w:val="en-GB"/>
        </w:rPr>
        <w:t>B</w:t>
      </w:r>
      <w:r w:rsidRPr="00B13266">
        <w:rPr>
          <w:rFonts w:eastAsia="Times New Roman" w:cs="Times New Roman"/>
          <w:b/>
          <w:sz w:val="18"/>
          <w:szCs w:val="18"/>
          <w:lang w:val="en-GB"/>
        </w:rPr>
        <w:t xml:space="preserve">aseline </w:t>
      </w:r>
      <w:r>
        <w:rPr>
          <w:rFonts w:eastAsia="Times New Roman" w:cs="Times New Roman"/>
          <w:b/>
          <w:sz w:val="18"/>
          <w:szCs w:val="18"/>
          <w:lang w:val="en-GB"/>
        </w:rPr>
        <w:t>A</w:t>
      </w:r>
      <w:r w:rsidRPr="00B13266">
        <w:rPr>
          <w:rFonts w:eastAsia="Times New Roman" w:cs="Times New Roman"/>
          <w:b/>
          <w:sz w:val="18"/>
          <w:szCs w:val="18"/>
          <w:lang w:val="en-GB"/>
        </w:rPr>
        <w:t>nalysis</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210"/>
        <w:gridCol w:w="2737"/>
        <w:gridCol w:w="2852"/>
      </w:tblGrid>
      <w:tr w:rsidR="00037018" w:rsidRPr="00DA6F81" w14:paraId="1E017363" w14:textId="77777777" w:rsidTr="00AE65AA">
        <w:trPr>
          <w:trHeight w:val="422"/>
        </w:trPr>
        <w:tc>
          <w:tcPr>
            <w:tcW w:w="1530" w:type="dxa"/>
            <w:shd w:val="clear" w:color="auto" w:fill="8DB3E2"/>
          </w:tcPr>
          <w:p w14:paraId="3C22A213" w14:textId="77777777" w:rsidR="00037018" w:rsidRPr="00DA6F81" w:rsidRDefault="00037018" w:rsidP="00AE65AA">
            <w:pPr>
              <w:spacing w:after="60"/>
              <w:rPr>
                <w:rFonts w:eastAsia="Times New Roman" w:cs="Times New Roman"/>
                <w:b/>
                <w:sz w:val="20"/>
                <w:szCs w:val="20"/>
                <w:lang w:val="en-GB"/>
              </w:rPr>
            </w:pPr>
            <w:r w:rsidRPr="00DA6F81">
              <w:rPr>
                <w:rFonts w:eastAsia="Times New Roman" w:cs="Times New Roman"/>
                <w:b/>
                <w:sz w:val="20"/>
                <w:szCs w:val="20"/>
                <w:lang w:val="en-GB"/>
              </w:rPr>
              <w:t>Stakeholder type</w:t>
            </w:r>
          </w:p>
        </w:tc>
        <w:tc>
          <w:tcPr>
            <w:tcW w:w="2210" w:type="dxa"/>
            <w:shd w:val="clear" w:color="auto" w:fill="8DB3E2"/>
          </w:tcPr>
          <w:p w14:paraId="17B083E7" w14:textId="77777777" w:rsidR="00037018" w:rsidRPr="00DA6F81" w:rsidRDefault="00037018" w:rsidP="00AE65AA">
            <w:pPr>
              <w:spacing w:after="60"/>
              <w:rPr>
                <w:rFonts w:eastAsia="Times New Roman" w:cs="Times New Roman"/>
                <w:b/>
                <w:sz w:val="20"/>
                <w:szCs w:val="20"/>
                <w:lang w:val="en-GB"/>
              </w:rPr>
            </w:pPr>
            <w:r w:rsidRPr="00DA6F81">
              <w:rPr>
                <w:rFonts w:eastAsia="Times New Roman" w:cs="Times New Roman"/>
                <w:b/>
                <w:sz w:val="20"/>
                <w:szCs w:val="20"/>
                <w:lang w:val="en-GB"/>
              </w:rPr>
              <w:t>Stakeholder list</w:t>
            </w:r>
          </w:p>
        </w:tc>
        <w:tc>
          <w:tcPr>
            <w:tcW w:w="2737" w:type="dxa"/>
            <w:shd w:val="clear" w:color="auto" w:fill="8DB3E2"/>
          </w:tcPr>
          <w:p w14:paraId="69C0F5F4" w14:textId="77777777" w:rsidR="00037018" w:rsidRPr="00DA6F81" w:rsidRDefault="00037018" w:rsidP="00AE65AA">
            <w:pPr>
              <w:spacing w:after="60"/>
              <w:rPr>
                <w:rFonts w:eastAsia="Times New Roman" w:cs="Times New Roman"/>
                <w:b/>
                <w:sz w:val="20"/>
                <w:szCs w:val="20"/>
                <w:lang w:val="en-GB"/>
              </w:rPr>
            </w:pPr>
            <w:r w:rsidRPr="00DA6F81">
              <w:rPr>
                <w:rFonts w:eastAsia="Times New Roman" w:cs="Times New Roman"/>
                <w:b/>
                <w:sz w:val="20"/>
                <w:szCs w:val="20"/>
                <w:lang w:val="en-GB"/>
              </w:rPr>
              <w:t>Baseline work</w:t>
            </w:r>
          </w:p>
        </w:tc>
        <w:tc>
          <w:tcPr>
            <w:tcW w:w="2852" w:type="dxa"/>
            <w:shd w:val="clear" w:color="auto" w:fill="8DB3E2"/>
          </w:tcPr>
          <w:p w14:paraId="2AA884F5" w14:textId="77777777" w:rsidR="00037018" w:rsidRPr="00DA6F81" w:rsidRDefault="00037018" w:rsidP="00AE65AA">
            <w:pPr>
              <w:spacing w:after="60"/>
              <w:rPr>
                <w:rFonts w:eastAsia="Times New Roman" w:cs="Times New Roman"/>
                <w:b/>
                <w:sz w:val="20"/>
                <w:szCs w:val="20"/>
                <w:lang w:val="en-GB"/>
              </w:rPr>
            </w:pPr>
            <w:r w:rsidRPr="00DA6F81">
              <w:rPr>
                <w:rFonts w:eastAsia="Times New Roman" w:cs="Times New Roman"/>
                <w:b/>
                <w:sz w:val="20"/>
                <w:szCs w:val="20"/>
                <w:lang w:val="en-GB"/>
              </w:rPr>
              <w:t>Potential contributions and roles in the project</w:t>
            </w:r>
          </w:p>
        </w:tc>
      </w:tr>
      <w:tr w:rsidR="00037018" w:rsidRPr="00DA6F81" w14:paraId="22CE222A" w14:textId="77777777" w:rsidTr="00AE65AA">
        <w:trPr>
          <w:trHeight w:val="243"/>
        </w:trPr>
        <w:tc>
          <w:tcPr>
            <w:tcW w:w="1530" w:type="dxa"/>
          </w:tcPr>
          <w:p w14:paraId="38B46246" w14:textId="77777777" w:rsidR="00037018" w:rsidRPr="00DA6F81" w:rsidRDefault="00037018" w:rsidP="00AE65AA">
            <w:pPr>
              <w:spacing w:after="60"/>
              <w:rPr>
                <w:rFonts w:eastAsia="Times New Roman" w:cs="Times New Roman"/>
                <w:sz w:val="20"/>
                <w:szCs w:val="20"/>
                <w:lang w:val="en-GB"/>
              </w:rPr>
            </w:pPr>
            <w:r w:rsidRPr="00DA6F81">
              <w:rPr>
                <w:rFonts w:eastAsia="Times New Roman" w:cs="Times New Roman"/>
                <w:sz w:val="20"/>
                <w:szCs w:val="20"/>
                <w:lang w:val="en-GB"/>
              </w:rPr>
              <w:t>Government ministries &amp; agencies</w:t>
            </w:r>
          </w:p>
        </w:tc>
        <w:tc>
          <w:tcPr>
            <w:tcW w:w="2210" w:type="dxa"/>
          </w:tcPr>
          <w:p w14:paraId="7B2AF1F1" w14:textId="1B4BBF4A" w:rsidR="00037018" w:rsidRPr="00DA6F81" w:rsidRDefault="00037018" w:rsidP="00AE65AA">
            <w:pPr>
              <w:spacing w:after="0"/>
              <w:rPr>
                <w:rFonts w:eastAsia="Times New Roman" w:cs="Times New Roman"/>
                <w:sz w:val="20"/>
                <w:szCs w:val="20"/>
                <w:lang w:val="en-GB"/>
              </w:rPr>
            </w:pPr>
            <w:r w:rsidRPr="00DA6F81">
              <w:rPr>
                <w:rFonts w:eastAsia="Times New Roman" w:cs="Times New Roman"/>
                <w:sz w:val="20"/>
                <w:szCs w:val="20"/>
                <w:lang w:val="en-GB"/>
              </w:rPr>
              <w:t xml:space="preserve">Ministries of: Environment; Finance; Planning; Energy; Health; Agriculture; Local Development; </w:t>
            </w:r>
            <w:r w:rsidR="00B50250">
              <w:rPr>
                <w:rFonts w:eastAsia="Times New Roman" w:cs="Times New Roman"/>
                <w:sz w:val="20"/>
                <w:szCs w:val="20"/>
                <w:lang w:val="en-GB"/>
              </w:rPr>
              <w:t xml:space="preserve">Forestry; Housing; Fisheries; </w:t>
            </w:r>
            <w:r w:rsidRPr="00DA6F81">
              <w:rPr>
                <w:rFonts w:eastAsia="Times New Roman" w:cs="Times New Roman"/>
                <w:sz w:val="20"/>
                <w:szCs w:val="20"/>
                <w:lang w:val="en-GB"/>
              </w:rPr>
              <w:t>National Climate Change Committees;</w:t>
            </w:r>
            <w:r>
              <w:rPr>
                <w:rFonts w:eastAsia="Times New Roman" w:cs="Times New Roman"/>
                <w:sz w:val="20"/>
                <w:szCs w:val="20"/>
                <w:lang w:val="en-GB"/>
              </w:rPr>
              <w:t xml:space="preserve"> National Development Banks</w:t>
            </w:r>
            <w:r w:rsidR="00B50250">
              <w:rPr>
                <w:rFonts w:eastAsia="Times New Roman" w:cs="Times New Roman"/>
                <w:sz w:val="20"/>
                <w:szCs w:val="20"/>
                <w:lang w:val="en-GB"/>
              </w:rPr>
              <w:t>; National economic development agencies and offices of Statistics and Budget; Parliamentarians and legislators</w:t>
            </w:r>
          </w:p>
          <w:p w14:paraId="39909493" w14:textId="77777777" w:rsidR="00037018" w:rsidRPr="00DA6F81" w:rsidRDefault="00037018" w:rsidP="00AE65AA">
            <w:pPr>
              <w:spacing w:after="0"/>
              <w:rPr>
                <w:rFonts w:eastAsia="Times New Roman" w:cs="Times New Roman"/>
                <w:sz w:val="20"/>
                <w:szCs w:val="20"/>
                <w:lang w:val="en-GB"/>
              </w:rPr>
            </w:pPr>
          </w:p>
        </w:tc>
        <w:tc>
          <w:tcPr>
            <w:tcW w:w="2737" w:type="dxa"/>
          </w:tcPr>
          <w:p w14:paraId="7AA0A623" w14:textId="7243B92C" w:rsidR="00037018" w:rsidRPr="00DA6F81" w:rsidRDefault="00037018" w:rsidP="00AE65AA">
            <w:pPr>
              <w:spacing w:before="200"/>
              <w:ind w:left="40" w:hanging="40"/>
              <w:contextualSpacing/>
              <w:rPr>
                <w:sz w:val="20"/>
                <w:szCs w:val="20"/>
              </w:rPr>
            </w:pPr>
            <w:r w:rsidRPr="00DA6F81">
              <w:rPr>
                <w:sz w:val="20"/>
                <w:szCs w:val="20"/>
              </w:rPr>
              <w:t>National Climate Change Committees: inter-ministerial body that provides direction and guidance on climate change issues; Ministry responsible for coordinating climate change activities &amp; will implement the project; Finance/Planning: coordination of nat</w:t>
            </w:r>
            <w:r w:rsidR="00B50250">
              <w:rPr>
                <w:sz w:val="20"/>
                <w:szCs w:val="20"/>
              </w:rPr>
              <w:t xml:space="preserve">ional &amp; international financing; Legislators and parliamentarians craft national budgets </w:t>
            </w:r>
          </w:p>
          <w:p w14:paraId="00128BA6" w14:textId="77777777" w:rsidR="00037018" w:rsidRPr="00DA6F81" w:rsidRDefault="00037018" w:rsidP="00AE65AA">
            <w:pPr>
              <w:spacing w:after="100" w:afterAutospacing="1"/>
              <w:ind w:left="40" w:hanging="40"/>
              <w:rPr>
                <w:rFonts w:eastAsia="Times New Roman" w:cs="Times New Roman"/>
                <w:sz w:val="20"/>
                <w:szCs w:val="20"/>
                <w:lang w:val="en-GB"/>
              </w:rPr>
            </w:pPr>
          </w:p>
        </w:tc>
        <w:tc>
          <w:tcPr>
            <w:tcW w:w="2852" w:type="dxa"/>
          </w:tcPr>
          <w:p w14:paraId="62840764" w14:textId="5F611427" w:rsidR="00037018" w:rsidRPr="00DA6F81" w:rsidRDefault="00037018" w:rsidP="00AE65AA">
            <w:pPr>
              <w:spacing w:after="60"/>
              <w:rPr>
                <w:rFonts w:eastAsia="Times New Roman" w:cs="Times New Roman"/>
                <w:sz w:val="20"/>
                <w:szCs w:val="20"/>
                <w:lang w:val="en-GB"/>
              </w:rPr>
            </w:pPr>
            <w:r w:rsidRPr="00DA6F81">
              <w:rPr>
                <w:rFonts w:eastAsia="Times New Roman" w:cs="Times New Roman"/>
                <w:sz w:val="20"/>
                <w:szCs w:val="20"/>
                <w:lang w:val="en-GB"/>
              </w:rPr>
              <w:t>Delivery of technical project components in collaboration with the PMU/project staff and consultants (where appropriate); provision of technical advice; undertaking of studies, consultations, workshops in collaboration with the PMU, technical assistance providers and consultants (where appropriate); coordination with government authorities at a national level; mobilization of human and financial resources</w:t>
            </w:r>
            <w:r w:rsidR="00B50250">
              <w:rPr>
                <w:rFonts w:eastAsia="Times New Roman" w:cs="Times New Roman"/>
                <w:sz w:val="20"/>
                <w:szCs w:val="20"/>
                <w:lang w:val="en-GB"/>
              </w:rPr>
              <w:t>; definition of national budgets (parliamentarians)</w:t>
            </w:r>
          </w:p>
          <w:p w14:paraId="7E1C67FC" w14:textId="77777777" w:rsidR="00037018" w:rsidRPr="00DA6F81" w:rsidRDefault="00037018" w:rsidP="00AE65AA">
            <w:pPr>
              <w:spacing w:after="60"/>
              <w:rPr>
                <w:rFonts w:eastAsia="Times New Roman" w:cs="Times New Roman"/>
                <w:sz w:val="20"/>
                <w:szCs w:val="20"/>
                <w:lang w:val="en-GB"/>
              </w:rPr>
            </w:pPr>
          </w:p>
        </w:tc>
      </w:tr>
      <w:tr w:rsidR="00037018" w:rsidRPr="00DA6F81" w14:paraId="0A972BD8" w14:textId="77777777" w:rsidTr="00AE65AA">
        <w:trPr>
          <w:trHeight w:val="473"/>
        </w:trPr>
        <w:tc>
          <w:tcPr>
            <w:tcW w:w="1530" w:type="dxa"/>
          </w:tcPr>
          <w:p w14:paraId="59016339" w14:textId="77777777" w:rsidR="00037018" w:rsidRPr="00DA6F81" w:rsidRDefault="00037018" w:rsidP="00AE65AA">
            <w:pPr>
              <w:spacing w:after="60"/>
              <w:rPr>
                <w:rFonts w:eastAsia="Times New Roman" w:cs="Times New Roman"/>
                <w:sz w:val="20"/>
                <w:szCs w:val="20"/>
                <w:lang w:val="en-GB"/>
              </w:rPr>
            </w:pPr>
            <w:r w:rsidRPr="00DA6F81">
              <w:rPr>
                <w:rFonts w:eastAsia="Times New Roman" w:cs="Times New Roman"/>
                <w:sz w:val="20"/>
                <w:szCs w:val="20"/>
                <w:lang w:val="en-GB"/>
              </w:rPr>
              <w:t>Subnational authorities</w:t>
            </w:r>
          </w:p>
        </w:tc>
        <w:tc>
          <w:tcPr>
            <w:tcW w:w="2210" w:type="dxa"/>
          </w:tcPr>
          <w:p w14:paraId="254863DD" w14:textId="77777777" w:rsidR="00037018" w:rsidRPr="00DA6F81" w:rsidRDefault="00037018" w:rsidP="00AE65AA">
            <w:pPr>
              <w:spacing w:after="0"/>
              <w:ind w:left="2" w:hanging="2"/>
              <w:rPr>
                <w:rFonts w:eastAsia="Times New Roman" w:cs="Times New Roman"/>
                <w:sz w:val="20"/>
                <w:szCs w:val="20"/>
                <w:lang w:val="en-GB"/>
              </w:rPr>
            </w:pPr>
            <w:r w:rsidRPr="00DA6F81">
              <w:rPr>
                <w:rFonts w:eastAsia="Times New Roman" w:cs="Times New Roman"/>
                <w:sz w:val="20"/>
                <w:szCs w:val="20"/>
                <w:lang w:val="en-GB"/>
              </w:rPr>
              <w:t>Leaders from divisional/provincial/municipal bodies</w:t>
            </w:r>
          </w:p>
        </w:tc>
        <w:tc>
          <w:tcPr>
            <w:tcW w:w="2737" w:type="dxa"/>
          </w:tcPr>
          <w:p w14:paraId="652BED2D" w14:textId="77777777" w:rsidR="00037018" w:rsidRPr="00DA6F81" w:rsidRDefault="00037018" w:rsidP="00AE65AA">
            <w:pPr>
              <w:spacing w:after="60"/>
              <w:rPr>
                <w:rFonts w:eastAsia="Times New Roman" w:cs="Times New Roman"/>
                <w:sz w:val="20"/>
                <w:szCs w:val="20"/>
                <w:lang w:val="en-GB"/>
              </w:rPr>
            </w:pPr>
            <w:r>
              <w:rPr>
                <w:sz w:val="20"/>
                <w:szCs w:val="20"/>
              </w:rPr>
              <w:t>Municipal/</w:t>
            </w:r>
            <w:r w:rsidRPr="00DA6F81">
              <w:rPr>
                <w:sz w:val="20"/>
                <w:szCs w:val="20"/>
              </w:rPr>
              <w:t xml:space="preserve">Divisional/Provincial </w:t>
            </w:r>
            <w:r>
              <w:rPr>
                <w:sz w:val="20"/>
                <w:szCs w:val="20"/>
              </w:rPr>
              <w:t>governments</w:t>
            </w:r>
            <w:r w:rsidRPr="00DA6F81">
              <w:rPr>
                <w:sz w:val="20"/>
                <w:szCs w:val="20"/>
              </w:rPr>
              <w:t>: responsible for addressing climate change at the sub-national levels</w:t>
            </w:r>
          </w:p>
        </w:tc>
        <w:tc>
          <w:tcPr>
            <w:tcW w:w="2852" w:type="dxa"/>
          </w:tcPr>
          <w:p w14:paraId="6136B3A8" w14:textId="77777777" w:rsidR="00037018" w:rsidRPr="00DA6F81" w:rsidRDefault="00037018" w:rsidP="00AE65AA">
            <w:pPr>
              <w:spacing w:after="60"/>
              <w:rPr>
                <w:rFonts w:eastAsia="Times New Roman" w:cs="Times New Roman"/>
                <w:sz w:val="20"/>
                <w:szCs w:val="20"/>
                <w:lang w:val="en-GB"/>
              </w:rPr>
            </w:pPr>
            <w:r w:rsidRPr="00DA6F81">
              <w:rPr>
                <w:rFonts w:eastAsia="Times New Roman" w:cs="Times New Roman"/>
                <w:sz w:val="20"/>
                <w:szCs w:val="20"/>
                <w:lang w:val="en-GB"/>
              </w:rPr>
              <w:t>Beneficiaries of capacity building and training; congregators of additional stakeholders at municipal-level</w:t>
            </w:r>
          </w:p>
        </w:tc>
      </w:tr>
      <w:tr w:rsidR="00037018" w:rsidRPr="00DA6F81" w14:paraId="291FD0F5" w14:textId="77777777" w:rsidTr="00AE65AA">
        <w:trPr>
          <w:trHeight w:val="256"/>
        </w:trPr>
        <w:tc>
          <w:tcPr>
            <w:tcW w:w="1530" w:type="dxa"/>
          </w:tcPr>
          <w:p w14:paraId="6479C1F4" w14:textId="77777777" w:rsidR="00037018" w:rsidRPr="00DA6F81" w:rsidRDefault="00037018" w:rsidP="00AE65AA">
            <w:pPr>
              <w:spacing w:after="60"/>
              <w:rPr>
                <w:rFonts w:eastAsia="Times New Roman" w:cs="Times New Roman"/>
                <w:sz w:val="20"/>
                <w:szCs w:val="20"/>
                <w:lang w:val="en-GB"/>
              </w:rPr>
            </w:pPr>
            <w:r w:rsidRPr="00DA6F81">
              <w:rPr>
                <w:rFonts w:eastAsia="Times New Roman" w:cs="Times New Roman"/>
                <w:sz w:val="20"/>
                <w:szCs w:val="20"/>
                <w:lang w:val="en-GB"/>
              </w:rPr>
              <w:t>NGOs</w:t>
            </w:r>
          </w:p>
        </w:tc>
        <w:tc>
          <w:tcPr>
            <w:tcW w:w="2210" w:type="dxa"/>
          </w:tcPr>
          <w:p w14:paraId="2E12883B" w14:textId="77777777" w:rsidR="00037018" w:rsidRPr="00DA6F81" w:rsidRDefault="00037018" w:rsidP="00AE65AA">
            <w:pPr>
              <w:spacing w:after="0"/>
              <w:ind w:left="2" w:hanging="2"/>
              <w:rPr>
                <w:rFonts w:eastAsia="Times New Roman" w:cs="Times New Roman"/>
                <w:sz w:val="20"/>
                <w:szCs w:val="20"/>
                <w:lang w:val="en-GB"/>
              </w:rPr>
            </w:pPr>
            <w:r w:rsidRPr="00DA6F81">
              <w:rPr>
                <w:rFonts w:eastAsia="Times New Roman" w:cs="Times New Roman"/>
                <w:sz w:val="20"/>
                <w:szCs w:val="20"/>
                <w:lang w:val="en-GB"/>
              </w:rPr>
              <w:t>Academia</w:t>
            </w:r>
            <w:r>
              <w:rPr>
                <w:rFonts w:eastAsia="Times New Roman" w:cs="Times New Roman"/>
                <w:sz w:val="20"/>
                <w:szCs w:val="20"/>
                <w:lang w:val="en-GB"/>
              </w:rPr>
              <w:t xml:space="preserve"> (local national universities)</w:t>
            </w:r>
            <w:r w:rsidRPr="00DA6F81">
              <w:rPr>
                <w:rFonts w:eastAsia="Times New Roman" w:cs="Times New Roman"/>
                <w:sz w:val="20"/>
                <w:szCs w:val="20"/>
                <w:lang w:val="en-GB"/>
              </w:rPr>
              <w:t>; environmental conservation groups</w:t>
            </w:r>
            <w:r>
              <w:rPr>
                <w:rFonts w:eastAsia="Times New Roman" w:cs="Times New Roman"/>
                <w:sz w:val="20"/>
                <w:szCs w:val="20"/>
                <w:lang w:val="en-GB"/>
              </w:rPr>
              <w:t xml:space="preserve"> (WWF, IUCN)</w:t>
            </w:r>
            <w:r w:rsidRPr="00DA6F81">
              <w:rPr>
                <w:rFonts w:eastAsia="Times New Roman" w:cs="Times New Roman"/>
                <w:sz w:val="20"/>
                <w:szCs w:val="20"/>
                <w:lang w:val="en-GB"/>
              </w:rPr>
              <w:t>; humanitarian organisations</w:t>
            </w:r>
            <w:r>
              <w:rPr>
                <w:rFonts w:eastAsia="Times New Roman" w:cs="Times New Roman"/>
                <w:sz w:val="20"/>
                <w:szCs w:val="20"/>
                <w:lang w:val="en-GB"/>
              </w:rPr>
              <w:t xml:space="preserve"> (Oxfam, Transparency International)</w:t>
            </w:r>
            <w:r w:rsidRPr="00DA6F81">
              <w:rPr>
                <w:rFonts w:eastAsia="Times New Roman" w:cs="Times New Roman"/>
                <w:sz w:val="20"/>
                <w:szCs w:val="20"/>
                <w:lang w:val="en-GB"/>
              </w:rPr>
              <w:t xml:space="preserve">; </w:t>
            </w:r>
          </w:p>
        </w:tc>
        <w:tc>
          <w:tcPr>
            <w:tcW w:w="2737" w:type="dxa"/>
          </w:tcPr>
          <w:p w14:paraId="18010A11" w14:textId="77777777" w:rsidR="00037018" w:rsidRPr="00DA6F81" w:rsidRDefault="00037018" w:rsidP="00AE65AA">
            <w:pPr>
              <w:spacing w:after="60"/>
              <w:rPr>
                <w:rFonts w:eastAsia="Times New Roman" w:cs="Times New Roman"/>
                <w:sz w:val="20"/>
                <w:szCs w:val="20"/>
                <w:lang w:val="en-GB"/>
              </w:rPr>
            </w:pPr>
            <w:r>
              <w:rPr>
                <w:rFonts w:eastAsia="Times New Roman" w:cs="Times New Roman"/>
                <w:sz w:val="20"/>
                <w:szCs w:val="20"/>
                <w:lang w:val="en-GB"/>
              </w:rPr>
              <w:t>Existing</w:t>
            </w:r>
            <w:r w:rsidRPr="00DA6F81">
              <w:rPr>
                <w:rFonts w:eastAsia="Times New Roman" w:cs="Times New Roman"/>
                <w:sz w:val="20"/>
                <w:szCs w:val="20"/>
                <w:lang w:val="en-GB"/>
              </w:rPr>
              <w:t xml:space="preserve"> projects dealing with climate change but not necessarily focused on the financing of such actions </w:t>
            </w:r>
          </w:p>
        </w:tc>
        <w:tc>
          <w:tcPr>
            <w:tcW w:w="2852" w:type="dxa"/>
          </w:tcPr>
          <w:p w14:paraId="7AEBDE5A" w14:textId="77777777" w:rsidR="00037018" w:rsidRPr="00DA6F81" w:rsidRDefault="00037018" w:rsidP="00AE65AA">
            <w:pPr>
              <w:spacing w:after="60"/>
              <w:rPr>
                <w:rFonts w:eastAsia="Times New Roman" w:cs="Times New Roman"/>
                <w:sz w:val="20"/>
                <w:szCs w:val="20"/>
                <w:lang w:val="en-GB"/>
              </w:rPr>
            </w:pPr>
            <w:r w:rsidRPr="00DA6F81">
              <w:rPr>
                <w:rFonts w:eastAsia="Times New Roman" w:cs="Times New Roman"/>
                <w:sz w:val="20"/>
                <w:szCs w:val="20"/>
                <w:lang w:val="en-GB"/>
              </w:rPr>
              <w:t>Beneficiaries of capacity building and training; delivery of training; community mobilization; and monitoring; providing technical services.</w:t>
            </w:r>
          </w:p>
          <w:p w14:paraId="45BE1B08" w14:textId="77777777" w:rsidR="00037018" w:rsidRPr="00DA6F81" w:rsidRDefault="00037018" w:rsidP="00AE65AA">
            <w:pPr>
              <w:spacing w:after="60"/>
              <w:rPr>
                <w:rFonts w:eastAsia="Times New Roman" w:cs="Times New Roman"/>
                <w:sz w:val="20"/>
                <w:szCs w:val="20"/>
                <w:lang w:val="en-GB"/>
              </w:rPr>
            </w:pPr>
          </w:p>
        </w:tc>
      </w:tr>
      <w:tr w:rsidR="00037018" w:rsidRPr="00DA6F81" w14:paraId="7687064C" w14:textId="77777777" w:rsidTr="00AE65AA">
        <w:trPr>
          <w:trHeight w:val="256"/>
        </w:trPr>
        <w:tc>
          <w:tcPr>
            <w:tcW w:w="1530" w:type="dxa"/>
          </w:tcPr>
          <w:p w14:paraId="44A012AE" w14:textId="77777777" w:rsidR="00037018" w:rsidRPr="00DA6F81" w:rsidRDefault="00037018" w:rsidP="00AE65AA">
            <w:pPr>
              <w:spacing w:after="60"/>
              <w:rPr>
                <w:rFonts w:eastAsia="Times New Roman" w:cs="Times New Roman"/>
                <w:sz w:val="20"/>
                <w:szCs w:val="20"/>
                <w:lang w:val="en-GB"/>
              </w:rPr>
            </w:pPr>
            <w:r w:rsidRPr="00DA6F81">
              <w:rPr>
                <w:rFonts w:eastAsia="Times New Roman" w:cs="Times New Roman"/>
                <w:sz w:val="20"/>
                <w:szCs w:val="20"/>
                <w:lang w:val="en-GB"/>
              </w:rPr>
              <w:t>Private sector</w:t>
            </w:r>
          </w:p>
        </w:tc>
        <w:tc>
          <w:tcPr>
            <w:tcW w:w="2210" w:type="dxa"/>
          </w:tcPr>
          <w:p w14:paraId="4BF98895" w14:textId="42B5B4D6" w:rsidR="00037018" w:rsidRPr="00DA6F81" w:rsidRDefault="00037018" w:rsidP="00AE65AA">
            <w:pPr>
              <w:spacing w:after="0"/>
              <w:ind w:left="2" w:hanging="2"/>
              <w:rPr>
                <w:rFonts w:eastAsia="Times New Roman" w:cs="Times New Roman"/>
                <w:sz w:val="20"/>
                <w:szCs w:val="20"/>
                <w:lang w:val="en-GB"/>
              </w:rPr>
            </w:pPr>
            <w:r>
              <w:rPr>
                <w:rFonts w:eastAsia="Times New Roman" w:cs="Times New Roman"/>
                <w:sz w:val="20"/>
                <w:szCs w:val="20"/>
                <w:lang w:val="en-GB"/>
              </w:rPr>
              <w:t xml:space="preserve">Non-governmental </w:t>
            </w:r>
            <w:r w:rsidRPr="00DA6F81">
              <w:rPr>
                <w:rFonts w:eastAsia="Times New Roman" w:cs="Times New Roman"/>
                <w:sz w:val="20"/>
                <w:szCs w:val="20"/>
                <w:lang w:val="en-GB"/>
              </w:rPr>
              <w:t>Development Banks</w:t>
            </w:r>
            <w:r>
              <w:rPr>
                <w:rFonts w:eastAsia="Times New Roman" w:cs="Times New Roman"/>
                <w:sz w:val="20"/>
                <w:szCs w:val="20"/>
                <w:lang w:val="en-GB"/>
              </w:rPr>
              <w:t xml:space="preserve"> (Land Bank of the Philippines)</w:t>
            </w:r>
            <w:r w:rsidRPr="00DA6F81">
              <w:rPr>
                <w:rFonts w:eastAsia="Times New Roman" w:cs="Times New Roman"/>
                <w:sz w:val="20"/>
                <w:szCs w:val="20"/>
                <w:lang w:val="en-GB"/>
              </w:rPr>
              <w:t>; LFIs</w:t>
            </w:r>
            <w:r>
              <w:rPr>
                <w:rFonts w:eastAsia="Times New Roman" w:cs="Times New Roman"/>
                <w:sz w:val="20"/>
                <w:szCs w:val="20"/>
                <w:lang w:val="en-GB"/>
              </w:rPr>
              <w:t xml:space="preserve"> (Nepal </w:t>
            </w:r>
            <w:proofErr w:type="spellStart"/>
            <w:r>
              <w:rPr>
                <w:rFonts w:eastAsia="Times New Roman" w:cs="Times New Roman"/>
                <w:sz w:val="20"/>
                <w:szCs w:val="20"/>
                <w:lang w:val="en-GB"/>
              </w:rPr>
              <w:t>Rastra</w:t>
            </w:r>
            <w:proofErr w:type="spellEnd"/>
            <w:r>
              <w:rPr>
                <w:rFonts w:eastAsia="Times New Roman" w:cs="Times New Roman"/>
                <w:sz w:val="20"/>
                <w:szCs w:val="20"/>
                <w:lang w:val="en-GB"/>
              </w:rPr>
              <w:t xml:space="preserve"> Banks)</w:t>
            </w:r>
            <w:r w:rsidRPr="00DA6F81">
              <w:rPr>
                <w:rFonts w:eastAsia="Times New Roman" w:cs="Times New Roman"/>
                <w:sz w:val="20"/>
                <w:szCs w:val="20"/>
                <w:lang w:val="en-GB"/>
              </w:rPr>
              <w:t xml:space="preserve">; </w:t>
            </w:r>
            <w:proofErr w:type="spellStart"/>
            <w:r w:rsidRPr="00DA6F81">
              <w:rPr>
                <w:rFonts w:eastAsia="Times New Roman" w:cs="Times New Roman"/>
                <w:sz w:val="20"/>
                <w:szCs w:val="20"/>
                <w:lang w:val="en-GB"/>
              </w:rPr>
              <w:t>MicroFIs</w:t>
            </w:r>
            <w:proofErr w:type="spellEnd"/>
            <w:r w:rsidRPr="00DA6F81">
              <w:rPr>
                <w:rFonts w:eastAsia="Times New Roman" w:cs="Times New Roman"/>
                <w:sz w:val="20"/>
                <w:szCs w:val="20"/>
                <w:lang w:val="en-GB"/>
              </w:rPr>
              <w:t>; commercial banks</w:t>
            </w:r>
            <w:r>
              <w:rPr>
                <w:rFonts w:eastAsia="Times New Roman" w:cs="Times New Roman"/>
                <w:sz w:val="20"/>
                <w:szCs w:val="20"/>
                <w:lang w:val="en-GB"/>
              </w:rPr>
              <w:t xml:space="preserve"> (Standard Chartered, HSBC)</w:t>
            </w:r>
            <w:r w:rsidRPr="00DA6F81">
              <w:rPr>
                <w:rFonts w:eastAsia="Times New Roman" w:cs="Times New Roman"/>
                <w:sz w:val="20"/>
                <w:szCs w:val="20"/>
                <w:lang w:val="en-GB"/>
              </w:rPr>
              <w:t>; project developers</w:t>
            </w:r>
            <w:r>
              <w:rPr>
                <w:rFonts w:eastAsia="Times New Roman" w:cs="Times New Roman"/>
                <w:sz w:val="20"/>
                <w:szCs w:val="20"/>
                <w:lang w:val="en-GB"/>
              </w:rPr>
              <w:t xml:space="preserve"> (Adelphi)</w:t>
            </w:r>
            <w:r w:rsidR="00533087">
              <w:rPr>
                <w:rFonts w:eastAsia="Times New Roman" w:cs="Times New Roman"/>
                <w:sz w:val="20"/>
                <w:szCs w:val="20"/>
                <w:lang w:val="en-GB"/>
              </w:rPr>
              <w:t xml:space="preserve">; SMEs and local </w:t>
            </w:r>
            <w:r w:rsidR="00533087">
              <w:rPr>
                <w:rFonts w:eastAsia="Times New Roman" w:cs="Times New Roman"/>
                <w:sz w:val="20"/>
                <w:szCs w:val="20"/>
                <w:lang w:val="en-GB"/>
              </w:rPr>
              <w:lastRenderedPageBreak/>
              <w:t>entrepreneurs</w:t>
            </w:r>
          </w:p>
        </w:tc>
        <w:tc>
          <w:tcPr>
            <w:tcW w:w="2737" w:type="dxa"/>
          </w:tcPr>
          <w:p w14:paraId="3EF9A122" w14:textId="4FE74F6E" w:rsidR="00037018" w:rsidRPr="00DA6F81" w:rsidRDefault="00037018" w:rsidP="00AE65AA">
            <w:pPr>
              <w:spacing w:after="60"/>
              <w:rPr>
                <w:rFonts w:eastAsia="Times New Roman" w:cs="Times New Roman"/>
                <w:sz w:val="20"/>
                <w:szCs w:val="20"/>
                <w:lang w:val="en-GB"/>
              </w:rPr>
            </w:pPr>
            <w:r w:rsidRPr="00DA6F81">
              <w:rPr>
                <w:rFonts w:eastAsia="Times New Roman" w:cs="Times New Roman"/>
                <w:sz w:val="20"/>
                <w:szCs w:val="20"/>
                <w:lang w:val="en-GB"/>
              </w:rPr>
              <w:lastRenderedPageBreak/>
              <w:t>Mobilising of private capital for climate projects; SME development services</w:t>
            </w:r>
            <w:r w:rsidR="00533087">
              <w:rPr>
                <w:rFonts w:eastAsia="Times New Roman" w:cs="Times New Roman"/>
                <w:sz w:val="20"/>
                <w:szCs w:val="20"/>
                <w:lang w:val="en-GB"/>
              </w:rPr>
              <w:t>; Project and technology development</w:t>
            </w:r>
          </w:p>
        </w:tc>
        <w:tc>
          <w:tcPr>
            <w:tcW w:w="2852" w:type="dxa"/>
          </w:tcPr>
          <w:p w14:paraId="09A76980" w14:textId="77777777" w:rsidR="00037018" w:rsidRPr="00DA6F81" w:rsidRDefault="00037018" w:rsidP="00AE65AA">
            <w:pPr>
              <w:spacing w:after="60"/>
              <w:rPr>
                <w:rFonts w:eastAsia="Times New Roman" w:cs="Times New Roman"/>
                <w:sz w:val="20"/>
                <w:szCs w:val="20"/>
                <w:lang w:val="en-GB"/>
              </w:rPr>
            </w:pPr>
            <w:r w:rsidRPr="00DA6F81">
              <w:rPr>
                <w:rFonts w:eastAsia="Times New Roman" w:cs="Times New Roman"/>
                <w:sz w:val="20"/>
                <w:szCs w:val="20"/>
                <w:lang w:val="en-GB"/>
              </w:rPr>
              <w:t xml:space="preserve">Beneficiaries of capacity building and training; project pipeline development </w:t>
            </w:r>
          </w:p>
        </w:tc>
      </w:tr>
      <w:tr w:rsidR="00037018" w:rsidRPr="00DA6F81" w14:paraId="711CF891" w14:textId="77777777" w:rsidTr="00AE65AA">
        <w:trPr>
          <w:trHeight w:val="256"/>
        </w:trPr>
        <w:tc>
          <w:tcPr>
            <w:tcW w:w="1530" w:type="dxa"/>
          </w:tcPr>
          <w:p w14:paraId="350997A8" w14:textId="77777777" w:rsidR="00037018" w:rsidRPr="00DA6F81" w:rsidRDefault="00037018" w:rsidP="00AE65AA">
            <w:pPr>
              <w:spacing w:after="60"/>
              <w:rPr>
                <w:rFonts w:eastAsia="Times New Roman" w:cs="Times New Roman"/>
                <w:sz w:val="20"/>
                <w:szCs w:val="20"/>
                <w:lang w:val="en-GB"/>
              </w:rPr>
            </w:pPr>
            <w:r w:rsidRPr="00DA6F81">
              <w:rPr>
                <w:rFonts w:eastAsia="Times New Roman" w:cs="Times New Roman"/>
                <w:sz w:val="20"/>
                <w:szCs w:val="20"/>
                <w:lang w:val="en-GB"/>
              </w:rPr>
              <w:lastRenderedPageBreak/>
              <w:t>Regional &amp; multilateral</w:t>
            </w:r>
          </w:p>
        </w:tc>
        <w:tc>
          <w:tcPr>
            <w:tcW w:w="2210" w:type="dxa"/>
          </w:tcPr>
          <w:p w14:paraId="4C0BE039" w14:textId="77777777" w:rsidR="00037018" w:rsidRPr="00DA6F81" w:rsidRDefault="00037018" w:rsidP="00AE65AA">
            <w:pPr>
              <w:spacing w:after="0"/>
              <w:ind w:left="2" w:hanging="2"/>
              <w:rPr>
                <w:rFonts w:eastAsia="Times New Roman" w:cs="Times New Roman"/>
                <w:sz w:val="20"/>
                <w:szCs w:val="20"/>
                <w:lang w:val="en-GB"/>
              </w:rPr>
            </w:pPr>
            <w:r w:rsidRPr="00DA6F81">
              <w:rPr>
                <w:rFonts w:eastAsia="Times New Roman" w:cs="Times New Roman"/>
                <w:sz w:val="20"/>
                <w:szCs w:val="20"/>
                <w:lang w:val="en-GB"/>
              </w:rPr>
              <w:t>UN agencies</w:t>
            </w:r>
            <w:r>
              <w:rPr>
                <w:rFonts w:eastAsia="Times New Roman" w:cs="Times New Roman"/>
                <w:sz w:val="20"/>
                <w:szCs w:val="20"/>
                <w:lang w:val="en-GB"/>
              </w:rPr>
              <w:t xml:space="preserve"> (UNEP)</w:t>
            </w:r>
            <w:r w:rsidRPr="00DA6F81">
              <w:rPr>
                <w:rFonts w:eastAsia="Times New Roman" w:cs="Times New Roman"/>
                <w:sz w:val="20"/>
                <w:szCs w:val="20"/>
                <w:lang w:val="en-GB"/>
              </w:rPr>
              <w:t>; MDBs</w:t>
            </w:r>
            <w:r>
              <w:rPr>
                <w:rFonts w:eastAsia="Times New Roman" w:cs="Times New Roman"/>
                <w:sz w:val="20"/>
                <w:szCs w:val="20"/>
                <w:lang w:val="en-GB"/>
              </w:rPr>
              <w:t xml:space="preserve"> (World Bank, ADB, </w:t>
            </w:r>
            <w:proofErr w:type="spellStart"/>
            <w:r>
              <w:rPr>
                <w:rFonts w:eastAsia="Times New Roman" w:cs="Times New Roman"/>
                <w:sz w:val="20"/>
                <w:szCs w:val="20"/>
                <w:lang w:val="en-GB"/>
              </w:rPr>
              <w:t>AfDB</w:t>
            </w:r>
            <w:proofErr w:type="spellEnd"/>
            <w:r>
              <w:rPr>
                <w:rFonts w:eastAsia="Times New Roman" w:cs="Times New Roman"/>
                <w:sz w:val="20"/>
                <w:szCs w:val="20"/>
                <w:lang w:val="en-GB"/>
              </w:rPr>
              <w:t>, IDB)</w:t>
            </w:r>
            <w:r w:rsidRPr="00DA6F81">
              <w:rPr>
                <w:rFonts w:eastAsia="Times New Roman" w:cs="Times New Roman"/>
                <w:sz w:val="20"/>
                <w:szCs w:val="20"/>
                <w:lang w:val="en-GB"/>
              </w:rPr>
              <w:t>; Regional bodies for cooperation</w:t>
            </w:r>
            <w:r>
              <w:rPr>
                <w:rFonts w:eastAsia="Times New Roman" w:cs="Times New Roman"/>
                <w:sz w:val="20"/>
                <w:szCs w:val="20"/>
                <w:lang w:val="en-GB"/>
              </w:rPr>
              <w:t xml:space="preserve"> (SPREP)</w:t>
            </w:r>
          </w:p>
        </w:tc>
        <w:tc>
          <w:tcPr>
            <w:tcW w:w="2737" w:type="dxa"/>
          </w:tcPr>
          <w:p w14:paraId="7EA5BC86" w14:textId="77777777" w:rsidR="00037018" w:rsidRPr="00DA6F81" w:rsidRDefault="00037018" w:rsidP="00AE65AA">
            <w:pPr>
              <w:spacing w:after="60"/>
              <w:rPr>
                <w:rFonts w:eastAsia="Times New Roman" w:cs="Times New Roman"/>
                <w:sz w:val="20"/>
                <w:szCs w:val="20"/>
                <w:lang w:val="en-GB"/>
              </w:rPr>
            </w:pPr>
            <w:r>
              <w:rPr>
                <w:rFonts w:eastAsia="Times New Roman" w:cs="Times New Roman"/>
                <w:sz w:val="20"/>
                <w:szCs w:val="20"/>
                <w:lang w:val="en-GB"/>
              </w:rPr>
              <w:t>Existing</w:t>
            </w:r>
            <w:r w:rsidRPr="00DA6F81">
              <w:rPr>
                <w:rFonts w:eastAsia="Times New Roman" w:cs="Times New Roman"/>
                <w:sz w:val="20"/>
                <w:szCs w:val="20"/>
                <w:lang w:val="en-GB"/>
              </w:rPr>
              <w:t xml:space="preserve"> projects dealing with climate change policy and finance, including readiness type activities </w:t>
            </w:r>
          </w:p>
        </w:tc>
        <w:tc>
          <w:tcPr>
            <w:tcW w:w="2852" w:type="dxa"/>
          </w:tcPr>
          <w:p w14:paraId="373E6E5F" w14:textId="77777777" w:rsidR="00037018" w:rsidRPr="00DA6F81" w:rsidRDefault="00037018" w:rsidP="00AE65AA">
            <w:pPr>
              <w:spacing w:after="60"/>
              <w:rPr>
                <w:rFonts w:eastAsia="Times New Roman" w:cs="Times New Roman"/>
                <w:sz w:val="20"/>
                <w:szCs w:val="20"/>
                <w:lang w:val="en-GB"/>
              </w:rPr>
            </w:pPr>
            <w:r w:rsidRPr="00DA6F81">
              <w:rPr>
                <w:rFonts w:eastAsia="Times New Roman" w:cs="Times New Roman"/>
                <w:sz w:val="20"/>
                <w:szCs w:val="20"/>
                <w:lang w:val="en-GB"/>
              </w:rPr>
              <w:t>Delivery of capacity building and training; project pipeline development; resource mobilisation; provision of technical assistance</w:t>
            </w:r>
          </w:p>
        </w:tc>
      </w:tr>
    </w:tbl>
    <w:p w14:paraId="5AA1447F" w14:textId="77777777" w:rsidR="00037018" w:rsidRPr="00104A8B" w:rsidRDefault="00037018" w:rsidP="00104A8B">
      <w:pPr>
        <w:spacing w:after="0"/>
        <w:jc w:val="both"/>
        <w:rPr>
          <w:rFonts w:eastAsia="Times New Roman" w:cs="Times New Roman"/>
          <w:lang w:val="en-GB"/>
        </w:rPr>
      </w:pPr>
    </w:p>
    <w:p w14:paraId="4FE37157" w14:textId="77777777" w:rsidR="00BD6F6E" w:rsidRPr="00EC7197" w:rsidRDefault="00BD6F6E" w:rsidP="00037018">
      <w:pPr>
        <w:keepNext/>
        <w:numPr>
          <w:ilvl w:val="1"/>
          <w:numId w:val="19"/>
        </w:numPr>
        <w:spacing w:before="240" w:after="60"/>
        <w:ind w:hanging="720"/>
        <w:jc w:val="both"/>
        <w:outlineLvl w:val="1"/>
        <w:rPr>
          <w:b/>
          <w:bCs/>
          <w:lang w:val="en-GB"/>
        </w:rPr>
      </w:pPr>
      <w:r w:rsidRPr="00EC7197">
        <w:rPr>
          <w:b/>
          <w:bCs/>
          <w:lang w:val="en-GB"/>
        </w:rPr>
        <w:t xml:space="preserve">Cost </w:t>
      </w:r>
      <w:r w:rsidR="00BA5F58">
        <w:rPr>
          <w:b/>
          <w:bCs/>
          <w:lang w:val="en-GB"/>
        </w:rPr>
        <w:t>E</w:t>
      </w:r>
      <w:r w:rsidRPr="00EC7197">
        <w:rPr>
          <w:b/>
          <w:bCs/>
          <w:lang w:val="en-GB"/>
        </w:rPr>
        <w:t xml:space="preserve">ffectiveness </w:t>
      </w:r>
    </w:p>
    <w:p w14:paraId="63800054" w14:textId="77777777" w:rsidR="00BD6F6E" w:rsidRPr="008F2674" w:rsidRDefault="00BD6F6E" w:rsidP="00BD6F6E">
      <w:pPr>
        <w:spacing w:before="240" w:after="60"/>
        <w:jc w:val="both"/>
        <w:rPr>
          <w:rFonts w:eastAsia="Times New Roman" w:cs="Times New Roman"/>
          <w:bCs/>
          <w:lang w:val="en-GB"/>
        </w:rPr>
      </w:pPr>
      <w:r>
        <w:rPr>
          <w:rFonts w:eastAsia="Times New Roman" w:cs="Times New Roman"/>
          <w:bCs/>
          <w:lang w:val="en-GB"/>
        </w:rPr>
        <w:t xml:space="preserve">The </w:t>
      </w:r>
      <w:proofErr w:type="gramStart"/>
      <w:r>
        <w:rPr>
          <w:rFonts w:eastAsia="Times New Roman" w:cs="Times New Roman"/>
          <w:bCs/>
          <w:lang w:val="en-GB"/>
        </w:rPr>
        <w:t>effort to improve climate finance capacities are</w:t>
      </w:r>
      <w:proofErr w:type="gramEnd"/>
      <w:r>
        <w:rPr>
          <w:rFonts w:eastAsia="Times New Roman" w:cs="Times New Roman"/>
          <w:bCs/>
          <w:lang w:val="en-GB"/>
        </w:rPr>
        <w:t xml:space="preserve"> largely ad-hoc in many countries around the world</w:t>
      </w:r>
      <w:r w:rsidRPr="008F2674">
        <w:rPr>
          <w:rFonts w:eastAsia="Times New Roman" w:cs="Times New Roman"/>
          <w:bCs/>
          <w:lang w:val="en-GB"/>
        </w:rPr>
        <w:t xml:space="preserve">. These fragmented responses may address an issue or yield an impact in a given locality or sector in a specific time.  However, without due consideration of </w:t>
      </w:r>
      <w:r>
        <w:rPr>
          <w:rFonts w:eastAsia="Times New Roman" w:cs="Times New Roman"/>
          <w:bCs/>
          <w:lang w:val="en-GB"/>
        </w:rPr>
        <w:t>a whole-of-government approach to readiness for climate finance</w:t>
      </w:r>
      <w:r w:rsidRPr="008F2674">
        <w:rPr>
          <w:rFonts w:eastAsia="Times New Roman" w:cs="Times New Roman"/>
          <w:bCs/>
          <w:lang w:val="en-GB"/>
        </w:rPr>
        <w:t xml:space="preserve">, the outputs and impacts of isolated actions will be unsustainable.  With this fragmented approach, opportunities for mainstreaming climate change </w:t>
      </w:r>
      <w:r>
        <w:rPr>
          <w:rFonts w:eastAsia="Times New Roman" w:cs="Times New Roman"/>
          <w:bCs/>
          <w:lang w:val="en-GB"/>
        </w:rPr>
        <w:t>finance</w:t>
      </w:r>
      <w:r w:rsidRPr="008F2674">
        <w:rPr>
          <w:rFonts w:eastAsia="Times New Roman" w:cs="Times New Roman"/>
          <w:bCs/>
          <w:lang w:val="en-GB"/>
        </w:rPr>
        <w:t xml:space="preserve"> into normative frameworks – a cost-effective way to achieve changes in natural resource management sectors – will be missed. </w:t>
      </w:r>
    </w:p>
    <w:p w14:paraId="40997BAB" w14:textId="6AC4CE3A" w:rsidR="00BD6F6E" w:rsidRPr="008F2674" w:rsidRDefault="00BD6F6E" w:rsidP="00BD6F6E">
      <w:pPr>
        <w:spacing w:before="240" w:after="60"/>
        <w:jc w:val="both"/>
        <w:rPr>
          <w:rFonts w:eastAsia="Times New Roman" w:cs="Times New Roman"/>
          <w:bCs/>
          <w:lang w:val="en-GB"/>
        </w:rPr>
      </w:pPr>
      <w:r w:rsidRPr="008F2674">
        <w:rPr>
          <w:rFonts w:eastAsia="Times New Roman" w:cs="Times New Roman"/>
          <w:bCs/>
          <w:lang w:val="en-GB"/>
        </w:rPr>
        <w:t xml:space="preserve">Unless </w:t>
      </w:r>
      <w:r>
        <w:rPr>
          <w:rFonts w:eastAsia="Times New Roman" w:cs="Times New Roman"/>
          <w:bCs/>
          <w:lang w:val="en-GB"/>
        </w:rPr>
        <w:t>climate finance capacities</w:t>
      </w:r>
      <w:r w:rsidRPr="008F2674">
        <w:rPr>
          <w:rFonts w:eastAsia="Times New Roman" w:cs="Times New Roman"/>
          <w:bCs/>
          <w:lang w:val="en-GB"/>
        </w:rPr>
        <w:t xml:space="preserve"> and decision making tools for </w:t>
      </w:r>
      <w:r>
        <w:rPr>
          <w:rFonts w:eastAsia="Times New Roman" w:cs="Times New Roman"/>
          <w:bCs/>
          <w:lang w:val="en-GB"/>
        </w:rPr>
        <w:t>accessing and managing finance are properly incorporated into national policies,</w:t>
      </w:r>
      <w:r w:rsidRPr="008F2674">
        <w:rPr>
          <w:rFonts w:eastAsia="Times New Roman" w:cs="Times New Roman"/>
          <w:bCs/>
          <w:lang w:val="en-GB"/>
        </w:rPr>
        <w:t xml:space="preserve"> plans</w:t>
      </w:r>
      <w:r>
        <w:rPr>
          <w:rFonts w:eastAsia="Times New Roman" w:cs="Times New Roman"/>
          <w:bCs/>
          <w:lang w:val="en-GB"/>
        </w:rPr>
        <w:t xml:space="preserve">, and institutions, </w:t>
      </w:r>
      <w:r w:rsidR="00EE57AA">
        <w:rPr>
          <w:rFonts w:eastAsia="Times New Roman" w:cs="Times New Roman"/>
          <w:bCs/>
          <w:lang w:val="en-GB"/>
        </w:rPr>
        <w:t>target countries stand</w:t>
      </w:r>
      <w:r>
        <w:rPr>
          <w:rFonts w:eastAsia="Times New Roman" w:cs="Times New Roman"/>
          <w:bCs/>
          <w:lang w:val="en-GB"/>
        </w:rPr>
        <w:t xml:space="preserve"> to lose out on the access to the GCF and other international finance while also losing an opportunity to spur local, climate-relevant investment</w:t>
      </w:r>
      <w:r w:rsidRPr="008F2674">
        <w:rPr>
          <w:rFonts w:eastAsia="Times New Roman" w:cs="Times New Roman"/>
          <w:bCs/>
          <w:lang w:val="en-GB"/>
        </w:rPr>
        <w:t xml:space="preserve">. Therefore </w:t>
      </w:r>
      <w:r>
        <w:rPr>
          <w:rFonts w:eastAsia="Times New Roman" w:cs="Times New Roman"/>
          <w:bCs/>
          <w:lang w:val="en-GB"/>
        </w:rPr>
        <w:t xml:space="preserve">in the absence of support by this </w:t>
      </w:r>
      <w:r w:rsidR="0020447E">
        <w:rPr>
          <w:rFonts w:eastAsia="Times New Roman" w:cs="Times New Roman"/>
          <w:bCs/>
          <w:lang w:val="en-GB"/>
        </w:rPr>
        <w:t>Project</w:t>
      </w:r>
      <w:r>
        <w:rPr>
          <w:rFonts w:eastAsia="Times New Roman" w:cs="Times New Roman"/>
          <w:bCs/>
          <w:lang w:val="en-GB"/>
        </w:rPr>
        <w:t xml:space="preserve">, </w:t>
      </w:r>
      <w:r w:rsidR="00EE57AA">
        <w:rPr>
          <w:rFonts w:eastAsia="Times New Roman" w:cs="Times New Roman"/>
          <w:bCs/>
          <w:lang w:val="en-GB"/>
        </w:rPr>
        <w:t>target countries</w:t>
      </w:r>
      <w:r>
        <w:rPr>
          <w:rFonts w:eastAsia="Times New Roman" w:cs="Times New Roman"/>
          <w:bCs/>
          <w:lang w:val="en-GB"/>
        </w:rPr>
        <w:t xml:space="preserve"> will lack the critical capacities needed to filly engage with both external and internal sources of climate finance</w:t>
      </w:r>
      <w:r w:rsidRPr="008F2674">
        <w:rPr>
          <w:rFonts w:eastAsia="Times New Roman" w:cs="Times New Roman"/>
          <w:bCs/>
          <w:lang w:val="en-GB"/>
        </w:rPr>
        <w:t>.</w:t>
      </w:r>
      <w:r w:rsidR="00521E7B">
        <w:rPr>
          <w:rFonts w:eastAsia="Times New Roman" w:cs="Times New Roman"/>
          <w:bCs/>
          <w:lang w:val="en-GB"/>
        </w:rPr>
        <w:t xml:space="preserve"> Therefore, t</w:t>
      </w:r>
      <w:r w:rsidRPr="008F2674">
        <w:rPr>
          <w:rFonts w:eastAsia="Times New Roman" w:cs="Times New Roman"/>
          <w:bCs/>
          <w:lang w:val="en-GB"/>
        </w:rPr>
        <w:t xml:space="preserve">he approach proposed by </w:t>
      </w:r>
      <w:r w:rsidR="00521E7B">
        <w:rPr>
          <w:rFonts w:eastAsia="Times New Roman" w:cs="Times New Roman"/>
          <w:bCs/>
          <w:lang w:val="en-GB"/>
        </w:rPr>
        <w:t>the national</w:t>
      </w:r>
      <w:r w:rsidRPr="008F2674">
        <w:rPr>
          <w:rFonts w:eastAsia="Times New Roman" w:cs="Times New Roman"/>
          <w:bCs/>
          <w:lang w:val="en-GB"/>
        </w:rPr>
        <w:t xml:space="preserve"> project</w:t>
      </w:r>
      <w:r w:rsidR="00521E7B">
        <w:rPr>
          <w:rFonts w:eastAsia="Times New Roman" w:cs="Times New Roman"/>
          <w:bCs/>
          <w:lang w:val="en-GB"/>
        </w:rPr>
        <w:t>s</w:t>
      </w:r>
      <w:r w:rsidRPr="008F2674">
        <w:rPr>
          <w:rFonts w:eastAsia="Times New Roman" w:cs="Times New Roman"/>
          <w:bCs/>
          <w:lang w:val="en-GB"/>
        </w:rPr>
        <w:t xml:space="preserve"> provides an integrated package of measures that will effectively generate the necessary systemic and institutional capacities, </w:t>
      </w:r>
      <w:proofErr w:type="gramStart"/>
      <w:r w:rsidRPr="008F2674">
        <w:rPr>
          <w:rFonts w:eastAsia="Times New Roman" w:cs="Times New Roman"/>
          <w:bCs/>
          <w:lang w:val="en-GB"/>
        </w:rPr>
        <w:t>decision making</w:t>
      </w:r>
      <w:proofErr w:type="gramEnd"/>
      <w:r w:rsidRPr="008F2674">
        <w:rPr>
          <w:rFonts w:eastAsia="Times New Roman" w:cs="Times New Roman"/>
          <w:bCs/>
          <w:lang w:val="en-GB"/>
        </w:rPr>
        <w:t xml:space="preserve"> tools and actions for </w:t>
      </w:r>
      <w:r>
        <w:rPr>
          <w:rFonts w:eastAsia="Times New Roman" w:cs="Times New Roman"/>
          <w:bCs/>
          <w:lang w:val="en-GB"/>
        </w:rPr>
        <w:t>achieving readiness for climate finance</w:t>
      </w:r>
      <w:r w:rsidR="00521E7B">
        <w:rPr>
          <w:rFonts w:eastAsia="Times New Roman" w:cs="Times New Roman"/>
          <w:bCs/>
          <w:lang w:val="en-GB"/>
        </w:rPr>
        <w:t>. The global component will ensure delivery is maximised in the national projects through South-South cooperation, regional learning, implementation of best practices</w:t>
      </w:r>
      <w:r w:rsidR="00533087">
        <w:rPr>
          <w:rFonts w:eastAsia="Times New Roman" w:cs="Times New Roman"/>
          <w:bCs/>
          <w:lang w:val="en-GB"/>
        </w:rPr>
        <w:t>, and the provision of international technical expertise that may not be readily available at country level</w:t>
      </w:r>
      <w:r w:rsidR="00521E7B">
        <w:rPr>
          <w:rFonts w:eastAsia="Times New Roman" w:cs="Times New Roman"/>
          <w:bCs/>
          <w:lang w:val="en-GB"/>
        </w:rPr>
        <w:t>.</w:t>
      </w:r>
    </w:p>
    <w:p w14:paraId="5B2A3133" w14:textId="07B4C369" w:rsidR="00BD6F6E" w:rsidRPr="008F2674" w:rsidRDefault="00BD6F6E" w:rsidP="00BD6F6E">
      <w:pPr>
        <w:spacing w:before="240" w:after="60"/>
        <w:jc w:val="both"/>
        <w:rPr>
          <w:rFonts w:eastAsia="Times New Roman" w:cs="Times New Roman"/>
          <w:bCs/>
          <w:lang w:val="en-GB"/>
        </w:rPr>
      </w:pPr>
      <w:r w:rsidRPr="008F2674">
        <w:rPr>
          <w:rFonts w:eastAsia="Times New Roman" w:cs="Times New Roman"/>
          <w:bCs/>
          <w:lang w:val="en-GB"/>
        </w:rPr>
        <w:t xml:space="preserve">The proposed </w:t>
      </w:r>
      <w:r w:rsidR="00521E7B">
        <w:rPr>
          <w:rFonts w:eastAsia="Times New Roman" w:cs="Times New Roman"/>
          <w:bCs/>
          <w:lang w:val="en-GB"/>
        </w:rPr>
        <w:t>global component</w:t>
      </w:r>
      <w:r w:rsidRPr="008F2674">
        <w:rPr>
          <w:rFonts w:eastAsia="Times New Roman" w:cs="Times New Roman"/>
          <w:bCs/>
          <w:lang w:val="en-GB"/>
        </w:rPr>
        <w:t xml:space="preserve"> is cost ef</w:t>
      </w:r>
      <w:r>
        <w:rPr>
          <w:rFonts w:eastAsia="Times New Roman" w:cs="Times New Roman"/>
          <w:bCs/>
          <w:lang w:val="en-GB"/>
        </w:rPr>
        <w:t>fective for two reasons. First</w:t>
      </w:r>
      <w:r w:rsidRPr="008F2674">
        <w:rPr>
          <w:rFonts w:eastAsia="Times New Roman" w:cs="Times New Roman"/>
          <w:bCs/>
          <w:lang w:val="en-GB"/>
        </w:rPr>
        <w:t xml:space="preserve">, </w:t>
      </w:r>
      <w:r>
        <w:rPr>
          <w:rFonts w:eastAsia="Times New Roman" w:cs="Times New Roman"/>
          <w:bCs/>
          <w:lang w:val="en-GB"/>
        </w:rPr>
        <w:t xml:space="preserve">the GCF Readiness </w:t>
      </w:r>
      <w:r w:rsidR="0020447E">
        <w:rPr>
          <w:rFonts w:eastAsia="Times New Roman" w:cs="Times New Roman"/>
          <w:bCs/>
          <w:lang w:val="en-GB"/>
        </w:rPr>
        <w:t>Project</w:t>
      </w:r>
      <w:r w:rsidRPr="008F2674">
        <w:rPr>
          <w:rFonts w:eastAsia="Times New Roman" w:cs="Times New Roman"/>
          <w:bCs/>
          <w:lang w:val="en-GB"/>
        </w:rPr>
        <w:t xml:space="preserve"> </w:t>
      </w:r>
      <w:r>
        <w:rPr>
          <w:rFonts w:eastAsia="Times New Roman" w:cs="Times New Roman"/>
          <w:bCs/>
          <w:lang w:val="en-GB"/>
        </w:rPr>
        <w:t xml:space="preserve">brings to bear the comparative advantages of three distinct partner agencies (UNDP, UNEP, WRI) with previous experience in building climate finance capacities; since this is a pioneering effort to build GCF readiness, this approach will reduce transaction costs and ensure cohesiveness with emerging international norms. </w:t>
      </w:r>
      <w:r w:rsidR="0020447E">
        <w:rPr>
          <w:rFonts w:eastAsia="Times New Roman" w:cs="Times New Roman"/>
          <w:bCs/>
          <w:lang w:val="en-GB"/>
        </w:rPr>
        <w:t>Secondly</w:t>
      </w:r>
      <w:r w:rsidRPr="008F2674">
        <w:rPr>
          <w:rFonts w:eastAsia="Times New Roman" w:cs="Times New Roman"/>
          <w:bCs/>
          <w:lang w:val="en-GB"/>
        </w:rPr>
        <w:t xml:space="preserve">, </w:t>
      </w:r>
      <w:r>
        <w:rPr>
          <w:rFonts w:eastAsia="Times New Roman" w:cs="Times New Roman"/>
          <w:bCs/>
          <w:lang w:val="en-GB"/>
        </w:rPr>
        <w:t xml:space="preserve">the global GCF Readiness </w:t>
      </w:r>
      <w:r w:rsidR="0020447E">
        <w:rPr>
          <w:rFonts w:eastAsia="Times New Roman" w:cs="Times New Roman"/>
          <w:bCs/>
          <w:lang w:val="en-GB"/>
        </w:rPr>
        <w:t>Project</w:t>
      </w:r>
      <w:r>
        <w:rPr>
          <w:rFonts w:eastAsia="Times New Roman" w:cs="Times New Roman"/>
          <w:bCs/>
          <w:lang w:val="en-GB"/>
        </w:rPr>
        <w:t xml:space="preserve"> is designed to work with existing stakeholders and institutions by building capacities in the national context that </w:t>
      </w:r>
      <w:r w:rsidR="00EE57AA">
        <w:rPr>
          <w:rFonts w:eastAsia="Times New Roman" w:cs="Times New Roman"/>
          <w:bCs/>
          <w:lang w:val="en-GB"/>
        </w:rPr>
        <w:t>target countries</w:t>
      </w:r>
      <w:r>
        <w:rPr>
          <w:rFonts w:eastAsia="Times New Roman" w:cs="Times New Roman"/>
          <w:bCs/>
          <w:lang w:val="en-GB"/>
        </w:rPr>
        <w:t xml:space="preserve"> might otherwise seek externally. By installing these tools, guidelines and skills now, </w:t>
      </w:r>
      <w:r w:rsidR="00EE57AA">
        <w:rPr>
          <w:rFonts w:eastAsia="Times New Roman" w:cs="Times New Roman"/>
          <w:bCs/>
          <w:lang w:val="en-GB"/>
        </w:rPr>
        <w:t>target countries</w:t>
      </w:r>
      <w:r>
        <w:rPr>
          <w:rFonts w:eastAsia="Times New Roman" w:cs="Times New Roman"/>
          <w:bCs/>
          <w:lang w:val="en-GB"/>
        </w:rPr>
        <w:t xml:space="preserve"> will be better placed to access international sources of climat</w:t>
      </w:r>
      <w:r w:rsidR="00EC1F1E">
        <w:rPr>
          <w:rFonts w:eastAsia="Times New Roman" w:cs="Times New Roman"/>
          <w:bCs/>
          <w:lang w:val="en-GB"/>
        </w:rPr>
        <w:t>e</w:t>
      </w:r>
      <w:r>
        <w:rPr>
          <w:rFonts w:eastAsia="Times New Roman" w:cs="Times New Roman"/>
          <w:bCs/>
          <w:lang w:val="en-GB"/>
        </w:rPr>
        <w:t xml:space="preserve"> finance</w:t>
      </w:r>
      <w:r w:rsidRPr="008F2674">
        <w:rPr>
          <w:rFonts w:eastAsia="Times New Roman" w:cs="Times New Roman"/>
          <w:bCs/>
          <w:lang w:val="en-GB"/>
        </w:rPr>
        <w:t xml:space="preserve">. </w:t>
      </w:r>
      <w:r w:rsidR="00EF260E">
        <w:t>The project can also benefit from an existing cohort of experts on NAP and LEDS (who have been involved in helping countries build their climate finance capacities in these contexts</w:t>
      </w:r>
      <w:proofErr w:type="gramStart"/>
      <w:r w:rsidR="00EF260E">
        <w:t>) which</w:t>
      </w:r>
      <w:proofErr w:type="gramEnd"/>
      <w:r w:rsidR="00EF260E">
        <w:t xml:space="preserve"> already exist in UNDP through the several projects which deliver such </w:t>
      </w:r>
      <w:proofErr w:type="spellStart"/>
      <w:r w:rsidR="00EF260E">
        <w:t>sectoral</w:t>
      </w:r>
      <w:proofErr w:type="spellEnd"/>
      <w:r w:rsidR="00EF260E">
        <w:t xml:space="preserve"> support. Some coordination with these missions can also be possible, in overlapping countries in order to reduce costs.</w:t>
      </w:r>
    </w:p>
    <w:p w14:paraId="7CAE68CF" w14:textId="195B593C" w:rsidR="007E2C85" w:rsidRPr="008F2674" w:rsidRDefault="00521E7B" w:rsidP="00B174C8">
      <w:pPr>
        <w:spacing w:before="240" w:after="60"/>
        <w:jc w:val="both"/>
        <w:rPr>
          <w:rFonts w:eastAsia="Times New Roman" w:cs="Times New Roman"/>
          <w:bCs/>
          <w:lang w:val="en-GB"/>
        </w:rPr>
      </w:pPr>
      <w:r>
        <w:rPr>
          <w:rFonts w:eastAsia="Times New Roman" w:cs="Times New Roman"/>
          <w:bCs/>
          <w:lang w:val="en-GB"/>
        </w:rPr>
        <w:lastRenderedPageBreak/>
        <w:t xml:space="preserve">The </w:t>
      </w:r>
      <w:r w:rsidR="0020447E">
        <w:rPr>
          <w:rFonts w:eastAsia="Times New Roman" w:cs="Times New Roman"/>
          <w:bCs/>
          <w:lang w:val="en-GB"/>
        </w:rPr>
        <w:t>Project</w:t>
      </w:r>
      <w:r w:rsidR="00BD6F6E" w:rsidRPr="008F2674">
        <w:rPr>
          <w:rFonts w:eastAsia="Times New Roman" w:cs="Times New Roman"/>
          <w:bCs/>
          <w:lang w:val="en-GB"/>
        </w:rPr>
        <w:t xml:space="preserve"> applies existing best practices from the past and </w:t>
      </w:r>
      <w:proofErr w:type="spellStart"/>
      <w:r w:rsidR="00BD6F6E" w:rsidRPr="008F2674">
        <w:rPr>
          <w:rFonts w:eastAsia="Times New Roman" w:cs="Times New Roman"/>
          <w:bCs/>
          <w:lang w:val="en-GB"/>
        </w:rPr>
        <w:t>ongoing</w:t>
      </w:r>
      <w:proofErr w:type="spellEnd"/>
      <w:r w:rsidR="00BD6F6E" w:rsidRPr="008F2674">
        <w:rPr>
          <w:rFonts w:eastAsia="Times New Roman" w:cs="Times New Roman"/>
          <w:bCs/>
          <w:lang w:val="en-GB"/>
        </w:rPr>
        <w:t xml:space="preserve"> interventions that are proven to be cost effective. There have been few interventions of this</w:t>
      </w:r>
      <w:r w:rsidR="00BD6F6E">
        <w:rPr>
          <w:rFonts w:eastAsia="Times New Roman" w:cs="Times New Roman"/>
          <w:bCs/>
          <w:lang w:val="en-GB"/>
        </w:rPr>
        <w:t xml:space="preserve"> comprehensive nature anywhere</w:t>
      </w:r>
      <w:r w:rsidR="00BD6F6E" w:rsidRPr="008F2674">
        <w:rPr>
          <w:rFonts w:eastAsia="Times New Roman" w:cs="Times New Roman"/>
          <w:bCs/>
          <w:lang w:val="en-GB"/>
        </w:rPr>
        <w:t xml:space="preserve">, </w:t>
      </w:r>
      <w:r w:rsidR="00BD6F6E">
        <w:rPr>
          <w:rFonts w:eastAsia="Times New Roman" w:cs="Times New Roman"/>
          <w:bCs/>
          <w:lang w:val="en-GB"/>
        </w:rPr>
        <w:t xml:space="preserve">with the GCF still in its infancy, and the </w:t>
      </w:r>
      <w:r w:rsidR="0020447E">
        <w:rPr>
          <w:rFonts w:eastAsia="Times New Roman" w:cs="Times New Roman"/>
          <w:bCs/>
          <w:lang w:val="en-GB"/>
        </w:rPr>
        <w:t>Project</w:t>
      </w:r>
      <w:r w:rsidR="00BD6F6E">
        <w:rPr>
          <w:rFonts w:eastAsia="Times New Roman" w:cs="Times New Roman"/>
          <w:bCs/>
          <w:lang w:val="en-GB"/>
        </w:rPr>
        <w:t xml:space="preserve"> partners represent some of just a few of the organisations who have built these capacities before</w:t>
      </w:r>
      <w:r w:rsidR="00BD6F6E" w:rsidRPr="008F2674">
        <w:rPr>
          <w:rFonts w:eastAsia="Times New Roman" w:cs="Times New Roman"/>
          <w:bCs/>
          <w:lang w:val="en-GB"/>
        </w:rPr>
        <w:t xml:space="preserve">. The experiences gained will be applied to optimize management </w:t>
      </w:r>
      <w:r w:rsidR="00BD6F6E">
        <w:rPr>
          <w:rFonts w:eastAsia="Times New Roman" w:cs="Times New Roman"/>
          <w:bCs/>
          <w:lang w:val="en-GB"/>
        </w:rPr>
        <w:t>of climate finance</w:t>
      </w:r>
      <w:r w:rsidR="00BD6F6E" w:rsidRPr="008F2674">
        <w:rPr>
          <w:rFonts w:eastAsia="Times New Roman" w:cs="Times New Roman"/>
          <w:bCs/>
          <w:lang w:val="en-GB"/>
        </w:rPr>
        <w:t xml:space="preserve">, thus avoiding optimizing a particular resource at the cost of the others under changing climatic conditions. </w:t>
      </w:r>
    </w:p>
    <w:p w14:paraId="49F7D3FF" w14:textId="77777777" w:rsidR="00BD6F6E" w:rsidRPr="00A92D42" w:rsidRDefault="00BD6F6E" w:rsidP="00E9751C">
      <w:pPr>
        <w:numPr>
          <w:ilvl w:val="1"/>
          <w:numId w:val="19"/>
        </w:numPr>
        <w:spacing w:before="240" w:after="240"/>
        <w:ind w:hanging="720"/>
        <w:jc w:val="both"/>
        <w:rPr>
          <w:rFonts w:eastAsia="Times New Roman" w:cs="Times New Roman"/>
          <w:b/>
          <w:lang w:val="en-GB"/>
        </w:rPr>
      </w:pPr>
      <w:proofErr w:type="spellStart"/>
      <w:r w:rsidRPr="00A92D42">
        <w:rPr>
          <w:b/>
          <w:bCs/>
          <w:lang w:val="en-GB"/>
        </w:rPr>
        <w:t>Replicability</w:t>
      </w:r>
      <w:proofErr w:type="spellEnd"/>
    </w:p>
    <w:p w14:paraId="438CAEC9" w14:textId="732E58DC" w:rsidR="00A92D42" w:rsidRPr="005E6E3E" w:rsidRDefault="00BD6F6E" w:rsidP="005E6E3E">
      <w:pPr>
        <w:autoSpaceDE w:val="0"/>
        <w:autoSpaceDN w:val="0"/>
        <w:adjustRightInd w:val="0"/>
        <w:spacing w:after="0"/>
        <w:jc w:val="both"/>
        <w:rPr>
          <w:rFonts w:eastAsia="Times New Roman" w:cs="Times New Roman"/>
          <w:bCs/>
          <w:lang w:val="en-GB"/>
        </w:rPr>
      </w:pPr>
      <w:r w:rsidRPr="008F2674">
        <w:rPr>
          <w:rFonts w:eastAsia="Times New Roman" w:cs="Times New Roman"/>
          <w:bCs/>
          <w:lang w:val="en-GB"/>
        </w:rPr>
        <w:t xml:space="preserve">One of the important objectives of this project is to develop a </w:t>
      </w:r>
      <w:r>
        <w:rPr>
          <w:rFonts w:eastAsia="Times New Roman" w:cs="Times New Roman"/>
          <w:bCs/>
          <w:lang w:val="en-GB"/>
        </w:rPr>
        <w:t xml:space="preserve">pathway to </w:t>
      </w:r>
      <w:r w:rsidR="000F5ADD">
        <w:rPr>
          <w:rFonts w:eastAsia="Times New Roman" w:cs="Times New Roman"/>
          <w:bCs/>
          <w:lang w:val="en-GB"/>
        </w:rPr>
        <w:t xml:space="preserve">GCF and </w:t>
      </w:r>
      <w:r>
        <w:rPr>
          <w:rFonts w:eastAsia="Times New Roman" w:cs="Times New Roman"/>
          <w:bCs/>
          <w:lang w:val="en-GB"/>
        </w:rPr>
        <w:t xml:space="preserve">climate finance </w:t>
      </w:r>
      <w:proofErr w:type="gramStart"/>
      <w:r>
        <w:rPr>
          <w:rFonts w:eastAsia="Times New Roman" w:cs="Times New Roman"/>
          <w:bCs/>
          <w:lang w:val="en-GB"/>
        </w:rPr>
        <w:t>readiness</w:t>
      </w:r>
      <w:r w:rsidRPr="008F2674">
        <w:rPr>
          <w:rFonts w:eastAsia="Times New Roman" w:cs="Times New Roman"/>
          <w:bCs/>
          <w:lang w:val="en-GB"/>
        </w:rPr>
        <w:t xml:space="preserve"> which can be</w:t>
      </w:r>
      <w:proofErr w:type="gramEnd"/>
      <w:r w:rsidRPr="008F2674">
        <w:rPr>
          <w:rFonts w:eastAsia="Times New Roman" w:cs="Times New Roman"/>
          <w:bCs/>
          <w:lang w:val="en-GB"/>
        </w:rPr>
        <w:t xml:space="preserve"> used elsewhere. </w:t>
      </w:r>
      <w:r>
        <w:rPr>
          <w:rFonts w:eastAsia="Times New Roman" w:cs="Times New Roman"/>
          <w:bCs/>
          <w:lang w:val="en-GB"/>
        </w:rPr>
        <w:t>Therefore</w:t>
      </w:r>
      <w:r w:rsidRPr="008F2674">
        <w:rPr>
          <w:rFonts w:eastAsia="Times New Roman" w:cs="Times New Roman"/>
          <w:bCs/>
          <w:lang w:val="en-GB"/>
        </w:rPr>
        <w:t xml:space="preserve">, special attention will be given to </w:t>
      </w:r>
      <w:r w:rsidR="00521E7B">
        <w:rPr>
          <w:rFonts w:eastAsia="Times New Roman" w:cs="Times New Roman"/>
          <w:bCs/>
          <w:lang w:val="en-GB"/>
        </w:rPr>
        <w:t xml:space="preserve">sharing the most effective </w:t>
      </w:r>
      <w:proofErr w:type="gramStart"/>
      <w:r w:rsidRPr="008F2674">
        <w:rPr>
          <w:rFonts w:eastAsia="Times New Roman" w:cs="Times New Roman"/>
          <w:bCs/>
          <w:lang w:val="en-GB"/>
        </w:rPr>
        <w:t>decision making</w:t>
      </w:r>
      <w:proofErr w:type="gramEnd"/>
      <w:r w:rsidRPr="008F2674">
        <w:rPr>
          <w:rFonts w:eastAsia="Times New Roman" w:cs="Times New Roman"/>
          <w:bCs/>
          <w:lang w:val="en-GB"/>
        </w:rPr>
        <w:t xml:space="preserve"> tools</w:t>
      </w:r>
      <w:r>
        <w:rPr>
          <w:rFonts w:eastAsia="Times New Roman" w:cs="Times New Roman"/>
          <w:bCs/>
          <w:lang w:val="en-GB"/>
        </w:rPr>
        <w:t>,</w:t>
      </w:r>
      <w:r w:rsidRPr="008F2674">
        <w:rPr>
          <w:rFonts w:eastAsia="Times New Roman" w:cs="Times New Roman"/>
          <w:bCs/>
          <w:lang w:val="en-GB"/>
        </w:rPr>
        <w:t xml:space="preserve"> </w:t>
      </w:r>
      <w:r>
        <w:rPr>
          <w:rFonts w:eastAsia="Times New Roman" w:cs="Times New Roman"/>
          <w:bCs/>
          <w:lang w:val="en-GB"/>
        </w:rPr>
        <w:t>institutional assessments</w:t>
      </w:r>
      <w:r w:rsidRPr="008F2674">
        <w:rPr>
          <w:rFonts w:eastAsia="Times New Roman" w:cs="Times New Roman"/>
          <w:bCs/>
          <w:lang w:val="en-GB"/>
        </w:rPr>
        <w:t xml:space="preserve">, execution of project activities, </w:t>
      </w:r>
      <w:r>
        <w:rPr>
          <w:rFonts w:eastAsia="Times New Roman" w:cs="Times New Roman"/>
          <w:bCs/>
          <w:lang w:val="en-GB"/>
        </w:rPr>
        <w:t xml:space="preserve">and </w:t>
      </w:r>
      <w:r w:rsidRPr="008F2674">
        <w:rPr>
          <w:rFonts w:eastAsia="Times New Roman" w:cs="Times New Roman"/>
          <w:bCs/>
          <w:lang w:val="en-GB"/>
        </w:rPr>
        <w:t>monitoring and evaluation of</w:t>
      </w:r>
      <w:r>
        <w:rPr>
          <w:rFonts w:eastAsia="Times New Roman" w:cs="Times New Roman"/>
          <w:bCs/>
          <w:lang w:val="en-GB"/>
        </w:rPr>
        <w:t xml:space="preserve"> activities</w:t>
      </w:r>
      <w:r w:rsidR="00521E7B">
        <w:rPr>
          <w:rFonts w:eastAsia="Times New Roman" w:cs="Times New Roman"/>
          <w:bCs/>
          <w:lang w:val="en-GB"/>
        </w:rPr>
        <w:t xml:space="preserve"> available</w:t>
      </w:r>
      <w:r>
        <w:rPr>
          <w:rFonts w:eastAsia="Times New Roman" w:cs="Times New Roman"/>
          <w:bCs/>
          <w:lang w:val="en-GB"/>
        </w:rPr>
        <w:t xml:space="preserve">. The proposed assessments, tools, and </w:t>
      </w:r>
      <w:r w:rsidRPr="008F2674">
        <w:rPr>
          <w:rFonts w:eastAsia="Times New Roman" w:cs="Times New Roman"/>
          <w:bCs/>
          <w:lang w:val="en-GB"/>
        </w:rPr>
        <w:t xml:space="preserve">methods will be tested at </w:t>
      </w:r>
      <w:r>
        <w:rPr>
          <w:rFonts w:eastAsia="Times New Roman" w:cs="Times New Roman"/>
          <w:bCs/>
          <w:lang w:val="en-GB"/>
        </w:rPr>
        <w:t>the national and subnational levels</w:t>
      </w:r>
      <w:r w:rsidRPr="008F2674">
        <w:rPr>
          <w:rFonts w:eastAsia="Times New Roman" w:cs="Times New Roman"/>
          <w:bCs/>
          <w:lang w:val="en-GB"/>
        </w:rPr>
        <w:t xml:space="preserve">. With this rigour, it is expected that the findings will be replicable to other </w:t>
      </w:r>
      <w:r>
        <w:rPr>
          <w:rFonts w:eastAsia="Times New Roman" w:cs="Times New Roman"/>
          <w:bCs/>
          <w:lang w:val="en-GB"/>
        </w:rPr>
        <w:t>countries</w:t>
      </w:r>
      <w:r w:rsidRPr="008F2674">
        <w:rPr>
          <w:rFonts w:eastAsia="Times New Roman" w:cs="Times New Roman"/>
          <w:bCs/>
          <w:lang w:val="en-GB"/>
        </w:rPr>
        <w:t xml:space="preserve"> </w:t>
      </w:r>
      <w:r w:rsidR="00EC7197">
        <w:rPr>
          <w:rFonts w:eastAsia="Times New Roman" w:cs="Times New Roman"/>
          <w:bCs/>
          <w:lang w:val="en-GB"/>
        </w:rPr>
        <w:t>beyond</w:t>
      </w:r>
      <w:r w:rsidR="000F5ADD">
        <w:rPr>
          <w:rFonts w:eastAsia="Times New Roman" w:cs="Times New Roman"/>
          <w:bCs/>
          <w:lang w:val="en-GB"/>
        </w:rPr>
        <w:t xml:space="preserve"> the nine </w:t>
      </w:r>
      <w:r w:rsidR="0020447E">
        <w:rPr>
          <w:rFonts w:eastAsia="Times New Roman" w:cs="Times New Roman"/>
          <w:bCs/>
          <w:lang w:val="en-GB"/>
        </w:rPr>
        <w:t>Project</w:t>
      </w:r>
      <w:r w:rsidR="000F5ADD">
        <w:rPr>
          <w:rFonts w:eastAsia="Times New Roman" w:cs="Times New Roman"/>
          <w:bCs/>
          <w:lang w:val="en-GB"/>
        </w:rPr>
        <w:t xml:space="preserve"> countries. Indeed, the </w:t>
      </w:r>
      <w:r w:rsidR="0020447E">
        <w:rPr>
          <w:rFonts w:eastAsia="Times New Roman" w:cs="Times New Roman"/>
          <w:bCs/>
          <w:lang w:val="en-GB"/>
        </w:rPr>
        <w:t>Project</w:t>
      </w:r>
      <w:r w:rsidR="000F5ADD">
        <w:rPr>
          <w:rFonts w:eastAsia="Times New Roman" w:cs="Times New Roman"/>
          <w:bCs/>
          <w:lang w:val="en-GB"/>
        </w:rPr>
        <w:t xml:space="preserve"> is launching at an opportune time, when the global discussion on what constitutes “readiness” is ramping up as the post-2015 era begins with the GCF, SDGs, and Paris COP all bec</w:t>
      </w:r>
      <w:r w:rsidR="00521E7B">
        <w:rPr>
          <w:rFonts w:eastAsia="Times New Roman" w:cs="Times New Roman"/>
          <w:bCs/>
          <w:lang w:val="en-GB"/>
        </w:rPr>
        <w:t>oming operational in 2015. The global component can</w:t>
      </w:r>
      <w:r w:rsidR="000F5ADD">
        <w:rPr>
          <w:rFonts w:eastAsia="Times New Roman" w:cs="Times New Roman"/>
          <w:bCs/>
          <w:lang w:val="en-GB"/>
        </w:rPr>
        <w:t xml:space="preserve"> ensure best practices are derived from the nine </w:t>
      </w:r>
      <w:r w:rsidR="006E33EA">
        <w:rPr>
          <w:rFonts w:eastAsia="Times New Roman" w:cs="Times New Roman"/>
          <w:bCs/>
          <w:lang w:val="en-GB"/>
        </w:rPr>
        <w:t>Project</w:t>
      </w:r>
      <w:r w:rsidR="000F5ADD">
        <w:rPr>
          <w:rFonts w:eastAsia="Times New Roman" w:cs="Times New Roman"/>
          <w:bCs/>
          <w:lang w:val="en-GB"/>
        </w:rPr>
        <w:t xml:space="preserve"> countries and shared widely.</w:t>
      </w:r>
      <w:r w:rsidR="00533087">
        <w:rPr>
          <w:rFonts w:eastAsia="Times New Roman" w:cs="Times New Roman"/>
          <w:bCs/>
          <w:lang w:val="en-GB"/>
        </w:rPr>
        <w:t xml:space="preserve"> Further the global component will also develop capacities at regional level on monitoring and advocating for climate finance readiness.</w:t>
      </w:r>
    </w:p>
    <w:p w14:paraId="071A23FF" w14:textId="77777777" w:rsidR="00BA5F58" w:rsidRPr="000F5ADD" w:rsidRDefault="00BA5F58" w:rsidP="00E9751C">
      <w:pPr>
        <w:pStyle w:val="Heading2"/>
        <w:keepLines/>
        <w:numPr>
          <w:ilvl w:val="1"/>
          <w:numId w:val="25"/>
        </w:numPr>
        <w:spacing w:before="240" w:after="0" w:line="276" w:lineRule="auto"/>
        <w:rPr>
          <w:rFonts w:asciiTheme="minorHAnsi" w:hAnsiTheme="minorHAnsi"/>
          <w:szCs w:val="22"/>
        </w:rPr>
      </w:pPr>
      <w:bookmarkStart w:id="11" w:name="_Toc349480200"/>
      <w:bookmarkStart w:id="12" w:name="_Toc371496318"/>
      <w:r w:rsidRPr="000F5ADD">
        <w:rPr>
          <w:rFonts w:asciiTheme="minorHAnsi" w:hAnsiTheme="minorHAnsi"/>
          <w:szCs w:val="22"/>
        </w:rPr>
        <w:t>Sustainability</w:t>
      </w:r>
      <w:bookmarkEnd w:id="11"/>
      <w:bookmarkEnd w:id="12"/>
    </w:p>
    <w:p w14:paraId="10E3B259" w14:textId="77777777" w:rsidR="000F5ADD" w:rsidRDefault="000F5ADD" w:rsidP="000F5ADD">
      <w:pPr>
        <w:spacing w:after="0" w:line="240" w:lineRule="auto"/>
        <w:ind w:firstLine="720"/>
        <w:rPr>
          <w:b/>
        </w:rPr>
      </w:pPr>
    </w:p>
    <w:p w14:paraId="0A3DC977" w14:textId="77777777" w:rsidR="00BA5F58" w:rsidRPr="00E906B8" w:rsidRDefault="00890430" w:rsidP="00BA5F58">
      <w:pPr>
        <w:rPr>
          <w:b/>
        </w:rPr>
      </w:pPr>
      <w:r>
        <w:rPr>
          <w:b/>
        </w:rPr>
        <w:t>2.7</w:t>
      </w:r>
      <w:r w:rsidR="00BA5F58">
        <w:rPr>
          <w:b/>
        </w:rPr>
        <w:t>.1</w:t>
      </w:r>
      <w:r w:rsidR="00BA5F58">
        <w:rPr>
          <w:b/>
        </w:rPr>
        <w:tab/>
      </w:r>
      <w:r w:rsidR="00BA5F58" w:rsidRPr="00E906B8">
        <w:rPr>
          <w:b/>
        </w:rPr>
        <w:t>Institutional sustainability</w:t>
      </w:r>
    </w:p>
    <w:p w14:paraId="7F66987E" w14:textId="7D47AC30" w:rsidR="00BA5F58" w:rsidRPr="00F3282B" w:rsidRDefault="00BA5F58" w:rsidP="00BA5F58">
      <w:pPr>
        <w:pStyle w:val="ListParagraph"/>
        <w:spacing w:line="276" w:lineRule="auto"/>
        <w:ind w:left="0"/>
        <w:contextualSpacing/>
        <w:jc w:val="both"/>
        <w:rPr>
          <w:rFonts w:asciiTheme="minorHAnsi" w:hAnsiTheme="minorHAnsi"/>
          <w:sz w:val="22"/>
          <w:szCs w:val="22"/>
        </w:rPr>
      </w:pPr>
      <w:r w:rsidRPr="00F3282B">
        <w:rPr>
          <w:rFonts w:asciiTheme="minorHAnsi" w:hAnsiTheme="minorHAnsi"/>
          <w:sz w:val="22"/>
          <w:szCs w:val="22"/>
        </w:rPr>
        <w:t xml:space="preserve">The long-term viability and sustainability of the </w:t>
      </w:r>
      <w:r w:rsidR="00AB1BE4">
        <w:rPr>
          <w:rFonts w:asciiTheme="minorHAnsi" w:hAnsiTheme="minorHAnsi"/>
          <w:sz w:val="22"/>
          <w:szCs w:val="22"/>
        </w:rPr>
        <w:t>Project</w:t>
      </w:r>
      <w:r w:rsidRPr="00F3282B">
        <w:rPr>
          <w:rFonts w:asciiTheme="minorHAnsi" w:hAnsiTheme="minorHAnsi"/>
          <w:sz w:val="22"/>
          <w:szCs w:val="22"/>
        </w:rPr>
        <w:t xml:space="preserve"> will depend greatly on institutional sustainability. The </w:t>
      </w:r>
      <w:r w:rsidR="006E33EA">
        <w:rPr>
          <w:rFonts w:asciiTheme="minorHAnsi" w:hAnsiTheme="minorHAnsi"/>
          <w:sz w:val="22"/>
          <w:szCs w:val="22"/>
        </w:rPr>
        <w:t>Project</w:t>
      </w:r>
      <w:r w:rsidRPr="00F3282B">
        <w:rPr>
          <w:rFonts w:asciiTheme="minorHAnsi" w:hAnsiTheme="minorHAnsi"/>
          <w:sz w:val="22"/>
          <w:szCs w:val="22"/>
        </w:rPr>
        <w:t xml:space="preserve"> has strong government support at both central and local levels. Various stakeholders from government and civil society were involved in the </w:t>
      </w:r>
      <w:r w:rsidR="00521E7B">
        <w:rPr>
          <w:rFonts w:asciiTheme="minorHAnsi" w:hAnsiTheme="minorHAnsi"/>
          <w:sz w:val="22"/>
          <w:szCs w:val="22"/>
        </w:rPr>
        <w:t xml:space="preserve">national </w:t>
      </w:r>
      <w:r>
        <w:rPr>
          <w:rFonts w:asciiTheme="minorHAnsi" w:hAnsiTheme="minorHAnsi"/>
          <w:sz w:val="22"/>
          <w:szCs w:val="22"/>
        </w:rPr>
        <w:t xml:space="preserve">GCF Readiness Plan development </w:t>
      </w:r>
      <w:r w:rsidRPr="00F3282B">
        <w:rPr>
          <w:rFonts w:asciiTheme="minorHAnsi" w:hAnsiTheme="minorHAnsi"/>
          <w:sz w:val="22"/>
          <w:szCs w:val="22"/>
        </w:rPr>
        <w:t>process</w:t>
      </w:r>
      <w:r w:rsidR="00521E7B">
        <w:rPr>
          <w:rFonts w:asciiTheme="minorHAnsi" w:hAnsiTheme="minorHAnsi"/>
          <w:sz w:val="22"/>
          <w:szCs w:val="22"/>
        </w:rPr>
        <w:t>es</w:t>
      </w:r>
      <w:r w:rsidRPr="00F3282B">
        <w:rPr>
          <w:rFonts w:asciiTheme="minorHAnsi" w:hAnsiTheme="minorHAnsi"/>
          <w:sz w:val="22"/>
          <w:szCs w:val="22"/>
        </w:rPr>
        <w:t xml:space="preserve"> leading to a broad consensus over immediate a</w:t>
      </w:r>
      <w:r>
        <w:rPr>
          <w:rFonts w:asciiTheme="minorHAnsi" w:hAnsiTheme="minorHAnsi"/>
          <w:sz w:val="22"/>
          <w:szCs w:val="22"/>
        </w:rPr>
        <w:t>nd urgent adaptation priorities</w:t>
      </w:r>
      <w:r w:rsidRPr="00F3282B">
        <w:rPr>
          <w:rFonts w:asciiTheme="minorHAnsi" w:hAnsiTheme="minorHAnsi"/>
          <w:sz w:val="22"/>
          <w:szCs w:val="22"/>
        </w:rPr>
        <w:t xml:space="preserve">. Reflecting the acute understanding within the </w:t>
      </w:r>
      <w:r w:rsidR="006E33EA">
        <w:rPr>
          <w:rFonts w:asciiTheme="minorHAnsi" w:hAnsiTheme="minorHAnsi"/>
          <w:sz w:val="22"/>
          <w:szCs w:val="22"/>
        </w:rPr>
        <w:t>Project</w:t>
      </w:r>
      <w:r w:rsidR="000F5ADD">
        <w:rPr>
          <w:rFonts w:asciiTheme="minorHAnsi" w:hAnsiTheme="minorHAnsi"/>
          <w:sz w:val="22"/>
          <w:szCs w:val="22"/>
        </w:rPr>
        <w:t xml:space="preserve"> countries</w:t>
      </w:r>
      <w:r w:rsidRPr="00F3282B">
        <w:rPr>
          <w:rFonts w:asciiTheme="minorHAnsi" w:hAnsiTheme="minorHAnsi"/>
          <w:sz w:val="22"/>
          <w:szCs w:val="22"/>
        </w:rPr>
        <w:t xml:space="preserve"> that capacities to address climate </w:t>
      </w:r>
      <w:r>
        <w:rPr>
          <w:rFonts w:asciiTheme="minorHAnsi" w:hAnsiTheme="minorHAnsi"/>
          <w:sz w:val="22"/>
          <w:szCs w:val="22"/>
        </w:rPr>
        <w:t>finance</w:t>
      </w:r>
      <w:r w:rsidRPr="00F3282B">
        <w:rPr>
          <w:rFonts w:asciiTheme="minorHAnsi" w:hAnsiTheme="minorHAnsi"/>
          <w:sz w:val="22"/>
          <w:szCs w:val="22"/>
        </w:rPr>
        <w:t xml:space="preserve"> concerns need to be strengthened across many sectors, th</w:t>
      </w:r>
      <w:r w:rsidR="00533087">
        <w:rPr>
          <w:rFonts w:asciiTheme="minorHAnsi" w:hAnsiTheme="minorHAnsi"/>
          <w:sz w:val="22"/>
          <w:szCs w:val="22"/>
        </w:rPr>
        <w:t>e</w:t>
      </w:r>
      <w:r w:rsidRPr="00F3282B">
        <w:rPr>
          <w:rFonts w:asciiTheme="minorHAnsi" w:hAnsiTheme="minorHAnsi"/>
          <w:sz w:val="22"/>
          <w:szCs w:val="22"/>
        </w:rPr>
        <w:t xml:space="preserve"> </w:t>
      </w:r>
      <w:r w:rsidR="00521E7B">
        <w:rPr>
          <w:rFonts w:asciiTheme="minorHAnsi" w:hAnsiTheme="minorHAnsi"/>
          <w:sz w:val="22"/>
          <w:szCs w:val="22"/>
        </w:rPr>
        <w:t xml:space="preserve">national </w:t>
      </w:r>
      <w:r w:rsidRPr="00F3282B">
        <w:rPr>
          <w:rFonts w:asciiTheme="minorHAnsi" w:hAnsiTheme="minorHAnsi"/>
          <w:sz w:val="22"/>
          <w:szCs w:val="22"/>
        </w:rPr>
        <w:t>project</w:t>
      </w:r>
      <w:r w:rsidR="00521E7B">
        <w:rPr>
          <w:rFonts w:asciiTheme="minorHAnsi" w:hAnsiTheme="minorHAnsi"/>
          <w:sz w:val="22"/>
          <w:szCs w:val="22"/>
        </w:rPr>
        <w:t>s have</w:t>
      </w:r>
      <w:r w:rsidRPr="00F3282B">
        <w:rPr>
          <w:rFonts w:asciiTheme="minorHAnsi" w:hAnsiTheme="minorHAnsi"/>
          <w:sz w:val="22"/>
          <w:szCs w:val="22"/>
        </w:rPr>
        <w:t xml:space="preserve"> been designed in a programmatic manner and all project outcomes have activities designed to build technical capacities within respective ministries/departments</w:t>
      </w:r>
      <w:r>
        <w:rPr>
          <w:rFonts w:asciiTheme="minorHAnsi" w:hAnsiTheme="minorHAnsi"/>
          <w:sz w:val="22"/>
          <w:szCs w:val="22"/>
        </w:rPr>
        <w:t xml:space="preserve"> as well as civil society and private sector actors</w:t>
      </w:r>
      <w:r w:rsidRPr="00F3282B">
        <w:rPr>
          <w:rFonts w:asciiTheme="minorHAnsi" w:hAnsiTheme="minorHAnsi"/>
          <w:sz w:val="22"/>
          <w:szCs w:val="22"/>
        </w:rPr>
        <w:t xml:space="preserve">. It is important to note that the engagement of partners in the programmatic approach adopted in the implementation of the </w:t>
      </w:r>
      <w:r w:rsidR="00521E7B">
        <w:rPr>
          <w:rFonts w:asciiTheme="minorHAnsi" w:hAnsiTheme="minorHAnsi"/>
          <w:sz w:val="22"/>
          <w:szCs w:val="22"/>
        </w:rPr>
        <w:t xml:space="preserve">national </w:t>
      </w:r>
      <w:r w:rsidRPr="00F3282B">
        <w:rPr>
          <w:rFonts w:asciiTheme="minorHAnsi" w:hAnsiTheme="minorHAnsi"/>
          <w:sz w:val="22"/>
          <w:szCs w:val="22"/>
        </w:rPr>
        <w:t>projec</w:t>
      </w:r>
      <w:r>
        <w:rPr>
          <w:rFonts w:asciiTheme="minorHAnsi" w:hAnsiTheme="minorHAnsi"/>
          <w:sz w:val="22"/>
          <w:szCs w:val="22"/>
        </w:rPr>
        <w:t>t</w:t>
      </w:r>
      <w:r w:rsidR="00521E7B">
        <w:rPr>
          <w:rFonts w:asciiTheme="minorHAnsi" w:hAnsiTheme="minorHAnsi"/>
          <w:sz w:val="22"/>
          <w:szCs w:val="22"/>
        </w:rPr>
        <w:t>s</w:t>
      </w:r>
      <w:r>
        <w:rPr>
          <w:rFonts w:asciiTheme="minorHAnsi" w:hAnsiTheme="minorHAnsi"/>
          <w:sz w:val="22"/>
          <w:szCs w:val="22"/>
        </w:rPr>
        <w:t xml:space="preserve"> goes beyond </w:t>
      </w:r>
      <w:proofErr w:type="spellStart"/>
      <w:r>
        <w:rPr>
          <w:rFonts w:asciiTheme="minorHAnsi" w:hAnsiTheme="minorHAnsi"/>
          <w:sz w:val="22"/>
          <w:szCs w:val="22"/>
        </w:rPr>
        <w:t>sectoral</w:t>
      </w:r>
      <w:proofErr w:type="spellEnd"/>
      <w:r>
        <w:rPr>
          <w:rFonts w:asciiTheme="minorHAnsi" w:hAnsiTheme="minorHAnsi"/>
          <w:sz w:val="22"/>
          <w:szCs w:val="22"/>
        </w:rPr>
        <w:t xml:space="preserve"> agencies, and include subnational stakeholders to ensure mainstreaming of national climate finance concerns at the local level</w:t>
      </w:r>
      <w:r w:rsidRPr="00F3282B">
        <w:rPr>
          <w:rFonts w:asciiTheme="minorHAnsi" w:hAnsiTheme="minorHAnsi"/>
          <w:sz w:val="22"/>
          <w:szCs w:val="22"/>
        </w:rPr>
        <w:t>. Hence, through the imp</w:t>
      </w:r>
      <w:r>
        <w:rPr>
          <w:rFonts w:asciiTheme="minorHAnsi" w:hAnsiTheme="minorHAnsi"/>
          <w:sz w:val="22"/>
          <w:szCs w:val="22"/>
        </w:rPr>
        <w:t xml:space="preserve">lementation of the project, </w:t>
      </w:r>
      <w:r w:rsidRPr="00F3282B">
        <w:rPr>
          <w:rFonts w:asciiTheme="minorHAnsi" w:hAnsiTheme="minorHAnsi"/>
          <w:sz w:val="22"/>
          <w:szCs w:val="22"/>
        </w:rPr>
        <w:t>municipalities</w:t>
      </w:r>
      <w:r>
        <w:rPr>
          <w:rFonts w:asciiTheme="minorHAnsi" w:hAnsiTheme="minorHAnsi"/>
          <w:sz w:val="22"/>
          <w:szCs w:val="22"/>
        </w:rPr>
        <w:t>, civil society, the private sector, as well as usual national stakeholders</w:t>
      </w:r>
      <w:r w:rsidRPr="00F3282B">
        <w:rPr>
          <w:rFonts w:asciiTheme="minorHAnsi" w:hAnsiTheme="minorHAnsi"/>
          <w:sz w:val="22"/>
          <w:szCs w:val="22"/>
        </w:rPr>
        <w:t xml:space="preserve"> will gain experience in coordinating with technical agencies in delivering climate </w:t>
      </w:r>
      <w:r>
        <w:rPr>
          <w:rFonts w:asciiTheme="minorHAnsi" w:hAnsiTheme="minorHAnsi"/>
          <w:sz w:val="22"/>
          <w:szCs w:val="22"/>
        </w:rPr>
        <w:t xml:space="preserve">finance capacity building in line with the </w:t>
      </w:r>
      <w:r w:rsidR="000F5ADD">
        <w:rPr>
          <w:rFonts w:asciiTheme="minorHAnsi" w:hAnsiTheme="minorHAnsi"/>
          <w:sz w:val="22"/>
          <w:szCs w:val="22"/>
        </w:rPr>
        <w:t xml:space="preserve">national </w:t>
      </w:r>
      <w:r>
        <w:rPr>
          <w:rFonts w:asciiTheme="minorHAnsi" w:hAnsiTheme="minorHAnsi"/>
          <w:sz w:val="22"/>
          <w:szCs w:val="22"/>
        </w:rPr>
        <w:t>Readiness Plan</w:t>
      </w:r>
      <w:r w:rsidR="000F5ADD">
        <w:rPr>
          <w:rFonts w:asciiTheme="minorHAnsi" w:hAnsiTheme="minorHAnsi"/>
          <w:sz w:val="22"/>
          <w:szCs w:val="22"/>
        </w:rPr>
        <w:t>s</w:t>
      </w:r>
      <w:r w:rsidRPr="00F3282B">
        <w:rPr>
          <w:rFonts w:asciiTheme="minorHAnsi" w:hAnsiTheme="minorHAnsi"/>
          <w:sz w:val="22"/>
          <w:szCs w:val="22"/>
        </w:rPr>
        <w:t xml:space="preserve">. </w:t>
      </w:r>
      <w:r w:rsidR="00533087">
        <w:rPr>
          <w:rFonts w:asciiTheme="minorHAnsi" w:hAnsiTheme="minorHAnsi"/>
          <w:sz w:val="22"/>
          <w:szCs w:val="22"/>
        </w:rPr>
        <w:t xml:space="preserve">Further, the project will also focus on the core planning, delivery and accountability process of </w:t>
      </w:r>
      <w:proofErr w:type="gramStart"/>
      <w:r w:rsidR="00533087">
        <w:rPr>
          <w:rFonts w:asciiTheme="minorHAnsi" w:hAnsiTheme="minorHAnsi"/>
          <w:sz w:val="22"/>
          <w:szCs w:val="22"/>
        </w:rPr>
        <w:t>countries,</w:t>
      </w:r>
      <w:proofErr w:type="gramEnd"/>
      <w:r w:rsidR="00533087">
        <w:rPr>
          <w:rFonts w:asciiTheme="minorHAnsi" w:hAnsiTheme="minorHAnsi"/>
          <w:sz w:val="22"/>
          <w:szCs w:val="22"/>
        </w:rPr>
        <w:t xml:space="preserve"> this will contribute to institutional embedding or mainstreaming of readiness activities; and eventual management of climate finances. </w:t>
      </w:r>
      <w:r w:rsidR="00533087" w:rsidRPr="00F3282B">
        <w:rPr>
          <w:rFonts w:asciiTheme="minorHAnsi" w:hAnsiTheme="minorHAnsi"/>
          <w:sz w:val="22"/>
          <w:szCs w:val="22"/>
        </w:rPr>
        <w:t xml:space="preserve">  </w:t>
      </w:r>
    </w:p>
    <w:p w14:paraId="43BD7777" w14:textId="77777777" w:rsidR="00B13266" w:rsidRDefault="00B13266" w:rsidP="00B13266">
      <w:pPr>
        <w:spacing w:after="0" w:line="240" w:lineRule="auto"/>
        <w:rPr>
          <w:b/>
        </w:rPr>
      </w:pPr>
    </w:p>
    <w:p w14:paraId="5E2F6E9D" w14:textId="77777777" w:rsidR="00F7275F" w:rsidRDefault="00F7275F">
      <w:pPr>
        <w:rPr>
          <w:b/>
        </w:rPr>
      </w:pPr>
      <w:r>
        <w:rPr>
          <w:b/>
        </w:rPr>
        <w:br w:type="page"/>
      </w:r>
    </w:p>
    <w:p w14:paraId="5E9F0164" w14:textId="13B33CC8" w:rsidR="00BA5F58" w:rsidRPr="00E906B8" w:rsidRDefault="00BA5F58" w:rsidP="00BA5F58">
      <w:pPr>
        <w:rPr>
          <w:b/>
        </w:rPr>
      </w:pPr>
      <w:r>
        <w:rPr>
          <w:b/>
        </w:rPr>
        <w:lastRenderedPageBreak/>
        <w:t>2.</w:t>
      </w:r>
      <w:r w:rsidR="00890430">
        <w:rPr>
          <w:b/>
        </w:rPr>
        <w:t>7</w:t>
      </w:r>
      <w:r>
        <w:rPr>
          <w:b/>
        </w:rPr>
        <w:t xml:space="preserve">.2 </w:t>
      </w:r>
      <w:r>
        <w:rPr>
          <w:b/>
        </w:rPr>
        <w:tab/>
      </w:r>
      <w:r w:rsidRPr="00E906B8">
        <w:rPr>
          <w:b/>
        </w:rPr>
        <w:t>Environmental Sustainability</w:t>
      </w:r>
    </w:p>
    <w:p w14:paraId="0637CB63" w14:textId="2701CEDC" w:rsidR="00BA5F58" w:rsidRDefault="00BA5F58" w:rsidP="00B13266">
      <w:pPr>
        <w:pStyle w:val="ListParagraph"/>
        <w:spacing w:line="276" w:lineRule="auto"/>
        <w:ind w:left="0"/>
        <w:contextualSpacing/>
        <w:jc w:val="both"/>
        <w:rPr>
          <w:rFonts w:asciiTheme="minorHAnsi" w:hAnsiTheme="minorHAnsi"/>
          <w:sz w:val="22"/>
          <w:szCs w:val="22"/>
        </w:rPr>
      </w:pPr>
      <w:r w:rsidRPr="00F3282B">
        <w:rPr>
          <w:rFonts w:asciiTheme="minorHAnsi" w:hAnsiTheme="minorHAnsi"/>
          <w:sz w:val="22"/>
          <w:szCs w:val="22"/>
        </w:rPr>
        <w:t xml:space="preserve">The </w:t>
      </w:r>
      <w:r w:rsidR="00521E7B">
        <w:rPr>
          <w:rFonts w:asciiTheme="minorHAnsi" w:hAnsiTheme="minorHAnsi"/>
          <w:sz w:val="22"/>
          <w:szCs w:val="22"/>
        </w:rPr>
        <w:t>global component</w:t>
      </w:r>
      <w:r w:rsidRPr="00F3282B">
        <w:rPr>
          <w:rFonts w:asciiTheme="minorHAnsi" w:hAnsiTheme="minorHAnsi"/>
          <w:sz w:val="22"/>
          <w:szCs w:val="22"/>
        </w:rPr>
        <w:t xml:space="preserve"> outcome and</w:t>
      </w:r>
      <w:r w:rsidR="00521E7B">
        <w:rPr>
          <w:rFonts w:asciiTheme="minorHAnsi" w:hAnsiTheme="minorHAnsi"/>
          <w:sz w:val="22"/>
          <w:szCs w:val="22"/>
        </w:rPr>
        <w:t xml:space="preserve"> outputs are geared towards ensuring a central focal point can </w:t>
      </w:r>
      <w:proofErr w:type="spellStart"/>
      <w:r w:rsidR="00521E7B">
        <w:rPr>
          <w:rFonts w:asciiTheme="minorHAnsi" w:hAnsiTheme="minorHAnsi"/>
          <w:sz w:val="22"/>
          <w:szCs w:val="22"/>
        </w:rPr>
        <w:t>analyse</w:t>
      </w:r>
      <w:proofErr w:type="spellEnd"/>
      <w:r w:rsidR="00521E7B">
        <w:rPr>
          <w:rFonts w:asciiTheme="minorHAnsi" w:hAnsiTheme="minorHAnsi"/>
          <w:sz w:val="22"/>
          <w:szCs w:val="22"/>
        </w:rPr>
        <w:t xml:space="preserve"> and share best practices to increase the</w:t>
      </w:r>
      <w:r w:rsidRPr="00F3282B">
        <w:rPr>
          <w:rFonts w:asciiTheme="minorHAnsi" w:hAnsiTheme="minorHAnsi"/>
          <w:sz w:val="22"/>
          <w:szCs w:val="22"/>
        </w:rPr>
        <w:t xml:space="preserve"> </w:t>
      </w:r>
      <w:r>
        <w:rPr>
          <w:rFonts w:asciiTheme="minorHAnsi" w:hAnsiTheme="minorHAnsi"/>
          <w:sz w:val="22"/>
          <w:szCs w:val="22"/>
        </w:rPr>
        <w:t>efficiency in delivery of climate change finance for enhanced</w:t>
      </w:r>
      <w:r w:rsidR="00533087" w:rsidRPr="00533087">
        <w:rPr>
          <w:rFonts w:asciiTheme="minorHAnsi" w:hAnsiTheme="minorHAnsi"/>
          <w:sz w:val="22"/>
          <w:szCs w:val="22"/>
        </w:rPr>
        <w:t xml:space="preserve"> </w:t>
      </w:r>
      <w:r w:rsidR="00533087">
        <w:rPr>
          <w:rFonts w:asciiTheme="minorHAnsi" w:hAnsiTheme="minorHAnsi"/>
          <w:sz w:val="22"/>
          <w:szCs w:val="22"/>
        </w:rPr>
        <w:t>low emissions carbon development and ecological/</w:t>
      </w:r>
      <w:r>
        <w:rPr>
          <w:rFonts w:asciiTheme="minorHAnsi" w:hAnsiTheme="minorHAnsi"/>
          <w:sz w:val="22"/>
          <w:szCs w:val="22"/>
        </w:rPr>
        <w:t xml:space="preserve"> environmental sustainability in </w:t>
      </w:r>
      <w:r w:rsidR="000F5ADD">
        <w:rPr>
          <w:rFonts w:asciiTheme="minorHAnsi" w:hAnsiTheme="minorHAnsi"/>
          <w:sz w:val="22"/>
          <w:szCs w:val="22"/>
        </w:rPr>
        <w:t xml:space="preserve">the nine </w:t>
      </w:r>
      <w:r w:rsidR="006E33EA">
        <w:rPr>
          <w:rFonts w:asciiTheme="minorHAnsi" w:hAnsiTheme="minorHAnsi"/>
          <w:sz w:val="22"/>
          <w:szCs w:val="22"/>
        </w:rPr>
        <w:t>Project</w:t>
      </w:r>
      <w:r w:rsidR="000F5ADD">
        <w:rPr>
          <w:rFonts w:asciiTheme="minorHAnsi" w:hAnsiTheme="minorHAnsi"/>
          <w:sz w:val="22"/>
          <w:szCs w:val="22"/>
        </w:rPr>
        <w:t xml:space="preserve"> countries</w:t>
      </w:r>
      <w:r w:rsidRPr="00F3282B">
        <w:rPr>
          <w:rFonts w:asciiTheme="minorHAnsi" w:hAnsiTheme="minorHAnsi"/>
          <w:sz w:val="22"/>
          <w:szCs w:val="22"/>
        </w:rPr>
        <w:t xml:space="preserve">. </w:t>
      </w:r>
      <w:r>
        <w:rPr>
          <w:rFonts w:asciiTheme="minorHAnsi" w:hAnsiTheme="minorHAnsi"/>
          <w:sz w:val="22"/>
          <w:szCs w:val="22"/>
        </w:rPr>
        <w:t xml:space="preserve">While the </w:t>
      </w:r>
      <w:r w:rsidR="006E33EA">
        <w:rPr>
          <w:rFonts w:asciiTheme="minorHAnsi" w:hAnsiTheme="minorHAnsi"/>
          <w:sz w:val="22"/>
          <w:szCs w:val="22"/>
        </w:rPr>
        <w:t>Project</w:t>
      </w:r>
      <w:r>
        <w:rPr>
          <w:rFonts w:asciiTheme="minorHAnsi" w:hAnsiTheme="minorHAnsi"/>
          <w:sz w:val="22"/>
          <w:szCs w:val="22"/>
        </w:rPr>
        <w:t xml:space="preserve"> does not implement measures that directly enhance environmental sustainability per se, the capacity to efficiently and effectively plan, access, and deliver climate finance ensures that all climate interventions are in line with national priorities, strategies and needs. Thus, the eventual external or domestic </w:t>
      </w:r>
      <w:r w:rsidR="000F5ADD">
        <w:rPr>
          <w:rFonts w:asciiTheme="minorHAnsi" w:hAnsiTheme="minorHAnsi"/>
          <w:sz w:val="22"/>
          <w:szCs w:val="22"/>
        </w:rPr>
        <w:t xml:space="preserve">finance </w:t>
      </w:r>
      <w:r>
        <w:rPr>
          <w:rFonts w:asciiTheme="minorHAnsi" w:hAnsiTheme="minorHAnsi"/>
          <w:sz w:val="22"/>
          <w:szCs w:val="22"/>
        </w:rPr>
        <w:t xml:space="preserve">accessed by </w:t>
      </w:r>
      <w:r w:rsidR="000F5ADD">
        <w:rPr>
          <w:rFonts w:asciiTheme="minorHAnsi" w:hAnsiTheme="minorHAnsi"/>
          <w:sz w:val="22"/>
          <w:szCs w:val="22"/>
        </w:rPr>
        <w:t xml:space="preserve">the nine </w:t>
      </w:r>
      <w:r w:rsidR="006E33EA">
        <w:rPr>
          <w:rFonts w:asciiTheme="minorHAnsi" w:hAnsiTheme="minorHAnsi"/>
          <w:sz w:val="22"/>
          <w:szCs w:val="22"/>
        </w:rPr>
        <w:t>Project</w:t>
      </w:r>
      <w:r w:rsidR="000F5ADD">
        <w:rPr>
          <w:rFonts w:asciiTheme="minorHAnsi" w:hAnsiTheme="minorHAnsi"/>
          <w:sz w:val="22"/>
          <w:szCs w:val="22"/>
        </w:rPr>
        <w:t xml:space="preserve"> countries</w:t>
      </w:r>
      <w:r>
        <w:rPr>
          <w:rFonts w:asciiTheme="minorHAnsi" w:hAnsiTheme="minorHAnsi"/>
          <w:sz w:val="22"/>
          <w:szCs w:val="22"/>
        </w:rPr>
        <w:t xml:space="preserve"> using capacities built or strengthened through the</w:t>
      </w:r>
      <w:r w:rsidR="000F5ADD">
        <w:rPr>
          <w:rFonts w:asciiTheme="minorHAnsi" w:hAnsiTheme="minorHAnsi"/>
          <w:sz w:val="22"/>
          <w:szCs w:val="22"/>
        </w:rPr>
        <w:t xml:space="preserve"> national</w:t>
      </w:r>
      <w:r>
        <w:rPr>
          <w:rFonts w:asciiTheme="minorHAnsi" w:hAnsiTheme="minorHAnsi"/>
          <w:sz w:val="22"/>
          <w:szCs w:val="22"/>
        </w:rPr>
        <w:t xml:space="preserve"> </w:t>
      </w:r>
      <w:r w:rsidR="00533087">
        <w:rPr>
          <w:rFonts w:asciiTheme="minorHAnsi" w:hAnsiTheme="minorHAnsi"/>
          <w:sz w:val="22"/>
          <w:szCs w:val="22"/>
        </w:rPr>
        <w:t xml:space="preserve">components </w:t>
      </w:r>
      <w:r>
        <w:rPr>
          <w:rFonts w:asciiTheme="minorHAnsi" w:hAnsiTheme="minorHAnsi"/>
          <w:sz w:val="22"/>
          <w:szCs w:val="22"/>
        </w:rPr>
        <w:t>will be more impactful than finance delivered in isolation</w:t>
      </w:r>
      <w:r w:rsidRPr="00F3282B">
        <w:rPr>
          <w:rFonts w:asciiTheme="minorHAnsi" w:hAnsiTheme="minorHAnsi"/>
          <w:sz w:val="22"/>
          <w:szCs w:val="22"/>
        </w:rPr>
        <w:t xml:space="preserve">. Lessons and good practice from the project regarding environmental sustainability and climate resilience will furthermore be shared broadly </w:t>
      </w:r>
      <w:r w:rsidR="00533087">
        <w:rPr>
          <w:rFonts w:asciiTheme="minorHAnsi" w:hAnsiTheme="minorHAnsi"/>
          <w:sz w:val="22"/>
          <w:szCs w:val="22"/>
        </w:rPr>
        <w:t xml:space="preserve">in the development community </w:t>
      </w:r>
      <w:r w:rsidRPr="00F3282B">
        <w:rPr>
          <w:rFonts w:asciiTheme="minorHAnsi" w:hAnsiTheme="minorHAnsi"/>
          <w:sz w:val="22"/>
          <w:szCs w:val="22"/>
        </w:rPr>
        <w:t xml:space="preserve">to increase the project impact. UNDP operational procedures (in particular, the Environment and Social Screening procedures) will also be applied and all significant environmental risks will be identified in advance, be eliminated through design alternatives or managed to offset such risks to acceptable levels. As a whole the </w:t>
      </w:r>
      <w:r w:rsidR="006E33EA">
        <w:rPr>
          <w:rFonts w:asciiTheme="minorHAnsi" w:hAnsiTheme="minorHAnsi"/>
          <w:sz w:val="22"/>
          <w:szCs w:val="22"/>
        </w:rPr>
        <w:t>Project</w:t>
      </w:r>
      <w:r w:rsidRPr="00F3282B">
        <w:rPr>
          <w:rFonts w:asciiTheme="minorHAnsi" w:hAnsiTheme="minorHAnsi"/>
          <w:sz w:val="22"/>
          <w:szCs w:val="22"/>
        </w:rPr>
        <w:t xml:space="preserve"> will thus have a positive effect on environmental sustainability of development and in such cases where environmental risks of specific project activities are identified, these</w:t>
      </w:r>
      <w:r w:rsidR="00B13266">
        <w:rPr>
          <w:rFonts w:asciiTheme="minorHAnsi" w:hAnsiTheme="minorHAnsi"/>
          <w:sz w:val="22"/>
          <w:szCs w:val="22"/>
        </w:rPr>
        <w:t xml:space="preserve"> will be addressed adequately. </w:t>
      </w:r>
    </w:p>
    <w:p w14:paraId="028BAECC" w14:textId="77777777" w:rsidR="00B13266" w:rsidRPr="00B13266" w:rsidRDefault="00B13266" w:rsidP="00B13266">
      <w:pPr>
        <w:pStyle w:val="ListParagraph"/>
        <w:spacing w:line="276" w:lineRule="auto"/>
        <w:ind w:left="0"/>
        <w:contextualSpacing/>
        <w:jc w:val="both"/>
        <w:rPr>
          <w:rFonts w:asciiTheme="minorHAnsi" w:hAnsiTheme="minorHAnsi"/>
          <w:sz w:val="22"/>
          <w:szCs w:val="22"/>
        </w:rPr>
      </w:pPr>
    </w:p>
    <w:p w14:paraId="25825482" w14:textId="77777777" w:rsidR="00BA5F58" w:rsidRPr="00E906B8" w:rsidRDefault="00BA5F58" w:rsidP="00BA5F58">
      <w:pPr>
        <w:rPr>
          <w:b/>
        </w:rPr>
      </w:pPr>
      <w:r>
        <w:rPr>
          <w:b/>
        </w:rPr>
        <w:t>2.</w:t>
      </w:r>
      <w:r w:rsidR="00890430">
        <w:rPr>
          <w:b/>
        </w:rPr>
        <w:t>7</w:t>
      </w:r>
      <w:r>
        <w:rPr>
          <w:b/>
        </w:rPr>
        <w:t>.3</w:t>
      </w:r>
      <w:r>
        <w:rPr>
          <w:b/>
        </w:rPr>
        <w:tab/>
      </w:r>
      <w:r w:rsidRPr="00E906B8">
        <w:rPr>
          <w:b/>
        </w:rPr>
        <w:t>Social Sustainability</w:t>
      </w:r>
    </w:p>
    <w:p w14:paraId="13F0B3E7" w14:textId="0B69A152" w:rsidR="00BA5F58" w:rsidRPr="00FC50DB" w:rsidRDefault="00BA5F58" w:rsidP="00BA5F58">
      <w:pPr>
        <w:pStyle w:val="ListParagraph"/>
        <w:spacing w:line="276" w:lineRule="auto"/>
        <w:ind w:left="0"/>
        <w:contextualSpacing/>
        <w:jc w:val="both"/>
        <w:rPr>
          <w:rFonts w:asciiTheme="minorHAnsi" w:hAnsiTheme="minorHAnsi"/>
          <w:sz w:val="22"/>
          <w:szCs w:val="22"/>
        </w:rPr>
      </w:pPr>
      <w:r w:rsidRPr="00F3282B">
        <w:rPr>
          <w:rFonts w:asciiTheme="minorHAnsi" w:hAnsiTheme="minorHAnsi"/>
          <w:sz w:val="22"/>
          <w:szCs w:val="22"/>
        </w:rPr>
        <w:t xml:space="preserve">Overall the </w:t>
      </w:r>
      <w:r w:rsidR="006E33EA">
        <w:rPr>
          <w:rFonts w:asciiTheme="minorHAnsi" w:hAnsiTheme="minorHAnsi"/>
          <w:sz w:val="22"/>
          <w:szCs w:val="22"/>
        </w:rPr>
        <w:t>Project</w:t>
      </w:r>
      <w:r w:rsidRPr="00F3282B">
        <w:rPr>
          <w:rFonts w:asciiTheme="minorHAnsi" w:hAnsiTheme="minorHAnsi"/>
          <w:sz w:val="22"/>
          <w:szCs w:val="22"/>
        </w:rPr>
        <w:t xml:space="preserve"> will improve the public service delivery </w:t>
      </w:r>
      <w:r>
        <w:rPr>
          <w:rFonts w:asciiTheme="minorHAnsi" w:hAnsiTheme="minorHAnsi"/>
          <w:sz w:val="22"/>
          <w:szCs w:val="22"/>
        </w:rPr>
        <w:t>in relevant social sectors</w:t>
      </w:r>
      <w:r w:rsidRPr="00F3282B">
        <w:rPr>
          <w:rFonts w:asciiTheme="minorHAnsi" w:hAnsiTheme="minorHAnsi"/>
          <w:sz w:val="22"/>
          <w:szCs w:val="22"/>
        </w:rPr>
        <w:t xml:space="preserve">. </w:t>
      </w:r>
      <w:r w:rsidR="000F5ADD">
        <w:rPr>
          <w:rFonts w:asciiTheme="minorHAnsi" w:hAnsiTheme="minorHAnsi"/>
          <w:sz w:val="22"/>
          <w:szCs w:val="22"/>
        </w:rPr>
        <w:t xml:space="preserve">The </w:t>
      </w:r>
      <w:r w:rsidR="006E33EA">
        <w:rPr>
          <w:rFonts w:asciiTheme="minorHAnsi" w:hAnsiTheme="minorHAnsi"/>
          <w:sz w:val="22"/>
          <w:szCs w:val="22"/>
        </w:rPr>
        <w:t>Project</w:t>
      </w:r>
      <w:r w:rsidR="000F5ADD">
        <w:rPr>
          <w:rFonts w:asciiTheme="minorHAnsi" w:hAnsiTheme="minorHAnsi"/>
          <w:sz w:val="22"/>
          <w:szCs w:val="22"/>
        </w:rPr>
        <w:t xml:space="preserve"> countries’</w:t>
      </w:r>
      <w:r>
        <w:rPr>
          <w:rFonts w:asciiTheme="minorHAnsi" w:hAnsiTheme="minorHAnsi"/>
          <w:sz w:val="22"/>
          <w:szCs w:val="22"/>
        </w:rPr>
        <w:t xml:space="preserve"> ability to access funds for addressing climate change adaptation and mitigation needs should increase</w:t>
      </w:r>
      <w:r w:rsidRPr="00F3282B">
        <w:rPr>
          <w:rFonts w:asciiTheme="minorHAnsi" w:hAnsiTheme="minorHAnsi"/>
          <w:sz w:val="22"/>
          <w:szCs w:val="22"/>
        </w:rPr>
        <w:t xml:space="preserve"> by</w:t>
      </w:r>
      <w:r>
        <w:rPr>
          <w:rFonts w:asciiTheme="minorHAnsi" w:hAnsiTheme="minorHAnsi"/>
          <w:sz w:val="22"/>
          <w:szCs w:val="22"/>
        </w:rPr>
        <w:t xml:space="preserve"> end of the project. </w:t>
      </w:r>
      <w:r w:rsidRPr="00F3282B">
        <w:rPr>
          <w:rFonts w:asciiTheme="minorHAnsi" w:hAnsiTheme="minorHAnsi"/>
          <w:sz w:val="22"/>
          <w:szCs w:val="22"/>
        </w:rPr>
        <w:t xml:space="preserve"> </w:t>
      </w:r>
      <w:r>
        <w:rPr>
          <w:rFonts w:asciiTheme="minorHAnsi" w:hAnsiTheme="minorHAnsi"/>
          <w:sz w:val="22"/>
          <w:szCs w:val="22"/>
        </w:rPr>
        <w:t>The focus on subnational actors and civil society will help ensure that neglected groups can build capacities to access funds to address the highly-</w:t>
      </w:r>
      <w:proofErr w:type="spellStart"/>
      <w:r>
        <w:rPr>
          <w:rFonts w:asciiTheme="minorHAnsi" w:hAnsiTheme="minorHAnsi"/>
          <w:sz w:val="22"/>
          <w:szCs w:val="22"/>
        </w:rPr>
        <w:t>localised</w:t>
      </w:r>
      <w:proofErr w:type="spellEnd"/>
      <w:r>
        <w:rPr>
          <w:rFonts w:asciiTheme="minorHAnsi" w:hAnsiTheme="minorHAnsi"/>
          <w:sz w:val="22"/>
          <w:szCs w:val="22"/>
        </w:rPr>
        <w:t xml:space="preserve"> impacts of climate change, especially relevant for </w:t>
      </w:r>
      <w:r w:rsidR="00533087">
        <w:rPr>
          <w:rFonts w:asciiTheme="minorHAnsi" w:hAnsiTheme="minorHAnsi"/>
          <w:sz w:val="22"/>
          <w:szCs w:val="22"/>
        </w:rPr>
        <w:t>vulnerable countries</w:t>
      </w:r>
      <w:r w:rsidRPr="00F3282B">
        <w:rPr>
          <w:rFonts w:asciiTheme="minorHAnsi" w:hAnsiTheme="minorHAnsi"/>
          <w:sz w:val="22"/>
          <w:szCs w:val="22"/>
        </w:rPr>
        <w:t xml:space="preserve">. Women will benefit from improved access to </w:t>
      </w:r>
      <w:r>
        <w:rPr>
          <w:rFonts w:asciiTheme="minorHAnsi" w:hAnsiTheme="minorHAnsi"/>
          <w:sz w:val="22"/>
          <w:szCs w:val="22"/>
        </w:rPr>
        <w:t>climate finance, as availability of nontraditional sources of finance – microfinance, crowd-sourced finance – can benefit vulnerable and marginalized groups</w:t>
      </w:r>
      <w:r w:rsidRPr="00F3282B">
        <w:rPr>
          <w:rFonts w:asciiTheme="minorHAnsi" w:hAnsiTheme="minorHAnsi"/>
          <w:sz w:val="22"/>
          <w:szCs w:val="22"/>
        </w:rPr>
        <w:t xml:space="preserve">. </w:t>
      </w:r>
      <w:r>
        <w:rPr>
          <w:rFonts w:asciiTheme="minorHAnsi" w:hAnsiTheme="minorHAnsi"/>
          <w:sz w:val="22"/>
          <w:szCs w:val="22"/>
        </w:rPr>
        <w:t xml:space="preserve">The </w:t>
      </w:r>
      <w:r w:rsidR="006E33EA">
        <w:rPr>
          <w:rFonts w:asciiTheme="minorHAnsi" w:hAnsiTheme="minorHAnsi"/>
          <w:sz w:val="22"/>
          <w:szCs w:val="22"/>
        </w:rPr>
        <w:t>Project</w:t>
      </w:r>
      <w:r w:rsidR="009B2EA6">
        <w:rPr>
          <w:rFonts w:asciiTheme="minorHAnsi" w:hAnsiTheme="minorHAnsi"/>
          <w:sz w:val="22"/>
          <w:szCs w:val="22"/>
        </w:rPr>
        <w:t>’s</w:t>
      </w:r>
      <w:r w:rsidRPr="00F3282B">
        <w:rPr>
          <w:rFonts w:asciiTheme="minorHAnsi" w:hAnsiTheme="minorHAnsi"/>
          <w:sz w:val="22"/>
          <w:szCs w:val="22"/>
        </w:rPr>
        <w:t xml:space="preserve"> approach </w:t>
      </w:r>
      <w:r>
        <w:rPr>
          <w:rFonts w:asciiTheme="minorHAnsi" w:hAnsiTheme="minorHAnsi"/>
          <w:sz w:val="22"/>
          <w:szCs w:val="22"/>
        </w:rPr>
        <w:t xml:space="preserve">to readiness </w:t>
      </w:r>
      <w:r w:rsidRPr="00F3282B">
        <w:rPr>
          <w:rFonts w:asciiTheme="minorHAnsi" w:hAnsiTheme="minorHAnsi"/>
          <w:sz w:val="22"/>
          <w:szCs w:val="22"/>
        </w:rPr>
        <w:t xml:space="preserve">and its results will be documented and lessons shared to create a higher understanding of and support for </w:t>
      </w:r>
      <w:r>
        <w:rPr>
          <w:rFonts w:asciiTheme="minorHAnsi" w:hAnsiTheme="minorHAnsi"/>
          <w:sz w:val="22"/>
          <w:szCs w:val="22"/>
        </w:rPr>
        <w:t>climate finance</w:t>
      </w:r>
      <w:r w:rsidRPr="00F3282B">
        <w:rPr>
          <w:rFonts w:asciiTheme="minorHAnsi" w:hAnsiTheme="minorHAnsi"/>
          <w:sz w:val="22"/>
          <w:szCs w:val="22"/>
        </w:rPr>
        <w:t xml:space="preserve"> development </w:t>
      </w:r>
      <w:r>
        <w:rPr>
          <w:rFonts w:asciiTheme="minorHAnsi" w:hAnsiTheme="minorHAnsi"/>
          <w:sz w:val="22"/>
          <w:szCs w:val="22"/>
        </w:rPr>
        <w:t xml:space="preserve">effectiveness </w:t>
      </w:r>
      <w:r w:rsidRPr="00F3282B">
        <w:rPr>
          <w:rFonts w:asciiTheme="minorHAnsi" w:hAnsiTheme="minorHAnsi"/>
          <w:sz w:val="22"/>
          <w:szCs w:val="22"/>
        </w:rPr>
        <w:t xml:space="preserve">approaches in </w:t>
      </w:r>
      <w:r w:rsidR="006E33EA">
        <w:rPr>
          <w:rFonts w:asciiTheme="minorHAnsi" w:hAnsiTheme="minorHAnsi"/>
          <w:sz w:val="22"/>
          <w:szCs w:val="22"/>
        </w:rPr>
        <w:t>Project</w:t>
      </w:r>
      <w:r w:rsidR="000F5ADD">
        <w:rPr>
          <w:rFonts w:asciiTheme="minorHAnsi" w:hAnsiTheme="minorHAnsi"/>
          <w:sz w:val="22"/>
          <w:szCs w:val="22"/>
        </w:rPr>
        <w:t xml:space="preserve"> countries</w:t>
      </w:r>
      <w:r>
        <w:rPr>
          <w:rFonts w:asciiTheme="minorHAnsi" w:hAnsiTheme="minorHAnsi"/>
          <w:sz w:val="22"/>
          <w:szCs w:val="22"/>
        </w:rPr>
        <w:t xml:space="preserve"> and elsewhere</w:t>
      </w:r>
      <w:r w:rsidRPr="00F3282B">
        <w:rPr>
          <w:rFonts w:asciiTheme="minorHAnsi" w:hAnsiTheme="minorHAnsi"/>
          <w:sz w:val="22"/>
          <w:szCs w:val="22"/>
        </w:rPr>
        <w:t>. As part of this process, the critical role of civil society organizations in sustainable development and the need for partnerships between Government and non</w:t>
      </w:r>
      <w:r w:rsidRPr="00FC50DB">
        <w:rPr>
          <w:rFonts w:asciiTheme="minorHAnsi" w:hAnsiTheme="minorHAnsi"/>
          <w:sz w:val="22"/>
          <w:szCs w:val="22"/>
        </w:rPr>
        <w:t xml:space="preserve">-state </w:t>
      </w:r>
      <w:proofErr w:type="gramStart"/>
      <w:r w:rsidRPr="00FC50DB">
        <w:rPr>
          <w:rFonts w:asciiTheme="minorHAnsi" w:hAnsiTheme="minorHAnsi"/>
          <w:sz w:val="22"/>
          <w:szCs w:val="22"/>
        </w:rPr>
        <w:t>actors,</w:t>
      </w:r>
      <w:proofErr w:type="gramEnd"/>
      <w:r w:rsidRPr="00FC50DB">
        <w:rPr>
          <w:rFonts w:asciiTheme="minorHAnsi" w:hAnsiTheme="minorHAnsi"/>
          <w:sz w:val="22"/>
          <w:szCs w:val="22"/>
        </w:rPr>
        <w:t xml:space="preserve"> will also be further promoted and strengthened. </w:t>
      </w:r>
    </w:p>
    <w:p w14:paraId="143272FF" w14:textId="77777777" w:rsidR="00BA5F58" w:rsidRPr="00FC50DB" w:rsidRDefault="00BA5F58" w:rsidP="005E6E3E">
      <w:pPr>
        <w:spacing w:before="240" w:after="240"/>
        <w:jc w:val="both"/>
        <w:rPr>
          <w:rFonts w:cs="TT1AFt00"/>
          <w:b/>
        </w:rPr>
        <w:sectPr w:rsidR="00BA5F58" w:rsidRPr="00FC50DB" w:rsidSect="003A429F">
          <w:footerReference w:type="default" r:id="rId15"/>
          <w:type w:val="nextColumn"/>
          <w:pgSz w:w="12240" w:h="15840" w:code="1"/>
          <w:pgMar w:top="1440" w:right="1440" w:bottom="1440" w:left="1440" w:header="720" w:footer="720" w:gutter="0"/>
          <w:cols w:space="720"/>
          <w:docGrid w:linePitch="360"/>
        </w:sectPr>
      </w:pPr>
    </w:p>
    <w:p w14:paraId="6E725E73" w14:textId="77777777" w:rsidR="000F5ADD" w:rsidRPr="00B13266" w:rsidRDefault="00FC50DB" w:rsidP="00E9751C">
      <w:pPr>
        <w:keepNext/>
        <w:numPr>
          <w:ilvl w:val="0"/>
          <w:numId w:val="14"/>
        </w:numPr>
        <w:pBdr>
          <w:top w:val="single" w:sz="4" w:space="1" w:color="auto"/>
        </w:pBdr>
        <w:suppressAutoHyphens/>
        <w:spacing w:before="240" w:after="226" w:line="240" w:lineRule="auto"/>
        <w:ind w:left="810" w:hanging="810"/>
        <w:jc w:val="both"/>
        <w:outlineLvl w:val="0"/>
        <w:rPr>
          <w:rFonts w:cs="TT1AFt00"/>
          <w:b/>
          <w:smallCaps/>
          <w:sz w:val="24"/>
          <w:szCs w:val="24"/>
        </w:rPr>
      </w:pPr>
      <w:r w:rsidRPr="004A640B">
        <w:rPr>
          <w:rFonts w:eastAsia="Times New Roman" w:cs="Times New Roman"/>
          <w:b/>
          <w:smallCaps/>
          <w:spacing w:val="-2"/>
          <w:sz w:val="24"/>
          <w:szCs w:val="24"/>
          <w:lang w:val="en-GB"/>
        </w:rPr>
        <w:lastRenderedPageBreak/>
        <w:t>Project Results Framework</w:t>
      </w:r>
    </w:p>
    <w:p w14:paraId="7A742882" w14:textId="55430381" w:rsidR="00B13266" w:rsidRPr="00B13266" w:rsidRDefault="00B13266" w:rsidP="00B13266">
      <w:pPr>
        <w:keepNext/>
        <w:pBdr>
          <w:top w:val="single" w:sz="4" w:space="1" w:color="auto"/>
        </w:pBdr>
        <w:suppressAutoHyphens/>
        <w:spacing w:before="120" w:after="0" w:line="240" w:lineRule="auto"/>
        <w:jc w:val="both"/>
        <w:outlineLvl w:val="0"/>
        <w:rPr>
          <w:rFonts w:cs="TT1AFt00"/>
          <w:b/>
          <w:sz w:val="18"/>
          <w:szCs w:val="18"/>
        </w:rPr>
      </w:pPr>
      <w:r w:rsidRPr="00B13266">
        <w:rPr>
          <w:rFonts w:eastAsia="Times New Roman" w:cs="Times New Roman"/>
          <w:b/>
          <w:spacing w:val="-2"/>
          <w:sz w:val="18"/>
          <w:szCs w:val="18"/>
          <w:lang w:val="en-GB"/>
        </w:rPr>
        <w:t>Table 3. GCF Readiness Project Results Framework</w:t>
      </w:r>
    </w:p>
    <w:tbl>
      <w:tblPr>
        <w:tblW w:w="489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46"/>
        <w:gridCol w:w="114"/>
        <w:gridCol w:w="1833"/>
        <w:gridCol w:w="2481"/>
        <w:gridCol w:w="1737"/>
        <w:gridCol w:w="2850"/>
      </w:tblGrid>
      <w:tr w:rsidR="000F5ADD" w:rsidRPr="008534F5" w14:paraId="3E1302C4" w14:textId="77777777" w:rsidTr="008B660A">
        <w:trPr>
          <w:trHeight w:val="544"/>
        </w:trPr>
        <w:tc>
          <w:tcPr>
            <w:tcW w:w="754" w:type="pct"/>
            <w:shd w:val="pct12" w:color="auto" w:fill="auto"/>
          </w:tcPr>
          <w:p w14:paraId="349E5C5C" w14:textId="77777777" w:rsidR="000F5ADD" w:rsidRPr="008534F5" w:rsidRDefault="000F5ADD" w:rsidP="000F5ADD">
            <w:pPr>
              <w:spacing w:after="0" w:line="240" w:lineRule="auto"/>
              <w:jc w:val="center"/>
              <w:rPr>
                <w:b/>
                <w:bCs/>
                <w:sz w:val="18"/>
                <w:szCs w:val="18"/>
              </w:rPr>
            </w:pPr>
          </w:p>
        </w:tc>
        <w:tc>
          <w:tcPr>
            <w:tcW w:w="754" w:type="pct"/>
            <w:shd w:val="pct12" w:color="auto" w:fill="auto"/>
          </w:tcPr>
          <w:p w14:paraId="3A4A158E" w14:textId="77777777" w:rsidR="000F5ADD" w:rsidRPr="008534F5" w:rsidRDefault="000F5ADD" w:rsidP="000F5ADD">
            <w:pPr>
              <w:spacing w:after="0" w:line="240" w:lineRule="auto"/>
              <w:jc w:val="center"/>
              <w:rPr>
                <w:b/>
                <w:bCs/>
                <w:sz w:val="18"/>
                <w:szCs w:val="18"/>
              </w:rPr>
            </w:pPr>
            <w:r w:rsidRPr="008534F5">
              <w:rPr>
                <w:b/>
                <w:bCs/>
                <w:sz w:val="18"/>
                <w:szCs w:val="18"/>
              </w:rPr>
              <w:t>Indicator</w:t>
            </w:r>
          </w:p>
        </w:tc>
        <w:tc>
          <w:tcPr>
            <w:tcW w:w="753" w:type="pct"/>
            <w:gridSpan w:val="2"/>
            <w:shd w:val="pct12" w:color="auto" w:fill="auto"/>
          </w:tcPr>
          <w:p w14:paraId="4729C426" w14:textId="77777777" w:rsidR="000F5ADD" w:rsidRPr="008534F5" w:rsidRDefault="000F5ADD" w:rsidP="000F5ADD">
            <w:pPr>
              <w:spacing w:after="0" w:line="240" w:lineRule="auto"/>
              <w:jc w:val="center"/>
              <w:rPr>
                <w:b/>
                <w:bCs/>
                <w:sz w:val="18"/>
                <w:szCs w:val="18"/>
              </w:rPr>
            </w:pPr>
            <w:r w:rsidRPr="008534F5">
              <w:rPr>
                <w:b/>
                <w:bCs/>
                <w:sz w:val="18"/>
                <w:szCs w:val="18"/>
              </w:rPr>
              <w:t>Baseline</w:t>
            </w:r>
          </w:p>
        </w:tc>
        <w:tc>
          <w:tcPr>
            <w:tcW w:w="961" w:type="pct"/>
            <w:shd w:val="pct12" w:color="auto" w:fill="auto"/>
          </w:tcPr>
          <w:p w14:paraId="2856BE4C" w14:textId="77777777" w:rsidR="000F5ADD" w:rsidRPr="008534F5" w:rsidRDefault="000F5ADD" w:rsidP="000F5ADD">
            <w:pPr>
              <w:spacing w:after="0" w:line="240" w:lineRule="auto"/>
              <w:jc w:val="center"/>
              <w:rPr>
                <w:b/>
                <w:bCs/>
                <w:sz w:val="18"/>
                <w:szCs w:val="18"/>
              </w:rPr>
            </w:pPr>
            <w:r w:rsidRPr="008534F5">
              <w:rPr>
                <w:b/>
                <w:bCs/>
                <w:sz w:val="18"/>
                <w:szCs w:val="18"/>
              </w:rPr>
              <w:t xml:space="preserve">Targets </w:t>
            </w:r>
          </w:p>
          <w:p w14:paraId="22CF30F1" w14:textId="77777777" w:rsidR="000F5ADD" w:rsidRPr="008534F5" w:rsidRDefault="000F5ADD" w:rsidP="000F5ADD">
            <w:pPr>
              <w:spacing w:after="0" w:line="240" w:lineRule="auto"/>
              <w:jc w:val="center"/>
              <w:rPr>
                <w:b/>
                <w:bCs/>
                <w:sz w:val="18"/>
                <w:szCs w:val="18"/>
              </w:rPr>
            </w:pPr>
            <w:r w:rsidRPr="008534F5">
              <w:rPr>
                <w:b/>
                <w:bCs/>
                <w:sz w:val="18"/>
                <w:szCs w:val="18"/>
              </w:rPr>
              <w:t>End of Project</w:t>
            </w:r>
          </w:p>
        </w:tc>
        <w:tc>
          <w:tcPr>
            <w:tcW w:w="673" w:type="pct"/>
            <w:shd w:val="pct12" w:color="auto" w:fill="auto"/>
          </w:tcPr>
          <w:p w14:paraId="01956466" w14:textId="77777777" w:rsidR="000F5ADD" w:rsidRPr="008534F5" w:rsidRDefault="000F5ADD" w:rsidP="000F5ADD">
            <w:pPr>
              <w:spacing w:after="0" w:line="240" w:lineRule="auto"/>
              <w:jc w:val="center"/>
              <w:rPr>
                <w:b/>
                <w:bCs/>
                <w:sz w:val="18"/>
                <w:szCs w:val="18"/>
              </w:rPr>
            </w:pPr>
            <w:r w:rsidRPr="008534F5">
              <w:rPr>
                <w:b/>
                <w:bCs/>
                <w:sz w:val="18"/>
                <w:szCs w:val="18"/>
              </w:rPr>
              <w:t>Source of verification</w:t>
            </w:r>
          </w:p>
        </w:tc>
        <w:tc>
          <w:tcPr>
            <w:tcW w:w="1104" w:type="pct"/>
            <w:shd w:val="pct12" w:color="auto" w:fill="auto"/>
          </w:tcPr>
          <w:p w14:paraId="5B393E2C" w14:textId="77777777" w:rsidR="000F5ADD" w:rsidRPr="008534F5" w:rsidRDefault="000F5ADD" w:rsidP="000F5ADD">
            <w:pPr>
              <w:spacing w:after="0" w:line="240" w:lineRule="auto"/>
              <w:jc w:val="center"/>
              <w:rPr>
                <w:b/>
                <w:bCs/>
                <w:sz w:val="18"/>
                <w:szCs w:val="18"/>
              </w:rPr>
            </w:pPr>
            <w:r w:rsidRPr="008534F5">
              <w:rPr>
                <w:b/>
                <w:bCs/>
                <w:sz w:val="18"/>
                <w:szCs w:val="18"/>
              </w:rPr>
              <w:t>Risks and Assumptions</w:t>
            </w:r>
          </w:p>
        </w:tc>
      </w:tr>
      <w:tr w:rsidR="000F5ADD" w:rsidRPr="008534F5" w14:paraId="6CC92F1C" w14:textId="77777777" w:rsidTr="008B660A">
        <w:tc>
          <w:tcPr>
            <w:tcW w:w="754" w:type="pct"/>
            <w:shd w:val="pct12" w:color="auto" w:fill="auto"/>
          </w:tcPr>
          <w:p w14:paraId="7A5DE3E7" w14:textId="77777777" w:rsidR="000F5ADD" w:rsidRPr="008534F5" w:rsidRDefault="000F5ADD" w:rsidP="000F5ADD">
            <w:pPr>
              <w:spacing w:after="0" w:line="240" w:lineRule="auto"/>
              <w:rPr>
                <w:b/>
                <w:bCs/>
                <w:sz w:val="18"/>
                <w:szCs w:val="18"/>
              </w:rPr>
            </w:pPr>
            <w:r w:rsidRPr="008534F5">
              <w:rPr>
                <w:b/>
                <w:bCs/>
                <w:sz w:val="18"/>
                <w:szCs w:val="18"/>
              </w:rPr>
              <w:t>Project Objective</w:t>
            </w:r>
            <w:r w:rsidRPr="008534F5">
              <w:rPr>
                <w:rStyle w:val="FootnoteReference"/>
                <w:rFonts w:asciiTheme="minorHAnsi" w:hAnsiTheme="minorHAnsi"/>
                <w:b/>
                <w:bCs/>
                <w:szCs w:val="18"/>
              </w:rPr>
              <w:footnoteReference w:id="10"/>
            </w:r>
            <w:r w:rsidRPr="008534F5">
              <w:rPr>
                <w:b/>
                <w:bCs/>
                <w:sz w:val="18"/>
                <w:szCs w:val="18"/>
              </w:rPr>
              <w:t xml:space="preserve"> </w:t>
            </w:r>
          </w:p>
          <w:p w14:paraId="7EFD18CA" w14:textId="77777777" w:rsidR="000F5ADD" w:rsidRPr="008534F5" w:rsidRDefault="000F5ADD" w:rsidP="000F5ADD">
            <w:pPr>
              <w:spacing w:after="0" w:line="240" w:lineRule="auto"/>
              <w:rPr>
                <w:rFonts w:eastAsia="Times New Roman" w:cs="Times New Roman"/>
                <w:sz w:val="18"/>
                <w:szCs w:val="18"/>
                <w:lang w:val="en-GB"/>
              </w:rPr>
            </w:pPr>
          </w:p>
          <w:p w14:paraId="4EACF199" w14:textId="4B315D8B" w:rsidR="000F5ADD" w:rsidRDefault="000F5ADD" w:rsidP="000F5ADD">
            <w:pPr>
              <w:spacing w:after="0" w:line="240" w:lineRule="auto"/>
              <w:rPr>
                <w:b/>
                <w:bCs/>
                <w:sz w:val="18"/>
                <w:szCs w:val="18"/>
              </w:rPr>
            </w:pPr>
            <w:r w:rsidRPr="008534F5">
              <w:rPr>
                <w:rFonts w:eastAsia="Times New Roman" w:cs="Times New Roman"/>
                <w:sz w:val="18"/>
                <w:szCs w:val="18"/>
                <w:lang w:val="en-GB"/>
              </w:rPr>
              <w:t>To develop the capacity of stakeholders</w:t>
            </w:r>
            <w:r w:rsidR="00830778">
              <w:rPr>
                <w:rFonts w:eastAsia="Times New Roman" w:cs="Times New Roman"/>
                <w:sz w:val="18"/>
                <w:szCs w:val="18"/>
                <w:lang w:val="en-GB"/>
              </w:rPr>
              <w:t>, institutions, and mechanisms</w:t>
            </w:r>
            <w:r w:rsidRPr="008534F5">
              <w:rPr>
                <w:rFonts w:eastAsia="Times New Roman" w:cs="Times New Roman"/>
                <w:sz w:val="18"/>
                <w:szCs w:val="18"/>
                <w:lang w:val="en-GB"/>
              </w:rPr>
              <w:t xml:space="preserve"> in target countries to plan for, access, manage, and monitor climate change finance at the national and subnational levels</w:t>
            </w:r>
            <w:r w:rsidRPr="008534F5">
              <w:rPr>
                <w:b/>
                <w:bCs/>
                <w:sz w:val="18"/>
                <w:szCs w:val="18"/>
              </w:rPr>
              <w:t xml:space="preserve"> </w:t>
            </w:r>
          </w:p>
          <w:p w14:paraId="5BBD49EE" w14:textId="77777777" w:rsidR="008534F5" w:rsidRPr="008534F5" w:rsidRDefault="008534F5" w:rsidP="000F5ADD">
            <w:pPr>
              <w:spacing w:after="0" w:line="240" w:lineRule="auto"/>
              <w:rPr>
                <w:b/>
                <w:bCs/>
                <w:sz w:val="18"/>
                <w:szCs w:val="18"/>
              </w:rPr>
            </w:pPr>
          </w:p>
        </w:tc>
        <w:tc>
          <w:tcPr>
            <w:tcW w:w="754" w:type="pct"/>
          </w:tcPr>
          <w:p w14:paraId="4A19753A" w14:textId="77777777" w:rsidR="00830778" w:rsidRPr="00EC366B" w:rsidRDefault="00830778" w:rsidP="00830778">
            <w:pPr>
              <w:spacing w:after="0" w:line="240" w:lineRule="auto"/>
              <w:rPr>
                <w:sz w:val="18"/>
                <w:szCs w:val="18"/>
              </w:rPr>
            </w:pPr>
            <w:r w:rsidRPr="00EC366B">
              <w:rPr>
                <w:color w:val="000000"/>
                <w:sz w:val="18"/>
                <w:szCs w:val="18"/>
              </w:rPr>
              <w:t>Number of countries that have effective mechanisms in place to access, deliver, monitor, report on and verify use of global development financing and other types of development cooperation</w:t>
            </w:r>
          </w:p>
          <w:p w14:paraId="6EE1A8FA" w14:textId="77777777" w:rsidR="000F5ADD" w:rsidRPr="00EC366B" w:rsidRDefault="000F5ADD" w:rsidP="000F5ADD">
            <w:pPr>
              <w:pStyle w:val="Default"/>
              <w:rPr>
                <w:rFonts w:asciiTheme="minorHAnsi" w:hAnsiTheme="minorHAnsi" w:cs="Times New Roman"/>
                <w:sz w:val="18"/>
                <w:szCs w:val="18"/>
              </w:rPr>
            </w:pPr>
          </w:p>
        </w:tc>
        <w:tc>
          <w:tcPr>
            <w:tcW w:w="753" w:type="pct"/>
            <w:gridSpan w:val="2"/>
          </w:tcPr>
          <w:p w14:paraId="621C6552" w14:textId="2BBD6168" w:rsidR="000F5ADD" w:rsidRPr="008534F5" w:rsidRDefault="00830778" w:rsidP="000F5ADD">
            <w:pPr>
              <w:pStyle w:val="Default"/>
              <w:rPr>
                <w:rFonts w:asciiTheme="minorHAnsi" w:hAnsiTheme="minorHAnsi"/>
                <w:bCs/>
                <w:sz w:val="18"/>
                <w:szCs w:val="18"/>
              </w:rPr>
            </w:pPr>
            <w:r>
              <w:rPr>
                <w:rFonts w:asciiTheme="minorHAnsi" w:hAnsiTheme="minorHAnsi"/>
                <w:bCs/>
                <w:sz w:val="18"/>
                <w:szCs w:val="18"/>
              </w:rPr>
              <w:t>Limited or incomplete mechanisms to access, deliver, monitor, report on and verify the use of global development financing</w:t>
            </w:r>
            <w:r w:rsidR="00FF3D20">
              <w:rPr>
                <w:rFonts w:asciiTheme="minorHAnsi" w:hAnsiTheme="minorHAnsi"/>
                <w:bCs/>
                <w:sz w:val="18"/>
                <w:szCs w:val="18"/>
              </w:rPr>
              <w:t xml:space="preserve"> in nine project countries</w:t>
            </w:r>
          </w:p>
        </w:tc>
        <w:tc>
          <w:tcPr>
            <w:tcW w:w="961" w:type="pct"/>
          </w:tcPr>
          <w:p w14:paraId="7667E735" w14:textId="1B4EAEDF" w:rsidR="000F5ADD" w:rsidRPr="008534F5" w:rsidRDefault="000F5ADD" w:rsidP="000F5ADD">
            <w:pPr>
              <w:pStyle w:val="Default"/>
              <w:rPr>
                <w:rFonts w:asciiTheme="minorHAnsi" w:hAnsiTheme="minorHAnsi" w:cs="Times New Roman"/>
                <w:sz w:val="18"/>
                <w:szCs w:val="18"/>
              </w:rPr>
            </w:pPr>
            <w:bookmarkStart w:id="13" w:name="OLE_LINK89"/>
            <w:r w:rsidRPr="008534F5">
              <w:rPr>
                <w:rFonts w:asciiTheme="minorHAnsi" w:hAnsiTheme="minorHAnsi"/>
                <w:bCs/>
                <w:sz w:val="18"/>
                <w:szCs w:val="18"/>
              </w:rPr>
              <w:t xml:space="preserve">All </w:t>
            </w:r>
            <w:r w:rsidR="00FD1087">
              <w:rPr>
                <w:rFonts w:cs="Times New Roman" w:asciiTheme="minorHAnsi" w:hAnsiTheme="minorHAnsi"/>
                <w:sz w:val="18"/>
                <w:szCs w:val="18"/>
              </w:rPr>
              <w:t>9</w:t>
            </w:r>
            <w:r w:rsidR="00FD1087" w:rsidRPr="008534F5">
              <w:rPr>
                <w:rFonts w:cs="Times New Roman" w:asciiTheme="minorHAnsi" w:hAnsiTheme="minorHAnsi"/>
                <w:sz w:val="18"/>
                <w:szCs w:val="18"/>
              </w:rPr>
              <w:t xml:space="preserve"> </w:t>
            </w:r>
            <w:r w:rsidRPr="008534F5">
              <w:rPr>
                <w:rFonts w:cs="Times New Roman" w:asciiTheme="minorHAnsi" w:hAnsiTheme="minorHAnsi"/>
                <w:sz w:val="18"/>
                <w:szCs w:val="18"/>
              </w:rPr>
              <w:t xml:space="preserve">GCF Readiness </w:t>
            </w:r>
            <w:r w:rsidR="00FD1087">
              <w:rPr>
                <w:rFonts w:cs="Times New Roman" w:asciiTheme="minorHAnsi" w:hAnsiTheme="minorHAnsi"/>
                <w:sz w:val="18"/>
                <w:szCs w:val="18"/>
              </w:rPr>
              <w:t xml:space="preserve">national </w:t>
            </w:r>
            <w:r w:rsidRPr="008534F5">
              <w:rPr>
                <w:rFonts w:cs="Times New Roman" w:asciiTheme="minorHAnsi" w:hAnsiTheme="minorHAnsi"/>
                <w:sz w:val="18"/>
                <w:szCs w:val="18"/>
              </w:rPr>
              <w:t xml:space="preserve">projects </w:t>
            </w:r>
            <w:r w:rsidR="00830778">
              <w:rPr>
                <w:rFonts w:cs="Times New Roman" w:asciiTheme="minorHAnsi" w:hAnsiTheme="minorHAnsi"/>
                <w:sz w:val="18"/>
                <w:szCs w:val="18"/>
              </w:rPr>
              <w:t xml:space="preserve">are actively developing mechanisms </w:t>
            </w:r>
            <w:r w:rsidR="00830778">
              <w:rPr>
                <w:rFonts w:asciiTheme="minorHAnsi" w:hAnsiTheme="minorHAnsi"/>
                <w:bCs/>
                <w:sz w:val="18"/>
                <w:szCs w:val="18"/>
              </w:rPr>
              <w:t>to access, deliver, monitor, report on and verify the use of global development financing</w:t>
            </w:r>
          </w:p>
          <w:bookmarkEnd w:id="13"/>
          <w:p w14:paraId="0B1DD617" w14:textId="77777777" w:rsidR="000F5ADD" w:rsidRPr="008534F5" w:rsidRDefault="000F5ADD" w:rsidP="000F5ADD">
            <w:pPr>
              <w:pStyle w:val="Default"/>
              <w:rPr>
                <w:rFonts w:asciiTheme="minorHAnsi" w:hAnsiTheme="minorHAnsi" w:cs="Times New Roman"/>
                <w:sz w:val="18"/>
                <w:szCs w:val="18"/>
              </w:rPr>
            </w:pPr>
          </w:p>
          <w:p w14:paraId="12AAF152" w14:textId="77777777" w:rsidR="000F5ADD" w:rsidRPr="008534F5" w:rsidRDefault="000F5ADD" w:rsidP="000F5ADD">
            <w:pPr>
              <w:pStyle w:val="Default"/>
              <w:rPr>
                <w:rFonts w:asciiTheme="minorHAnsi" w:hAnsiTheme="minorHAnsi" w:cs="Times New Roman"/>
                <w:sz w:val="18"/>
                <w:szCs w:val="18"/>
              </w:rPr>
            </w:pPr>
          </w:p>
          <w:p w14:paraId="42F89CC6" w14:textId="77777777" w:rsidR="000F5ADD" w:rsidRPr="008534F5" w:rsidRDefault="000F5ADD" w:rsidP="000F5ADD">
            <w:pPr>
              <w:pStyle w:val="Default"/>
              <w:rPr>
                <w:rFonts w:asciiTheme="minorHAnsi" w:hAnsiTheme="minorHAnsi"/>
                <w:b/>
                <w:bCs/>
                <w:sz w:val="18"/>
                <w:szCs w:val="18"/>
              </w:rPr>
            </w:pPr>
          </w:p>
        </w:tc>
        <w:tc>
          <w:tcPr>
            <w:tcW w:w="673" w:type="pct"/>
          </w:tcPr>
          <w:p w14:paraId="56A3246E" w14:textId="34975D8E" w:rsidR="000F5ADD" w:rsidRDefault="000F5ADD" w:rsidP="000F5ADD">
            <w:pPr>
              <w:spacing w:after="0" w:line="240" w:lineRule="auto"/>
              <w:rPr>
                <w:bCs/>
                <w:sz w:val="18"/>
                <w:szCs w:val="18"/>
              </w:rPr>
            </w:pPr>
            <w:r w:rsidRPr="008534F5">
              <w:rPr>
                <w:bCs/>
                <w:sz w:val="18"/>
                <w:szCs w:val="18"/>
              </w:rPr>
              <w:t xml:space="preserve">Progress, annual, and </w:t>
            </w:r>
            <w:r w:rsidR="00830778">
              <w:rPr>
                <w:bCs/>
                <w:sz w:val="18"/>
                <w:szCs w:val="18"/>
              </w:rPr>
              <w:t>final evaluation</w:t>
            </w:r>
            <w:r w:rsidRPr="008534F5">
              <w:rPr>
                <w:bCs/>
                <w:sz w:val="18"/>
                <w:szCs w:val="18"/>
              </w:rPr>
              <w:t xml:space="preserve"> reports</w:t>
            </w:r>
          </w:p>
          <w:p w14:paraId="0BD1BC0E" w14:textId="77777777" w:rsidR="00830778" w:rsidRDefault="00830778" w:rsidP="000F5ADD">
            <w:pPr>
              <w:spacing w:after="0" w:line="240" w:lineRule="auto"/>
              <w:rPr>
                <w:bCs/>
                <w:sz w:val="18"/>
                <w:szCs w:val="18"/>
              </w:rPr>
            </w:pPr>
          </w:p>
          <w:p w14:paraId="619B99EC" w14:textId="21DD8B2F" w:rsidR="00830778" w:rsidRPr="008534F5" w:rsidRDefault="00830778" w:rsidP="000F5ADD">
            <w:pPr>
              <w:spacing w:after="0" w:line="240" w:lineRule="auto"/>
              <w:rPr>
                <w:bCs/>
                <w:sz w:val="18"/>
                <w:szCs w:val="18"/>
              </w:rPr>
            </w:pPr>
            <w:r>
              <w:rPr>
                <w:bCs/>
                <w:sz w:val="18"/>
                <w:szCs w:val="18"/>
              </w:rPr>
              <w:t>Workshop reports</w:t>
            </w:r>
          </w:p>
          <w:p w14:paraId="25BA7103" w14:textId="739138C9" w:rsidR="000F5ADD" w:rsidRPr="008534F5" w:rsidRDefault="000F5ADD" w:rsidP="00830778">
            <w:pPr>
              <w:spacing w:after="0" w:line="240" w:lineRule="auto"/>
              <w:rPr>
                <w:bCs/>
                <w:sz w:val="18"/>
                <w:szCs w:val="18"/>
              </w:rPr>
            </w:pPr>
          </w:p>
        </w:tc>
        <w:tc>
          <w:tcPr>
            <w:tcW w:w="1104" w:type="pct"/>
          </w:tcPr>
          <w:p w14:paraId="7C8E585A" w14:textId="23EF2DFD" w:rsidR="000F5ADD" w:rsidRPr="008534F5" w:rsidRDefault="000F5ADD" w:rsidP="000F5ADD">
            <w:pPr>
              <w:spacing w:after="0" w:line="240" w:lineRule="auto"/>
              <w:rPr>
                <w:sz w:val="18"/>
                <w:szCs w:val="18"/>
              </w:rPr>
            </w:pPr>
            <w:r w:rsidRPr="008534F5">
              <w:rPr>
                <w:sz w:val="18"/>
                <w:szCs w:val="18"/>
              </w:rPr>
              <w:t>Governments and civil society organizations in the global south are concerned about climate finance readiness and are requesting or seeking out information and best practices</w:t>
            </w:r>
            <w:r w:rsidR="00830778">
              <w:rPr>
                <w:sz w:val="18"/>
                <w:szCs w:val="18"/>
              </w:rPr>
              <w:t xml:space="preserve"> on developing mechanisms </w:t>
            </w:r>
            <w:r w:rsidR="00830778">
              <w:rPr>
                <w:bCs/>
                <w:sz w:val="18"/>
                <w:szCs w:val="18"/>
              </w:rPr>
              <w:t>to access, deliver, monitor, report on and verify the use of global development financing</w:t>
            </w:r>
          </w:p>
          <w:p w14:paraId="7BE073D8" w14:textId="77777777" w:rsidR="000F5ADD" w:rsidRPr="008534F5" w:rsidRDefault="000F5ADD" w:rsidP="000F5ADD">
            <w:pPr>
              <w:spacing w:after="0" w:line="240" w:lineRule="auto"/>
              <w:rPr>
                <w:sz w:val="18"/>
                <w:szCs w:val="18"/>
              </w:rPr>
            </w:pPr>
          </w:p>
        </w:tc>
      </w:tr>
      <w:tr w:rsidR="001640B0" w:rsidRPr="008534F5" w14:paraId="12FF1771" w14:textId="77777777" w:rsidTr="008B660A">
        <w:tc>
          <w:tcPr>
            <w:tcW w:w="754" w:type="pct"/>
            <w:shd w:val="pct12" w:color="auto" w:fill="auto"/>
          </w:tcPr>
          <w:p w14:paraId="7D2138EF" w14:textId="77777777" w:rsidR="001640B0" w:rsidRPr="008534F5" w:rsidRDefault="001640B0" w:rsidP="000F5ADD">
            <w:pPr>
              <w:spacing w:after="0" w:line="240" w:lineRule="auto"/>
              <w:rPr>
                <w:b/>
                <w:bCs/>
                <w:sz w:val="18"/>
                <w:szCs w:val="18"/>
              </w:rPr>
            </w:pPr>
            <w:r w:rsidRPr="008534F5">
              <w:rPr>
                <w:b/>
                <w:bCs/>
                <w:sz w:val="18"/>
                <w:szCs w:val="18"/>
              </w:rPr>
              <w:t>Outcome 1</w:t>
            </w:r>
            <w:r w:rsidRPr="008534F5">
              <w:rPr>
                <w:rStyle w:val="FootnoteReference"/>
                <w:rFonts w:asciiTheme="minorHAnsi" w:hAnsiTheme="minorHAnsi"/>
                <w:b/>
                <w:bCs/>
                <w:szCs w:val="18"/>
              </w:rPr>
              <w:footnoteReference w:id="11"/>
            </w:r>
          </w:p>
          <w:p w14:paraId="7E921B16" w14:textId="6E5E80A2" w:rsidR="001640B0" w:rsidRPr="008534F5" w:rsidRDefault="001640B0" w:rsidP="000F5ADD">
            <w:pPr>
              <w:spacing w:after="0" w:line="240" w:lineRule="auto"/>
              <w:rPr>
                <w:bCs/>
                <w:sz w:val="18"/>
                <w:szCs w:val="18"/>
              </w:rPr>
            </w:pPr>
            <w:r w:rsidRPr="008534F5">
              <w:rPr>
                <w:sz w:val="18"/>
                <w:szCs w:val="18"/>
              </w:rPr>
              <w:t xml:space="preserve">Global coordination </w:t>
            </w:r>
            <w:proofErr w:type="gramStart"/>
            <w:r w:rsidRPr="008534F5">
              <w:rPr>
                <w:sz w:val="18"/>
                <w:szCs w:val="18"/>
              </w:rPr>
              <w:t xml:space="preserve">of </w:t>
            </w:r>
            <w:r>
              <w:rPr>
                <w:sz w:val="18"/>
                <w:szCs w:val="18"/>
              </w:rPr>
              <w:t xml:space="preserve"> the</w:t>
            </w:r>
            <w:proofErr w:type="gramEnd"/>
            <w:r>
              <w:rPr>
                <w:sz w:val="18"/>
                <w:szCs w:val="18"/>
              </w:rPr>
              <w:t xml:space="preserve"> 9</w:t>
            </w:r>
            <w:r w:rsidRPr="008534F5">
              <w:rPr>
                <w:sz w:val="18"/>
                <w:szCs w:val="18"/>
              </w:rPr>
              <w:t xml:space="preserve"> GCF Readiness national projects is </w:t>
            </w:r>
            <w:r w:rsidR="00533087">
              <w:rPr>
                <w:sz w:val="18"/>
                <w:szCs w:val="18"/>
              </w:rPr>
              <w:t>established and effective</w:t>
            </w:r>
            <w:r w:rsidRPr="008534F5">
              <w:rPr>
                <w:sz w:val="18"/>
                <w:szCs w:val="18"/>
              </w:rPr>
              <w:t xml:space="preserve"> </w:t>
            </w:r>
          </w:p>
          <w:p w14:paraId="46261B58" w14:textId="77777777" w:rsidR="001640B0" w:rsidRPr="008534F5" w:rsidRDefault="001640B0" w:rsidP="000F5ADD">
            <w:pPr>
              <w:spacing w:after="0" w:line="240" w:lineRule="auto"/>
              <w:rPr>
                <w:bCs/>
                <w:sz w:val="18"/>
                <w:szCs w:val="18"/>
              </w:rPr>
            </w:pPr>
          </w:p>
          <w:p w14:paraId="3EF3DEA7" w14:textId="77777777" w:rsidR="001640B0" w:rsidRPr="008534F5" w:rsidRDefault="001640B0" w:rsidP="000F5ADD">
            <w:pPr>
              <w:spacing w:after="0" w:line="240" w:lineRule="auto"/>
              <w:rPr>
                <w:bCs/>
                <w:sz w:val="18"/>
                <w:szCs w:val="18"/>
              </w:rPr>
            </w:pPr>
          </w:p>
          <w:p w14:paraId="2CB184C9" w14:textId="77777777" w:rsidR="001640B0" w:rsidRPr="008534F5" w:rsidRDefault="001640B0" w:rsidP="000F5ADD">
            <w:pPr>
              <w:spacing w:after="0" w:line="240" w:lineRule="auto"/>
              <w:rPr>
                <w:bCs/>
                <w:sz w:val="18"/>
                <w:szCs w:val="18"/>
              </w:rPr>
            </w:pPr>
          </w:p>
          <w:p w14:paraId="313FDDE0" w14:textId="77777777" w:rsidR="001640B0" w:rsidRPr="008534F5" w:rsidRDefault="001640B0" w:rsidP="000F5ADD">
            <w:pPr>
              <w:spacing w:after="0" w:line="240" w:lineRule="auto"/>
              <w:rPr>
                <w:bCs/>
                <w:sz w:val="18"/>
                <w:szCs w:val="18"/>
              </w:rPr>
            </w:pPr>
          </w:p>
        </w:tc>
        <w:tc>
          <w:tcPr>
            <w:tcW w:w="4246" w:type="pct"/>
            <w:gridSpan w:val="6"/>
          </w:tcPr>
          <w:p w14:paraId="5A40A0FA" w14:textId="77777777" w:rsidR="001640B0" w:rsidRDefault="001640B0" w:rsidP="00EC366B">
            <w:pPr>
              <w:spacing w:after="0" w:line="240" w:lineRule="auto"/>
              <w:rPr>
                <w:rFonts w:cs="Calibri"/>
                <w:b/>
                <w:sz w:val="18"/>
                <w:szCs w:val="18"/>
              </w:rPr>
            </w:pPr>
            <w:r w:rsidRPr="008534F5">
              <w:rPr>
                <w:rFonts w:cs="Calibri"/>
                <w:b/>
                <w:sz w:val="18"/>
                <w:szCs w:val="18"/>
              </w:rPr>
              <w:t>Activities</w:t>
            </w:r>
          </w:p>
          <w:p w14:paraId="7F8F8AA1" w14:textId="77777777" w:rsidR="00EC366B" w:rsidRPr="008534F5" w:rsidRDefault="00EC366B" w:rsidP="00EC366B">
            <w:pPr>
              <w:spacing w:after="0" w:line="240" w:lineRule="auto"/>
              <w:rPr>
                <w:b/>
                <w:sz w:val="18"/>
                <w:szCs w:val="18"/>
              </w:rPr>
            </w:pPr>
          </w:p>
          <w:p w14:paraId="26D901C8" w14:textId="77777777" w:rsidR="00EC366B" w:rsidRPr="00EC366B" w:rsidRDefault="00EC366B" w:rsidP="00EC366B">
            <w:pPr>
              <w:spacing w:after="0" w:line="240" w:lineRule="auto"/>
              <w:jc w:val="both"/>
              <w:rPr>
                <w:rFonts w:ascii="Calibri" w:hAnsi="Calibri"/>
                <w:sz w:val="18"/>
                <w:szCs w:val="18"/>
              </w:rPr>
            </w:pPr>
            <w:r w:rsidRPr="00EC366B">
              <w:rPr>
                <w:rFonts w:ascii="Calibri" w:hAnsi="Calibri"/>
                <w:b/>
                <w:sz w:val="18"/>
                <w:szCs w:val="18"/>
              </w:rPr>
              <w:t>1.1.1</w:t>
            </w:r>
            <w:r w:rsidRPr="00EC366B">
              <w:rPr>
                <w:rFonts w:ascii="Calibri" w:hAnsi="Calibri"/>
                <w:sz w:val="18"/>
                <w:szCs w:val="18"/>
              </w:rPr>
              <w:t xml:space="preserve"> Establish effective communication system among the 9 GCF Readiness national projects through moderated virtual conferences, email digests, and social media (Years 1-2)</w:t>
            </w:r>
          </w:p>
          <w:p w14:paraId="6E260CBA" w14:textId="77777777" w:rsidR="00EC366B" w:rsidRPr="00EC366B" w:rsidRDefault="00EC366B" w:rsidP="00EC366B">
            <w:pPr>
              <w:spacing w:after="0" w:line="240" w:lineRule="auto"/>
              <w:jc w:val="both"/>
              <w:rPr>
                <w:rFonts w:ascii="Calibri" w:hAnsi="Calibri"/>
                <w:sz w:val="18"/>
                <w:szCs w:val="18"/>
              </w:rPr>
            </w:pPr>
            <w:r w:rsidRPr="00EC366B">
              <w:rPr>
                <w:rFonts w:ascii="Calibri" w:hAnsi="Calibri"/>
                <w:b/>
                <w:sz w:val="18"/>
                <w:szCs w:val="18"/>
              </w:rPr>
              <w:t>1.1.2</w:t>
            </w:r>
            <w:r w:rsidRPr="00EC366B">
              <w:rPr>
                <w:rFonts w:ascii="Calibri" w:hAnsi="Calibri"/>
                <w:sz w:val="18"/>
                <w:szCs w:val="18"/>
              </w:rPr>
              <w:t xml:space="preserve"> Participate in international climate change finance workshops, including UNFCCC side events, to showcase and share UNDP-UNEP-WRI GCF Readiness national project experiences and lessons learned from others (Years 1-2)</w:t>
            </w:r>
          </w:p>
          <w:p w14:paraId="038150A2" w14:textId="323B76C0" w:rsidR="001640B0" w:rsidRPr="008534F5" w:rsidRDefault="001640B0" w:rsidP="001640B0">
            <w:pPr>
              <w:spacing w:after="0" w:line="240" w:lineRule="auto"/>
              <w:rPr>
                <w:bCs/>
                <w:sz w:val="18"/>
                <w:szCs w:val="18"/>
              </w:rPr>
            </w:pPr>
          </w:p>
        </w:tc>
      </w:tr>
      <w:tr w:rsidR="00FF3D20" w:rsidRPr="008534F5" w14:paraId="4AA506E3" w14:textId="77777777" w:rsidTr="008B660A">
        <w:tc>
          <w:tcPr>
            <w:tcW w:w="754" w:type="pct"/>
            <w:shd w:val="pct12" w:color="auto" w:fill="auto"/>
          </w:tcPr>
          <w:p w14:paraId="5F33138E" w14:textId="77777777" w:rsidR="001640B0" w:rsidRPr="008534F5" w:rsidRDefault="001640B0" w:rsidP="001640B0">
            <w:pPr>
              <w:spacing w:after="0" w:line="240" w:lineRule="auto"/>
              <w:rPr>
                <w:b/>
                <w:sz w:val="18"/>
                <w:szCs w:val="18"/>
              </w:rPr>
            </w:pPr>
            <w:bookmarkStart w:id="14" w:name="OLE_LINK16"/>
            <w:r w:rsidRPr="008534F5">
              <w:rPr>
                <w:b/>
                <w:sz w:val="18"/>
                <w:szCs w:val="18"/>
              </w:rPr>
              <w:t xml:space="preserve">Output 1.1 </w:t>
            </w:r>
          </w:p>
          <w:p w14:paraId="45820FB1" w14:textId="253C7294" w:rsidR="001640B0" w:rsidRDefault="001640B0" w:rsidP="001640B0">
            <w:pPr>
              <w:spacing w:after="0" w:line="240" w:lineRule="auto"/>
              <w:rPr>
                <w:rFonts w:cs="Calibri"/>
                <w:sz w:val="18"/>
                <w:szCs w:val="18"/>
              </w:rPr>
            </w:pPr>
            <w:r w:rsidRPr="008534F5">
              <w:rPr>
                <w:sz w:val="18"/>
                <w:szCs w:val="18"/>
              </w:rPr>
              <w:t xml:space="preserve">Global coordination mechanism established for cooperation among </w:t>
            </w:r>
            <w:r w:rsidR="00197889">
              <w:rPr>
                <w:sz w:val="18"/>
                <w:szCs w:val="18"/>
              </w:rPr>
              <w:t>and successful implementation of</w:t>
            </w:r>
            <w:r>
              <w:rPr>
                <w:sz w:val="18"/>
                <w:szCs w:val="18"/>
              </w:rPr>
              <w:t xml:space="preserve"> the 9</w:t>
            </w:r>
            <w:r w:rsidRPr="008534F5">
              <w:rPr>
                <w:sz w:val="18"/>
                <w:szCs w:val="18"/>
              </w:rPr>
              <w:t xml:space="preserve"> GCF Readiness </w:t>
            </w:r>
            <w:r>
              <w:rPr>
                <w:sz w:val="18"/>
                <w:szCs w:val="18"/>
              </w:rPr>
              <w:t xml:space="preserve">national </w:t>
            </w:r>
            <w:r w:rsidRPr="008534F5">
              <w:rPr>
                <w:sz w:val="18"/>
                <w:szCs w:val="18"/>
              </w:rPr>
              <w:t xml:space="preserve">projects in </w:t>
            </w:r>
            <w:r w:rsidRPr="008534F5">
              <w:rPr>
                <w:rFonts w:cs="Calibri"/>
                <w:sz w:val="18"/>
                <w:szCs w:val="18"/>
              </w:rPr>
              <w:lastRenderedPageBreak/>
              <w:t xml:space="preserve">Benin, Colombia, El Salvador, Fiji, Ghana, Kenya, Nepal, Philippines, and Uzbekistan </w:t>
            </w:r>
          </w:p>
          <w:p w14:paraId="29A0E2BA" w14:textId="77777777" w:rsidR="001640B0" w:rsidRPr="008534F5" w:rsidRDefault="001640B0" w:rsidP="001640B0">
            <w:pPr>
              <w:spacing w:after="0" w:line="240" w:lineRule="auto"/>
              <w:rPr>
                <w:rFonts w:cs="Calibri"/>
                <w:sz w:val="18"/>
                <w:szCs w:val="18"/>
              </w:rPr>
            </w:pPr>
          </w:p>
        </w:tc>
        <w:tc>
          <w:tcPr>
            <w:tcW w:w="754" w:type="pct"/>
          </w:tcPr>
          <w:p w14:paraId="0509033F" w14:textId="5AD9917B" w:rsidR="001640B0" w:rsidRPr="008534F5" w:rsidRDefault="001640B0" w:rsidP="001640B0">
            <w:pPr>
              <w:spacing w:after="0" w:line="240" w:lineRule="auto"/>
              <w:rPr>
                <w:sz w:val="18"/>
                <w:szCs w:val="18"/>
              </w:rPr>
            </w:pPr>
            <w:r w:rsidRPr="008534F5">
              <w:rPr>
                <w:bCs/>
                <w:sz w:val="18"/>
                <w:szCs w:val="18"/>
              </w:rPr>
              <w:lastRenderedPageBreak/>
              <w:t xml:space="preserve">Number of </w:t>
            </w:r>
            <w:r w:rsidR="00966C66">
              <w:rPr>
                <w:bCs/>
                <w:sz w:val="18"/>
                <w:szCs w:val="18"/>
              </w:rPr>
              <w:t>instances</w:t>
            </w:r>
            <w:r w:rsidR="00966C66" w:rsidRPr="008534F5">
              <w:rPr>
                <w:bCs/>
                <w:sz w:val="18"/>
                <w:szCs w:val="18"/>
              </w:rPr>
              <w:t xml:space="preserve"> </w:t>
            </w:r>
            <w:r w:rsidRPr="008534F5">
              <w:rPr>
                <w:bCs/>
                <w:sz w:val="18"/>
                <w:szCs w:val="18"/>
              </w:rPr>
              <w:t xml:space="preserve">in which </w:t>
            </w:r>
            <w:r w:rsidR="00966C66">
              <w:rPr>
                <w:sz w:val="18"/>
                <w:szCs w:val="18"/>
              </w:rPr>
              <w:t>national stakeholders</w:t>
            </w:r>
            <w:r w:rsidRPr="008534F5">
              <w:rPr>
                <w:bCs/>
                <w:sz w:val="18"/>
                <w:szCs w:val="18"/>
              </w:rPr>
              <w:t xml:space="preserve"> associated with the </w:t>
            </w:r>
            <w:r>
              <w:rPr>
                <w:bCs/>
                <w:sz w:val="18"/>
                <w:szCs w:val="18"/>
              </w:rPr>
              <w:t>9</w:t>
            </w:r>
            <w:r w:rsidRPr="008534F5">
              <w:rPr>
                <w:bCs/>
                <w:sz w:val="18"/>
                <w:szCs w:val="18"/>
              </w:rPr>
              <w:t xml:space="preserve"> GCF Readiness </w:t>
            </w:r>
            <w:r>
              <w:rPr>
                <w:bCs/>
                <w:sz w:val="18"/>
                <w:szCs w:val="18"/>
              </w:rPr>
              <w:t>national</w:t>
            </w:r>
            <w:r w:rsidRPr="008534F5">
              <w:rPr>
                <w:bCs/>
                <w:sz w:val="18"/>
                <w:szCs w:val="18"/>
              </w:rPr>
              <w:t xml:space="preserve"> projects </w:t>
            </w:r>
            <w:r w:rsidR="006366ED">
              <w:rPr>
                <w:bCs/>
                <w:sz w:val="18"/>
                <w:szCs w:val="18"/>
              </w:rPr>
              <w:t>share lessons learned</w:t>
            </w:r>
            <w:r w:rsidR="00966C66">
              <w:rPr>
                <w:bCs/>
                <w:sz w:val="18"/>
                <w:szCs w:val="18"/>
              </w:rPr>
              <w:t xml:space="preserve"> and/or </w:t>
            </w:r>
            <w:proofErr w:type="gramStart"/>
            <w:r w:rsidRPr="008534F5">
              <w:rPr>
                <w:bCs/>
                <w:sz w:val="18"/>
                <w:szCs w:val="18"/>
              </w:rPr>
              <w:t>use  best</w:t>
            </w:r>
            <w:proofErr w:type="gramEnd"/>
            <w:r w:rsidRPr="008534F5">
              <w:rPr>
                <w:bCs/>
                <w:sz w:val="18"/>
                <w:szCs w:val="18"/>
              </w:rPr>
              <w:t xml:space="preserve">  </w:t>
            </w:r>
            <w:r w:rsidR="006366ED">
              <w:rPr>
                <w:bCs/>
                <w:sz w:val="18"/>
                <w:szCs w:val="18"/>
              </w:rPr>
              <w:t>practic</w:t>
            </w:r>
            <w:r w:rsidR="006366ED" w:rsidRPr="008534F5">
              <w:rPr>
                <w:bCs/>
                <w:sz w:val="18"/>
                <w:szCs w:val="18"/>
              </w:rPr>
              <w:t xml:space="preserve">es </w:t>
            </w:r>
            <w:r w:rsidRPr="008534F5">
              <w:rPr>
                <w:bCs/>
                <w:sz w:val="18"/>
                <w:szCs w:val="18"/>
              </w:rPr>
              <w:t xml:space="preserve">codified </w:t>
            </w:r>
            <w:r w:rsidRPr="008534F5">
              <w:rPr>
                <w:bCs/>
                <w:sz w:val="18"/>
                <w:szCs w:val="18"/>
              </w:rPr>
              <w:lastRenderedPageBreak/>
              <w:t xml:space="preserve">from other projects participating within the portfolio </w:t>
            </w:r>
          </w:p>
          <w:p w14:paraId="1444AA2D" w14:textId="77777777" w:rsidR="001640B0" w:rsidRPr="008534F5" w:rsidRDefault="001640B0" w:rsidP="001640B0">
            <w:pPr>
              <w:spacing w:after="0" w:line="240" w:lineRule="auto"/>
              <w:jc w:val="both"/>
              <w:rPr>
                <w:sz w:val="18"/>
                <w:szCs w:val="18"/>
              </w:rPr>
            </w:pPr>
          </w:p>
        </w:tc>
        <w:tc>
          <w:tcPr>
            <w:tcW w:w="753" w:type="pct"/>
            <w:gridSpan w:val="2"/>
          </w:tcPr>
          <w:p w14:paraId="29413B9E" w14:textId="67AEF90B" w:rsidR="001640B0" w:rsidRPr="008534F5" w:rsidRDefault="001640B0" w:rsidP="008B660A">
            <w:pPr>
              <w:spacing w:after="0" w:line="240" w:lineRule="auto"/>
              <w:rPr>
                <w:sz w:val="18"/>
                <w:szCs w:val="18"/>
              </w:rPr>
            </w:pPr>
            <w:r w:rsidRPr="008534F5">
              <w:rPr>
                <w:bCs/>
                <w:sz w:val="18"/>
                <w:szCs w:val="18"/>
              </w:rPr>
              <w:lastRenderedPageBreak/>
              <w:t xml:space="preserve">Coordination of climate finance readiness activities exists </w:t>
            </w:r>
            <w:r w:rsidR="00EC366B">
              <w:rPr>
                <w:bCs/>
                <w:sz w:val="18"/>
                <w:szCs w:val="18"/>
              </w:rPr>
              <w:t>almost exclusively</w:t>
            </w:r>
            <w:r w:rsidRPr="008534F5">
              <w:rPr>
                <w:bCs/>
                <w:sz w:val="18"/>
                <w:szCs w:val="18"/>
              </w:rPr>
              <w:t xml:space="preserve"> at national levels</w:t>
            </w:r>
          </w:p>
        </w:tc>
        <w:tc>
          <w:tcPr>
            <w:tcW w:w="961" w:type="pct"/>
          </w:tcPr>
          <w:p w14:paraId="35735560" w14:textId="3E950146" w:rsidR="001640B0" w:rsidRPr="008534F5" w:rsidRDefault="006366ED" w:rsidP="001640B0">
            <w:pPr>
              <w:spacing w:after="0" w:line="240" w:lineRule="auto"/>
              <w:rPr>
                <w:bCs/>
                <w:sz w:val="18"/>
                <w:szCs w:val="18"/>
              </w:rPr>
            </w:pPr>
            <w:r>
              <w:rPr>
                <w:bCs/>
                <w:sz w:val="18"/>
                <w:szCs w:val="18"/>
              </w:rPr>
              <w:t xml:space="preserve">Global </w:t>
            </w:r>
            <w:r w:rsidR="001640B0" w:rsidRPr="008534F5">
              <w:rPr>
                <w:bCs/>
                <w:sz w:val="18"/>
                <w:szCs w:val="18"/>
              </w:rPr>
              <w:t xml:space="preserve">GCF Readiness </w:t>
            </w:r>
            <w:r w:rsidR="001640B0">
              <w:rPr>
                <w:bCs/>
                <w:sz w:val="18"/>
                <w:szCs w:val="18"/>
              </w:rPr>
              <w:t>Project</w:t>
            </w:r>
            <w:r w:rsidR="001640B0" w:rsidRPr="008534F5">
              <w:rPr>
                <w:bCs/>
                <w:sz w:val="18"/>
                <w:szCs w:val="18"/>
              </w:rPr>
              <w:t xml:space="preserve"> is established and effectively links all projects </w:t>
            </w:r>
            <w:r>
              <w:rPr>
                <w:bCs/>
                <w:sz w:val="18"/>
                <w:szCs w:val="18"/>
              </w:rPr>
              <w:t xml:space="preserve">in </w:t>
            </w:r>
            <w:proofErr w:type="gramStart"/>
            <w:r w:rsidR="001640B0" w:rsidRPr="008534F5">
              <w:rPr>
                <w:bCs/>
                <w:sz w:val="18"/>
                <w:szCs w:val="18"/>
              </w:rPr>
              <w:t>the  portfolio</w:t>
            </w:r>
            <w:proofErr w:type="gramEnd"/>
            <w:r w:rsidR="001640B0" w:rsidRPr="008534F5">
              <w:rPr>
                <w:bCs/>
                <w:sz w:val="18"/>
                <w:szCs w:val="18"/>
              </w:rPr>
              <w:t xml:space="preserve"> </w:t>
            </w:r>
          </w:p>
          <w:p w14:paraId="249F212A" w14:textId="77777777" w:rsidR="001640B0" w:rsidRPr="008534F5" w:rsidRDefault="001640B0" w:rsidP="001640B0">
            <w:pPr>
              <w:spacing w:after="0" w:line="240" w:lineRule="auto"/>
              <w:rPr>
                <w:bCs/>
                <w:sz w:val="18"/>
                <w:szCs w:val="18"/>
              </w:rPr>
            </w:pPr>
          </w:p>
          <w:p w14:paraId="07C80135" w14:textId="663B3583" w:rsidR="001640B0" w:rsidRPr="008534F5" w:rsidRDefault="00F87276" w:rsidP="001640B0">
            <w:pPr>
              <w:spacing w:after="0" w:line="240" w:lineRule="auto"/>
              <w:rPr>
                <w:bCs/>
                <w:sz w:val="18"/>
                <w:szCs w:val="18"/>
              </w:rPr>
            </w:pPr>
            <w:bookmarkStart w:id="15" w:name="OLE_LINK90"/>
            <w:r>
              <w:rPr>
                <w:bCs/>
                <w:sz w:val="18"/>
                <w:szCs w:val="18"/>
              </w:rPr>
              <w:t xml:space="preserve">Level of understanding and awareness of </w:t>
            </w:r>
            <w:r w:rsidR="001640B0" w:rsidRPr="008534F5">
              <w:rPr>
                <w:bCs/>
                <w:sz w:val="18"/>
                <w:szCs w:val="18"/>
              </w:rPr>
              <w:t>Gove</w:t>
            </w:r>
            <w:r w:rsidR="001640B0">
              <w:rPr>
                <w:bCs/>
                <w:sz w:val="18"/>
                <w:szCs w:val="18"/>
              </w:rPr>
              <w:t xml:space="preserve">rnment, private sector, and </w:t>
            </w:r>
            <w:r w:rsidR="001640B0" w:rsidRPr="008534F5">
              <w:rPr>
                <w:bCs/>
                <w:sz w:val="18"/>
                <w:szCs w:val="18"/>
              </w:rPr>
              <w:t xml:space="preserve">civil society </w:t>
            </w:r>
            <w:r w:rsidR="001640B0" w:rsidRPr="008534F5">
              <w:rPr>
                <w:bCs/>
                <w:sz w:val="18"/>
                <w:szCs w:val="18"/>
              </w:rPr>
              <w:lastRenderedPageBreak/>
              <w:t xml:space="preserve">stakeholders in the </w:t>
            </w:r>
            <w:r w:rsidR="001640B0">
              <w:rPr>
                <w:bCs/>
                <w:sz w:val="18"/>
                <w:szCs w:val="18"/>
              </w:rPr>
              <w:t xml:space="preserve">9 GCF Readiness </w:t>
            </w:r>
            <w:r w:rsidR="001640B0" w:rsidRPr="008534F5">
              <w:rPr>
                <w:bCs/>
                <w:sz w:val="18"/>
                <w:szCs w:val="18"/>
              </w:rPr>
              <w:t xml:space="preserve">national climate in </w:t>
            </w:r>
            <w:r w:rsidR="001640B0" w:rsidRPr="008534F5">
              <w:rPr>
                <w:rFonts w:cs="Calibri"/>
                <w:sz w:val="18"/>
                <w:szCs w:val="18"/>
              </w:rPr>
              <w:t xml:space="preserve">Benin, Colombia, El Salvador, Fiji, Ghana, Kenya, Nepal, Philippines, and Uzbekistan </w:t>
            </w:r>
            <w:r>
              <w:rPr>
                <w:bCs/>
                <w:sz w:val="18"/>
                <w:szCs w:val="18"/>
              </w:rPr>
              <w:t>is</w:t>
            </w:r>
            <w:r w:rsidRPr="008534F5">
              <w:rPr>
                <w:bCs/>
                <w:sz w:val="18"/>
                <w:szCs w:val="18"/>
              </w:rPr>
              <w:t xml:space="preserve"> </w:t>
            </w:r>
            <w:r w:rsidR="001640B0" w:rsidRPr="008534F5">
              <w:rPr>
                <w:bCs/>
                <w:sz w:val="18"/>
                <w:szCs w:val="18"/>
              </w:rPr>
              <w:t xml:space="preserve">increased </w:t>
            </w:r>
            <w:r>
              <w:rPr>
                <w:bCs/>
                <w:sz w:val="18"/>
                <w:szCs w:val="18"/>
              </w:rPr>
              <w:t>regarding</w:t>
            </w:r>
            <w:r w:rsidR="001640B0" w:rsidRPr="008534F5">
              <w:rPr>
                <w:bCs/>
                <w:sz w:val="18"/>
                <w:szCs w:val="18"/>
              </w:rPr>
              <w:t xml:space="preserve"> </w:t>
            </w:r>
            <w:r w:rsidR="001640B0">
              <w:rPr>
                <w:bCs/>
                <w:sz w:val="18"/>
                <w:szCs w:val="18"/>
              </w:rPr>
              <w:t>climate finance readiness approaches with opportunities for knowledge sharing</w:t>
            </w:r>
          </w:p>
          <w:p w14:paraId="4698E9E0" w14:textId="1EE30388" w:rsidR="001640B0" w:rsidRPr="008534F5" w:rsidRDefault="001640B0" w:rsidP="001640B0">
            <w:pPr>
              <w:spacing w:after="0" w:line="240" w:lineRule="auto"/>
              <w:jc w:val="both"/>
              <w:rPr>
                <w:sz w:val="18"/>
                <w:szCs w:val="18"/>
              </w:rPr>
            </w:pPr>
            <w:r w:rsidRPr="008534F5">
              <w:rPr>
                <w:bCs/>
                <w:sz w:val="18"/>
                <w:szCs w:val="18"/>
              </w:rPr>
              <w:t xml:space="preserve"> </w:t>
            </w:r>
            <w:bookmarkEnd w:id="15"/>
          </w:p>
        </w:tc>
        <w:tc>
          <w:tcPr>
            <w:tcW w:w="673" w:type="pct"/>
          </w:tcPr>
          <w:p w14:paraId="7676E512" w14:textId="77777777" w:rsidR="001640B0" w:rsidRDefault="001640B0" w:rsidP="001640B0">
            <w:pPr>
              <w:spacing w:after="0" w:line="240" w:lineRule="auto"/>
              <w:rPr>
                <w:bCs/>
                <w:sz w:val="18"/>
                <w:szCs w:val="18"/>
              </w:rPr>
            </w:pPr>
            <w:bookmarkStart w:id="16" w:name="OLE_LINK55"/>
            <w:r>
              <w:rPr>
                <w:bCs/>
                <w:sz w:val="18"/>
                <w:szCs w:val="18"/>
              </w:rPr>
              <w:lastRenderedPageBreak/>
              <w:t xml:space="preserve">Progress and </w:t>
            </w:r>
            <w:r w:rsidRPr="008534F5">
              <w:rPr>
                <w:bCs/>
                <w:sz w:val="18"/>
                <w:szCs w:val="18"/>
              </w:rPr>
              <w:t>evaluation reports</w:t>
            </w:r>
          </w:p>
          <w:p w14:paraId="4A3EE11E" w14:textId="77777777" w:rsidR="001640B0" w:rsidRPr="008534F5" w:rsidRDefault="001640B0" w:rsidP="001640B0">
            <w:pPr>
              <w:spacing w:after="0" w:line="240" w:lineRule="auto"/>
              <w:rPr>
                <w:bCs/>
                <w:sz w:val="18"/>
                <w:szCs w:val="18"/>
              </w:rPr>
            </w:pPr>
          </w:p>
          <w:p w14:paraId="694F2638" w14:textId="77777777" w:rsidR="001640B0" w:rsidRDefault="001640B0" w:rsidP="001640B0">
            <w:pPr>
              <w:spacing w:after="0" w:line="240" w:lineRule="auto"/>
              <w:rPr>
                <w:bCs/>
                <w:sz w:val="18"/>
                <w:szCs w:val="18"/>
              </w:rPr>
            </w:pPr>
            <w:r w:rsidRPr="008534F5">
              <w:rPr>
                <w:bCs/>
                <w:sz w:val="18"/>
                <w:szCs w:val="18"/>
              </w:rPr>
              <w:t>Workshop reports</w:t>
            </w:r>
          </w:p>
          <w:p w14:paraId="1C7A28E2" w14:textId="77777777" w:rsidR="001640B0" w:rsidRPr="008534F5" w:rsidRDefault="001640B0" w:rsidP="001640B0">
            <w:pPr>
              <w:spacing w:after="0" w:line="240" w:lineRule="auto"/>
              <w:rPr>
                <w:bCs/>
                <w:sz w:val="18"/>
                <w:szCs w:val="18"/>
              </w:rPr>
            </w:pPr>
          </w:p>
          <w:bookmarkEnd w:id="16"/>
          <w:p w14:paraId="7351092B" w14:textId="157F2738" w:rsidR="001640B0" w:rsidRPr="008534F5" w:rsidRDefault="001640B0" w:rsidP="001640B0">
            <w:pPr>
              <w:spacing w:after="0" w:line="240" w:lineRule="auto"/>
              <w:jc w:val="both"/>
              <w:rPr>
                <w:sz w:val="18"/>
                <w:szCs w:val="18"/>
              </w:rPr>
            </w:pPr>
            <w:r>
              <w:rPr>
                <w:bCs/>
                <w:sz w:val="18"/>
                <w:szCs w:val="18"/>
              </w:rPr>
              <w:t>International events</w:t>
            </w:r>
          </w:p>
        </w:tc>
        <w:tc>
          <w:tcPr>
            <w:tcW w:w="1104" w:type="pct"/>
          </w:tcPr>
          <w:p w14:paraId="4A103CE6" w14:textId="42C17588" w:rsidR="001640B0" w:rsidRDefault="001640B0" w:rsidP="001640B0">
            <w:pPr>
              <w:spacing w:after="0" w:line="240" w:lineRule="auto"/>
              <w:rPr>
                <w:sz w:val="18"/>
                <w:szCs w:val="18"/>
              </w:rPr>
            </w:pPr>
            <w:r w:rsidRPr="008534F5">
              <w:rPr>
                <w:sz w:val="18"/>
                <w:szCs w:val="18"/>
              </w:rPr>
              <w:t xml:space="preserve">Government and civil society stakeholders have the technical capacity to participate </w:t>
            </w:r>
            <w:r w:rsidR="00F87276">
              <w:rPr>
                <w:sz w:val="18"/>
                <w:szCs w:val="18"/>
              </w:rPr>
              <w:t>in multi-country</w:t>
            </w:r>
            <w:r>
              <w:rPr>
                <w:sz w:val="18"/>
                <w:szCs w:val="18"/>
              </w:rPr>
              <w:t xml:space="preserve"> </w:t>
            </w:r>
            <w:r w:rsidRPr="008534F5">
              <w:rPr>
                <w:sz w:val="18"/>
                <w:szCs w:val="18"/>
              </w:rPr>
              <w:t xml:space="preserve">coordination activities </w:t>
            </w:r>
          </w:p>
          <w:p w14:paraId="6BFD2E2D" w14:textId="77777777" w:rsidR="001640B0" w:rsidRPr="008534F5" w:rsidRDefault="001640B0" w:rsidP="001640B0">
            <w:pPr>
              <w:spacing w:after="0" w:line="240" w:lineRule="auto"/>
              <w:rPr>
                <w:sz w:val="18"/>
                <w:szCs w:val="18"/>
              </w:rPr>
            </w:pPr>
          </w:p>
          <w:p w14:paraId="7BDC39DE" w14:textId="6AE16064" w:rsidR="001640B0" w:rsidRPr="008534F5" w:rsidRDefault="001640B0" w:rsidP="001640B0">
            <w:pPr>
              <w:spacing w:after="0" w:line="240" w:lineRule="auto"/>
              <w:jc w:val="both"/>
              <w:rPr>
                <w:sz w:val="18"/>
                <w:szCs w:val="18"/>
              </w:rPr>
            </w:pPr>
            <w:r w:rsidRPr="008534F5">
              <w:rPr>
                <w:sz w:val="18"/>
                <w:szCs w:val="18"/>
              </w:rPr>
              <w:t xml:space="preserve">Governments are supportive and engaged in sharing local and national experiences and good </w:t>
            </w:r>
            <w:r w:rsidRPr="008534F5">
              <w:rPr>
                <w:sz w:val="18"/>
                <w:szCs w:val="18"/>
              </w:rPr>
              <w:lastRenderedPageBreak/>
              <w:t xml:space="preserve">practices </w:t>
            </w:r>
          </w:p>
        </w:tc>
      </w:tr>
      <w:bookmarkEnd w:id="14"/>
      <w:tr w:rsidR="00FF3D20" w:rsidRPr="008534F5" w14:paraId="215FC376" w14:textId="77777777" w:rsidTr="00FF3D20">
        <w:tc>
          <w:tcPr>
            <w:tcW w:w="754" w:type="pct"/>
            <w:tcBorders>
              <w:top w:val="single" w:sz="4" w:space="0" w:color="auto"/>
              <w:left w:val="single" w:sz="4" w:space="0" w:color="auto"/>
              <w:bottom w:val="single" w:sz="4" w:space="0" w:color="auto"/>
              <w:right w:val="single" w:sz="4" w:space="0" w:color="auto"/>
            </w:tcBorders>
            <w:shd w:val="pct12" w:color="auto" w:fill="auto"/>
          </w:tcPr>
          <w:p w14:paraId="2CF7B0F6" w14:textId="77777777" w:rsidR="001640B0" w:rsidRPr="008534F5" w:rsidRDefault="001640B0" w:rsidP="001640B0">
            <w:pPr>
              <w:spacing w:after="0" w:line="240" w:lineRule="auto"/>
              <w:rPr>
                <w:b/>
                <w:sz w:val="18"/>
                <w:szCs w:val="18"/>
              </w:rPr>
            </w:pPr>
            <w:r w:rsidRPr="008534F5">
              <w:rPr>
                <w:b/>
                <w:sz w:val="18"/>
                <w:szCs w:val="18"/>
              </w:rPr>
              <w:lastRenderedPageBreak/>
              <w:t>Outcome 2</w:t>
            </w:r>
          </w:p>
          <w:p w14:paraId="354C8C88" w14:textId="77777777" w:rsidR="001640B0" w:rsidRPr="001640B0" w:rsidRDefault="001640B0" w:rsidP="001640B0">
            <w:pPr>
              <w:spacing w:after="0" w:line="240" w:lineRule="auto"/>
              <w:rPr>
                <w:sz w:val="18"/>
                <w:szCs w:val="18"/>
              </w:rPr>
            </w:pPr>
            <w:r w:rsidRPr="001640B0">
              <w:rPr>
                <w:sz w:val="18"/>
                <w:szCs w:val="18"/>
              </w:rPr>
              <w:t>Global knowledge management of climate finance and GCF readiness experiences and lessons emerging from the 9 GCF Readiness national projects is enhanced and effective</w:t>
            </w:r>
          </w:p>
          <w:p w14:paraId="54B81BF7" w14:textId="77777777" w:rsidR="001640B0" w:rsidRPr="001640B0" w:rsidRDefault="001640B0" w:rsidP="001640B0">
            <w:pPr>
              <w:spacing w:after="0" w:line="240" w:lineRule="auto"/>
              <w:rPr>
                <w:b/>
                <w:sz w:val="18"/>
                <w:szCs w:val="18"/>
              </w:rPr>
            </w:pPr>
          </w:p>
        </w:tc>
        <w:tc>
          <w:tcPr>
            <w:tcW w:w="4246" w:type="pct"/>
            <w:gridSpan w:val="6"/>
            <w:tcBorders>
              <w:top w:val="single" w:sz="4" w:space="0" w:color="auto"/>
              <w:left w:val="single" w:sz="4" w:space="0" w:color="auto"/>
              <w:bottom w:val="single" w:sz="4" w:space="0" w:color="auto"/>
              <w:right w:val="single" w:sz="4" w:space="0" w:color="auto"/>
            </w:tcBorders>
          </w:tcPr>
          <w:p w14:paraId="3615B569" w14:textId="77777777" w:rsidR="001640B0" w:rsidRPr="001640B0" w:rsidRDefault="001640B0" w:rsidP="001640B0">
            <w:pPr>
              <w:spacing w:after="0" w:line="240" w:lineRule="auto"/>
              <w:rPr>
                <w:rFonts w:cs="Calibri"/>
                <w:b/>
                <w:sz w:val="18"/>
                <w:szCs w:val="18"/>
              </w:rPr>
            </w:pPr>
            <w:r w:rsidRPr="001640B0">
              <w:rPr>
                <w:rFonts w:cs="Calibri"/>
                <w:b/>
                <w:sz w:val="18"/>
                <w:szCs w:val="18"/>
              </w:rPr>
              <w:t>Activities</w:t>
            </w:r>
          </w:p>
          <w:p w14:paraId="79DD5F72" w14:textId="77777777" w:rsidR="001640B0" w:rsidRPr="001640B0" w:rsidRDefault="001640B0" w:rsidP="001640B0">
            <w:pPr>
              <w:spacing w:after="0" w:line="240" w:lineRule="auto"/>
              <w:rPr>
                <w:rFonts w:cs="Calibri"/>
                <w:b/>
                <w:sz w:val="18"/>
                <w:szCs w:val="18"/>
              </w:rPr>
            </w:pPr>
          </w:p>
          <w:p w14:paraId="3CA3A49B" w14:textId="77777777" w:rsidR="001640B0" w:rsidRPr="001640B0" w:rsidRDefault="001640B0" w:rsidP="001640B0">
            <w:pPr>
              <w:spacing w:after="0" w:line="240" w:lineRule="auto"/>
              <w:rPr>
                <w:rFonts w:cs="Calibri"/>
                <w:b/>
                <w:sz w:val="18"/>
                <w:szCs w:val="18"/>
              </w:rPr>
            </w:pPr>
            <w:r w:rsidRPr="001640B0">
              <w:rPr>
                <w:rFonts w:cs="Calibri"/>
                <w:b/>
                <w:sz w:val="18"/>
                <w:szCs w:val="18"/>
              </w:rPr>
              <w:t xml:space="preserve">2.1.1 </w:t>
            </w:r>
            <w:r w:rsidRPr="001640B0">
              <w:rPr>
                <w:rFonts w:cs="Calibri"/>
                <w:sz w:val="18"/>
                <w:szCs w:val="18"/>
              </w:rPr>
              <w:t xml:space="preserve">Review, </w:t>
            </w:r>
            <w:proofErr w:type="gramStart"/>
            <w:r w:rsidRPr="001640B0">
              <w:rPr>
                <w:rFonts w:cs="Calibri"/>
                <w:sz w:val="18"/>
                <w:szCs w:val="18"/>
              </w:rPr>
              <w:t>analyze</w:t>
            </w:r>
            <w:proofErr w:type="gramEnd"/>
            <w:r w:rsidRPr="001640B0">
              <w:rPr>
                <w:rFonts w:cs="Calibri"/>
                <w:sz w:val="18"/>
                <w:szCs w:val="18"/>
              </w:rPr>
              <w:t>, and distil information, good practices, and lessons learned emerging from the 9 GCF Readiness national projects and related initiatives (Years 1-2).</w:t>
            </w:r>
            <w:r w:rsidRPr="001640B0">
              <w:rPr>
                <w:rFonts w:cs="Calibri"/>
                <w:b/>
                <w:sz w:val="18"/>
                <w:szCs w:val="18"/>
              </w:rPr>
              <w:t xml:space="preserve"> </w:t>
            </w:r>
          </w:p>
          <w:p w14:paraId="6CEEA273" w14:textId="77777777" w:rsidR="001640B0" w:rsidRPr="001640B0" w:rsidRDefault="001640B0" w:rsidP="001640B0">
            <w:pPr>
              <w:spacing w:after="0" w:line="240" w:lineRule="auto"/>
              <w:rPr>
                <w:rFonts w:cs="Calibri"/>
                <w:sz w:val="18"/>
                <w:szCs w:val="18"/>
              </w:rPr>
            </w:pPr>
            <w:r w:rsidRPr="001640B0">
              <w:rPr>
                <w:rFonts w:cs="Calibri"/>
                <w:b/>
                <w:sz w:val="18"/>
                <w:szCs w:val="18"/>
              </w:rPr>
              <w:t xml:space="preserve">2.1.2 </w:t>
            </w:r>
            <w:r w:rsidRPr="001640B0">
              <w:rPr>
                <w:rFonts w:cs="Calibri"/>
                <w:sz w:val="18"/>
                <w:szCs w:val="18"/>
              </w:rPr>
              <w:t xml:space="preserve">Establish dedicated window within the UNDP/World Bank Climate Finance Options knowledge platform for the GCF Readiness </w:t>
            </w:r>
            <w:proofErr w:type="spellStart"/>
            <w:r w:rsidRPr="001640B0">
              <w:rPr>
                <w:rFonts w:cs="Calibri"/>
                <w:sz w:val="18"/>
                <w:szCs w:val="18"/>
              </w:rPr>
              <w:t>Programme</w:t>
            </w:r>
            <w:proofErr w:type="spellEnd"/>
            <w:r w:rsidRPr="001640B0">
              <w:rPr>
                <w:rFonts w:cs="Calibri"/>
                <w:sz w:val="18"/>
                <w:szCs w:val="18"/>
              </w:rPr>
              <w:t xml:space="preserve"> (Year 1).</w:t>
            </w:r>
          </w:p>
          <w:p w14:paraId="19DB154F" w14:textId="77777777" w:rsidR="001640B0" w:rsidRPr="001640B0" w:rsidRDefault="001640B0" w:rsidP="001640B0">
            <w:pPr>
              <w:spacing w:after="0" w:line="240" w:lineRule="auto"/>
              <w:rPr>
                <w:rFonts w:cs="Calibri"/>
                <w:b/>
                <w:sz w:val="18"/>
                <w:szCs w:val="18"/>
              </w:rPr>
            </w:pPr>
            <w:r w:rsidRPr="001640B0">
              <w:rPr>
                <w:rFonts w:cs="Calibri"/>
                <w:b/>
                <w:sz w:val="18"/>
                <w:szCs w:val="18"/>
              </w:rPr>
              <w:t xml:space="preserve">2.1.3 </w:t>
            </w:r>
            <w:r w:rsidRPr="001640B0">
              <w:rPr>
                <w:rFonts w:cs="Calibri"/>
                <w:sz w:val="18"/>
                <w:szCs w:val="18"/>
              </w:rPr>
              <w:t>Elaborate global knowledge products on climate change finance readiness and GCF readiness themes based on the 9 GCF Readiness national projects (Years 1-2).</w:t>
            </w:r>
          </w:p>
          <w:p w14:paraId="04CD312C" w14:textId="77777777" w:rsidR="001640B0" w:rsidRPr="001640B0" w:rsidRDefault="001640B0" w:rsidP="001640B0">
            <w:pPr>
              <w:spacing w:after="0" w:line="240" w:lineRule="auto"/>
              <w:rPr>
                <w:rFonts w:cs="Calibri"/>
                <w:b/>
                <w:sz w:val="18"/>
                <w:szCs w:val="18"/>
              </w:rPr>
            </w:pPr>
            <w:r w:rsidRPr="001640B0">
              <w:rPr>
                <w:rFonts w:cs="Calibri"/>
                <w:b/>
                <w:sz w:val="18"/>
                <w:szCs w:val="18"/>
              </w:rPr>
              <w:t xml:space="preserve">2.1.4 </w:t>
            </w:r>
            <w:r w:rsidRPr="001640B0">
              <w:rPr>
                <w:rFonts w:cs="Calibri"/>
                <w:sz w:val="18"/>
                <w:szCs w:val="18"/>
              </w:rPr>
              <w:t>Translate, as appropriate, global online and published knowledge products into French and Spanish for wide dissemination (Years 1-2)</w:t>
            </w:r>
          </w:p>
          <w:p w14:paraId="4EE424AC" w14:textId="77777777" w:rsidR="001640B0" w:rsidRPr="001640B0" w:rsidRDefault="001640B0" w:rsidP="001640B0">
            <w:pPr>
              <w:spacing w:after="0" w:line="240" w:lineRule="auto"/>
              <w:rPr>
                <w:rFonts w:cs="Calibri"/>
                <w:b/>
                <w:sz w:val="18"/>
                <w:szCs w:val="18"/>
              </w:rPr>
            </w:pPr>
          </w:p>
        </w:tc>
      </w:tr>
      <w:tr w:rsidR="00FF3D20" w:rsidRPr="00C755C7" w14:paraId="054C6A05" w14:textId="77777777" w:rsidTr="002E4574">
        <w:tc>
          <w:tcPr>
            <w:tcW w:w="754" w:type="pct"/>
            <w:shd w:val="pct12" w:color="auto" w:fill="auto"/>
          </w:tcPr>
          <w:p w14:paraId="71DA4BB3" w14:textId="77777777" w:rsidR="001640B0" w:rsidRPr="00C755C7" w:rsidRDefault="001640B0" w:rsidP="001640B0">
            <w:pPr>
              <w:spacing w:after="0" w:line="240" w:lineRule="auto"/>
              <w:rPr>
                <w:b/>
                <w:sz w:val="18"/>
                <w:szCs w:val="18"/>
              </w:rPr>
            </w:pPr>
            <w:r w:rsidRPr="00C755C7">
              <w:rPr>
                <w:b/>
                <w:sz w:val="18"/>
                <w:szCs w:val="18"/>
              </w:rPr>
              <w:t xml:space="preserve">Output 2.1 </w:t>
            </w:r>
          </w:p>
          <w:p w14:paraId="5E96F6F4" w14:textId="0A0DAF4F" w:rsidR="001640B0" w:rsidRPr="00C755C7" w:rsidRDefault="001640B0" w:rsidP="00AE126E">
            <w:pPr>
              <w:spacing w:after="0" w:line="240" w:lineRule="auto"/>
              <w:rPr>
                <w:sz w:val="18"/>
                <w:szCs w:val="18"/>
              </w:rPr>
            </w:pPr>
            <w:r w:rsidRPr="00C755C7">
              <w:rPr>
                <w:rFonts w:ascii="Calibri" w:hAnsi="Calibri"/>
                <w:bCs/>
                <w:sz w:val="18"/>
                <w:szCs w:val="18"/>
              </w:rPr>
              <w:t xml:space="preserve">Global knowledge based on </w:t>
            </w:r>
            <w:r>
              <w:rPr>
                <w:rFonts w:ascii="Calibri" w:hAnsi="Calibri"/>
                <w:bCs/>
                <w:sz w:val="18"/>
                <w:szCs w:val="18"/>
              </w:rPr>
              <w:t>the 9</w:t>
            </w:r>
            <w:r w:rsidRPr="00C755C7">
              <w:rPr>
                <w:rFonts w:ascii="Calibri" w:hAnsi="Calibri"/>
                <w:bCs/>
                <w:sz w:val="18"/>
                <w:szCs w:val="18"/>
              </w:rPr>
              <w:t xml:space="preserve"> GCF Readiness </w:t>
            </w:r>
            <w:r>
              <w:rPr>
                <w:rFonts w:ascii="Calibri" w:hAnsi="Calibri"/>
                <w:bCs/>
                <w:sz w:val="18"/>
                <w:szCs w:val="18"/>
              </w:rPr>
              <w:t xml:space="preserve">national </w:t>
            </w:r>
            <w:r w:rsidR="00AE126E">
              <w:rPr>
                <w:rFonts w:ascii="Calibri" w:hAnsi="Calibri"/>
                <w:bCs/>
                <w:sz w:val="18"/>
                <w:szCs w:val="18"/>
              </w:rPr>
              <w:t xml:space="preserve">projects is </w:t>
            </w:r>
            <w:r w:rsidRPr="00C755C7">
              <w:rPr>
                <w:rFonts w:ascii="Calibri" w:hAnsi="Calibri"/>
                <w:bCs/>
                <w:sz w:val="18"/>
                <w:szCs w:val="18"/>
              </w:rPr>
              <w:t xml:space="preserve">actively produced and shared globally </w:t>
            </w:r>
            <w:r w:rsidR="00AE126E">
              <w:rPr>
                <w:rFonts w:ascii="Calibri" w:hAnsi="Calibri"/>
                <w:bCs/>
                <w:sz w:val="18"/>
                <w:szCs w:val="18"/>
              </w:rPr>
              <w:t>for increased access to funding for project countries</w:t>
            </w:r>
          </w:p>
        </w:tc>
        <w:tc>
          <w:tcPr>
            <w:tcW w:w="798" w:type="pct"/>
            <w:gridSpan w:val="2"/>
          </w:tcPr>
          <w:p w14:paraId="10C0A13C" w14:textId="0BDCC857" w:rsidR="00FF3D20" w:rsidRDefault="00FF3D20" w:rsidP="001640B0">
            <w:pPr>
              <w:spacing w:after="0" w:line="240" w:lineRule="auto"/>
              <w:rPr>
                <w:bCs/>
                <w:sz w:val="18"/>
                <w:szCs w:val="18"/>
              </w:rPr>
            </w:pPr>
            <w:r w:rsidRPr="002E4574">
              <w:rPr>
                <w:color w:val="000000"/>
                <w:sz w:val="18"/>
                <w:szCs w:val="18"/>
              </w:rPr>
              <w:t>Evidence of advocacy and influence</w:t>
            </w:r>
            <w:r w:rsidR="00FD5980">
              <w:rPr>
                <w:color w:val="000000"/>
                <w:sz w:val="18"/>
                <w:szCs w:val="18"/>
              </w:rPr>
              <w:t xml:space="preserve"> on climate finance readiness</w:t>
            </w:r>
            <w:r w:rsidRPr="002E4574">
              <w:rPr>
                <w:color w:val="000000"/>
                <w:sz w:val="18"/>
                <w:szCs w:val="18"/>
              </w:rPr>
              <w:t xml:space="preserve"> to ensure equitable access to funding</w:t>
            </w:r>
            <w:r w:rsidRPr="00FF3D20" w:rsidDel="00FF3D20">
              <w:rPr>
                <w:bCs/>
                <w:sz w:val="18"/>
                <w:szCs w:val="18"/>
              </w:rPr>
              <w:t xml:space="preserve"> </w:t>
            </w:r>
          </w:p>
          <w:p w14:paraId="17D0BBDF" w14:textId="77777777" w:rsidR="001640B0" w:rsidRPr="00FF3D20" w:rsidRDefault="001640B0" w:rsidP="001640B0">
            <w:pPr>
              <w:spacing w:after="0" w:line="240" w:lineRule="auto"/>
              <w:rPr>
                <w:bCs/>
                <w:sz w:val="18"/>
                <w:szCs w:val="18"/>
              </w:rPr>
            </w:pPr>
          </w:p>
        </w:tc>
        <w:tc>
          <w:tcPr>
            <w:tcW w:w="710" w:type="pct"/>
          </w:tcPr>
          <w:p w14:paraId="34287FEE" w14:textId="3CB877E8" w:rsidR="00FF3D20" w:rsidRDefault="00FF3D20" w:rsidP="001640B0">
            <w:pPr>
              <w:spacing w:after="0" w:line="240" w:lineRule="auto"/>
              <w:rPr>
                <w:bCs/>
                <w:sz w:val="18"/>
                <w:szCs w:val="18"/>
              </w:rPr>
            </w:pPr>
            <w:r>
              <w:rPr>
                <w:bCs/>
                <w:sz w:val="18"/>
                <w:szCs w:val="18"/>
              </w:rPr>
              <w:t>No evidence of advocacy or influence</w:t>
            </w:r>
            <w:r w:rsidR="00FD5980">
              <w:rPr>
                <w:bCs/>
                <w:sz w:val="18"/>
                <w:szCs w:val="18"/>
              </w:rPr>
              <w:t xml:space="preserve"> on climate finance readiness</w:t>
            </w:r>
            <w:r>
              <w:rPr>
                <w:bCs/>
                <w:sz w:val="18"/>
                <w:szCs w:val="18"/>
              </w:rPr>
              <w:t xml:space="preserve"> to ensure access to funding</w:t>
            </w:r>
          </w:p>
          <w:p w14:paraId="257A03C2" w14:textId="77777777" w:rsidR="001640B0" w:rsidRPr="008534F5" w:rsidRDefault="001640B0" w:rsidP="001640B0">
            <w:pPr>
              <w:spacing w:after="0" w:line="240" w:lineRule="auto"/>
              <w:rPr>
                <w:bCs/>
                <w:sz w:val="18"/>
                <w:szCs w:val="18"/>
              </w:rPr>
            </w:pPr>
          </w:p>
          <w:p w14:paraId="54EEDF0D" w14:textId="77777777" w:rsidR="001640B0" w:rsidRPr="00C755C7" w:rsidRDefault="001640B0" w:rsidP="001640B0">
            <w:pPr>
              <w:spacing w:after="0" w:line="240" w:lineRule="auto"/>
              <w:rPr>
                <w:bCs/>
                <w:sz w:val="18"/>
                <w:szCs w:val="18"/>
              </w:rPr>
            </w:pPr>
          </w:p>
        </w:tc>
        <w:tc>
          <w:tcPr>
            <w:tcW w:w="961" w:type="pct"/>
          </w:tcPr>
          <w:p w14:paraId="6AEFCAB0" w14:textId="77777777" w:rsidR="001640B0" w:rsidRDefault="001640B0" w:rsidP="001640B0">
            <w:pPr>
              <w:spacing w:after="0" w:line="240" w:lineRule="auto"/>
              <w:rPr>
                <w:bCs/>
                <w:sz w:val="18"/>
                <w:szCs w:val="18"/>
              </w:rPr>
            </w:pPr>
            <w:r w:rsidRPr="008534F5">
              <w:rPr>
                <w:bCs/>
                <w:sz w:val="18"/>
                <w:szCs w:val="18"/>
              </w:rPr>
              <w:t>Global online knowledge component established and integrated into UNDP</w:t>
            </w:r>
            <w:r>
              <w:rPr>
                <w:bCs/>
                <w:sz w:val="18"/>
                <w:szCs w:val="18"/>
              </w:rPr>
              <w:t>-World Bank CFO Platform</w:t>
            </w:r>
          </w:p>
          <w:p w14:paraId="0C3FC165" w14:textId="77777777" w:rsidR="001640B0" w:rsidRPr="008534F5" w:rsidRDefault="001640B0" w:rsidP="001640B0">
            <w:pPr>
              <w:spacing w:after="0" w:line="240" w:lineRule="auto"/>
              <w:rPr>
                <w:bCs/>
                <w:sz w:val="18"/>
                <w:szCs w:val="18"/>
              </w:rPr>
            </w:pPr>
            <w:r w:rsidRPr="008534F5">
              <w:rPr>
                <w:bCs/>
                <w:sz w:val="18"/>
                <w:szCs w:val="18"/>
              </w:rPr>
              <w:t xml:space="preserve"> </w:t>
            </w:r>
          </w:p>
          <w:p w14:paraId="04EAF21F" w14:textId="77777777" w:rsidR="001640B0" w:rsidRDefault="001640B0" w:rsidP="001640B0">
            <w:pPr>
              <w:tabs>
                <w:tab w:val="left" w:pos="788"/>
              </w:tabs>
              <w:spacing w:after="0" w:line="240" w:lineRule="auto"/>
              <w:rPr>
                <w:bCs/>
                <w:sz w:val="18"/>
                <w:szCs w:val="18"/>
              </w:rPr>
            </w:pPr>
            <w:r w:rsidRPr="008534F5">
              <w:rPr>
                <w:bCs/>
                <w:sz w:val="18"/>
                <w:szCs w:val="18"/>
              </w:rPr>
              <w:t xml:space="preserve">At least </w:t>
            </w:r>
            <w:r>
              <w:rPr>
                <w:bCs/>
                <w:sz w:val="18"/>
                <w:szCs w:val="18"/>
              </w:rPr>
              <w:t>4</w:t>
            </w:r>
            <w:r w:rsidRPr="008534F5">
              <w:rPr>
                <w:bCs/>
                <w:sz w:val="18"/>
                <w:szCs w:val="18"/>
              </w:rPr>
              <w:t xml:space="preserve"> online training </w:t>
            </w:r>
            <w:r>
              <w:rPr>
                <w:bCs/>
                <w:sz w:val="18"/>
                <w:szCs w:val="18"/>
              </w:rPr>
              <w:t>or global knowledge products</w:t>
            </w:r>
            <w:r w:rsidRPr="008534F5">
              <w:rPr>
                <w:bCs/>
                <w:sz w:val="18"/>
                <w:szCs w:val="18"/>
              </w:rPr>
              <w:t xml:space="preserve"> on climate change </w:t>
            </w:r>
            <w:r>
              <w:rPr>
                <w:bCs/>
                <w:sz w:val="18"/>
                <w:szCs w:val="18"/>
              </w:rPr>
              <w:t>finance readiness</w:t>
            </w:r>
            <w:r w:rsidRPr="008534F5">
              <w:rPr>
                <w:bCs/>
                <w:sz w:val="18"/>
                <w:szCs w:val="18"/>
              </w:rPr>
              <w:t xml:space="preserve">, proven measures, and good practices completed and operational </w:t>
            </w:r>
          </w:p>
          <w:p w14:paraId="44574C1B" w14:textId="77777777" w:rsidR="001640B0" w:rsidRPr="00C755C7" w:rsidRDefault="001640B0" w:rsidP="001640B0">
            <w:pPr>
              <w:spacing w:after="0" w:line="240" w:lineRule="auto"/>
              <w:rPr>
                <w:bCs/>
                <w:sz w:val="18"/>
                <w:szCs w:val="18"/>
              </w:rPr>
            </w:pPr>
          </w:p>
        </w:tc>
        <w:tc>
          <w:tcPr>
            <w:tcW w:w="673" w:type="pct"/>
          </w:tcPr>
          <w:p w14:paraId="640F6E2A" w14:textId="77777777" w:rsidR="001640B0" w:rsidRDefault="001640B0" w:rsidP="001640B0">
            <w:pPr>
              <w:spacing w:after="0" w:line="240" w:lineRule="auto"/>
              <w:rPr>
                <w:bCs/>
                <w:sz w:val="18"/>
                <w:szCs w:val="18"/>
              </w:rPr>
            </w:pPr>
            <w:bookmarkStart w:id="17" w:name="OLE_LINK19"/>
            <w:r>
              <w:rPr>
                <w:bCs/>
                <w:sz w:val="18"/>
                <w:szCs w:val="18"/>
              </w:rPr>
              <w:t>Progress</w:t>
            </w:r>
            <w:r w:rsidRPr="008534F5">
              <w:rPr>
                <w:bCs/>
                <w:sz w:val="18"/>
                <w:szCs w:val="18"/>
              </w:rPr>
              <w:t xml:space="preserve"> and evaluation reports</w:t>
            </w:r>
          </w:p>
          <w:p w14:paraId="3F02309A" w14:textId="77777777" w:rsidR="001640B0" w:rsidRPr="008534F5" w:rsidRDefault="001640B0" w:rsidP="001640B0">
            <w:pPr>
              <w:spacing w:after="0" w:line="240" w:lineRule="auto"/>
              <w:rPr>
                <w:bCs/>
                <w:sz w:val="18"/>
                <w:szCs w:val="18"/>
              </w:rPr>
            </w:pPr>
          </w:p>
          <w:p w14:paraId="520F5AA3" w14:textId="77777777" w:rsidR="001640B0" w:rsidRDefault="001640B0" w:rsidP="001640B0">
            <w:pPr>
              <w:spacing w:after="0" w:line="240" w:lineRule="auto"/>
              <w:rPr>
                <w:bCs/>
                <w:sz w:val="18"/>
                <w:szCs w:val="18"/>
              </w:rPr>
            </w:pPr>
            <w:r w:rsidRPr="008534F5">
              <w:rPr>
                <w:bCs/>
                <w:sz w:val="18"/>
                <w:szCs w:val="18"/>
              </w:rPr>
              <w:t>Global knowledge products</w:t>
            </w:r>
          </w:p>
          <w:p w14:paraId="3214FF20" w14:textId="77777777" w:rsidR="001640B0" w:rsidRPr="008534F5" w:rsidRDefault="001640B0" w:rsidP="001640B0">
            <w:pPr>
              <w:spacing w:after="0" w:line="240" w:lineRule="auto"/>
              <w:rPr>
                <w:bCs/>
                <w:sz w:val="18"/>
                <w:szCs w:val="18"/>
              </w:rPr>
            </w:pPr>
          </w:p>
          <w:p w14:paraId="6A8C3548" w14:textId="77777777" w:rsidR="001640B0" w:rsidRPr="008534F5" w:rsidRDefault="001640B0" w:rsidP="001640B0">
            <w:pPr>
              <w:spacing w:after="0" w:line="240" w:lineRule="auto"/>
              <w:rPr>
                <w:bCs/>
                <w:sz w:val="18"/>
                <w:szCs w:val="18"/>
              </w:rPr>
            </w:pPr>
            <w:r w:rsidRPr="008534F5">
              <w:rPr>
                <w:bCs/>
                <w:sz w:val="18"/>
                <w:szCs w:val="18"/>
              </w:rPr>
              <w:t xml:space="preserve">Global online knowledge component </w:t>
            </w:r>
          </w:p>
          <w:bookmarkEnd w:id="17"/>
          <w:p w14:paraId="1FE4F003" w14:textId="77777777" w:rsidR="001640B0" w:rsidRPr="00C755C7" w:rsidRDefault="001640B0" w:rsidP="001640B0">
            <w:pPr>
              <w:spacing w:after="0" w:line="240" w:lineRule="auto"/>
              <w:rPr>
                <w:bCs/>
                <w:sz w:val="18"/>
                <w:szCs w:val="18"/>
              </w:rPr>
            </w:pPr>
          </w:p>
        </w:tc>
        <w:tc>
          <w:tcPr>
            <w:tcW w:w="1104" w:type="pct"/>
          </w:tcPr>
          <w:p w14:paraId="2CD8694D" w14:textId="77777777" w:rsidR="001640B0" w:rsidRPr="00C755C7" w:rsidRDefault="001640B0" w:rsidP="001640B0">
            <w:pPr>
              <w:spacing w:after="0" w:line="240" w:lineRule="auto"/>
              <w:rPr>
                <w:bCs/>
                <w:sz w:val="18"/>
                <w:szCs w:val="18"/>
              </w:rPr>
            </w:pPr>
            <w:r>
              <w:rPr>
                <w:bCs/>
                <w:sz w:val="18"/>
                <w:szCs w:val="18"/>
              </w:rPr>
              <w:t>GCF Readiness national</w:t>
            </w:r>
            <w:r w:rsidRPr="008534F5">
              <w:rPr>
                <w:bCs/>
                <w:sz w:val="18"/>
                <w:szCs w:val="18"/>
              </w:rPr>
              <w:t xml:space="preserve"> projects in </w:t>
            </w:r>
            <w:bookmarkStart w:id="18" w:name="OLE_LINK72"/>
            <w:r w:rsidRPr="008534F5">
              <w:rPr>
                <w:rFonts w:cs="Calibri"/>
                <w:sz w:val="18"/>
                <w:szCs w:val="18"/>
              </w:rPr>
              <w:t xml:space="preserve">Benin, Colombia, El Salvador, Fiji, Ghana, Kenya, Nepal, Philippines, and Uzbekistan </w:t>
            </w:r>
            <w:bookmarkEnd w:id="18"/>
            <w:r w:rsidRPr="008534F5">
              <w:rPr>
                <w:rFonts w:cs="Calibri"/>
                <w:sz w:val="18"/>
                <w:szCs w:val="18"/>
              </w:rPr>
              <w:t xml:space="preserve">have the capacity to </w:t>
            </w:r>
            <w:r>
              <w:rPr>
                <w:rFonts w:cs="Calibri"/>
                <w:sz w:val="18"/>
                <w:szCs w:val="18"/>
              </w:rPr>
              <w:t>collect and transmit</w:t>
            </w:r>
            <w:r w:rsidRPr="008534F5">
              <w:rPr>
                <w:rFonts w:cs="Calibri"/>
                <w:sz w:val="18"/>
                <w:szCs w:val="18"/>
              </w:rPr>
              <w:t xml:space="preserve"> sufficient information, good practices, and lessons learned (as per </w:t>
            </w:r>
            <w:r>
              <w:rPr>
                <w:rFonts w:cs="Calibri"/>
                <w:sz w:val="18"/>
                <w:szCs w:val="18"/>
              </w:rPr>
              <w:t>national</w:t>
            </w:r>
            <w:r w:rsidRPr="008534F5">
              <w:rPr>
                <w:rFonts w:cs="Calibri"/>
                <w:sz w:val="18"/>
                <w:szCs w:val="18"/>
              </w:rPr>
              <w:t xml:space="preserve"> project documents) to elaborate global knowledge products</w:t>
            </w:r>
          </w:p>
        </w:tc>
      </w:tr>
      <w:tr w:rsidR="001640B0" w:rsidRPr="00F41C1F" w14:paraId="79C76053" w14:textId="77777777" w:rsidTr="002E4574">
        <w:tc>
          <w:tcPr>
            <w:tcW w:w="754" w:type="pct"/>
            <w:shd w:val="pct12" w:color="auto" w:fill="auto"/>
          </w:tcPr>
          <w:p w14:paraId="5F8BFA63" w14:textId="77777777" w:rsidR="001640B0" w:rsidRPr="00F41C1F" w:rsidRDefault="001640B0" w:rsidP="001640B0">
            <w:pPr>
              <w:spacing w:after="0" w:line="240" w:lineRule="auto"/>
              <w:rPr>
                <w:b/>
                <w:sz w:val="18"/>
                <w:szCs w:val="18"/>
              </w:rPr>
            </w:pPr>
            <w:r w:rsidRPr="00F41C1F">
              <w:rPr>
                <w:b/>
                <w:sz w:val="18"/>
                <w:szCs w:val="18"/>
              </w:rPr>
              <w:t>Outcome 3</w:t>
            </w:r>
          </w:p>
          <w:p w14:paraId="18118720" w14:textId="77777777" w:rsidR="001640B0" w:rsidRDefault="001640B0" w:rsidP="001640B0">
            <w:pPr>
              <w:spacing w:after="0" w:line="240" w:lineRule="auto"/>
              <w:rPr>
                <w:rFonts w:ascii="Calibri" w:hAnsi="Calibri"/>
                <w:sz w:val="18"/>
                <w:szCs w:val="18"/>
              </w:rPr>
            </w:pPr>
            <w:r w:rsidRPr="00F41C1F">
              <w:rPr>
                <w:rFonts w:ascii="Calibri" w:hAnsi="Calibri"/>
                <w:sz w:val="18"/>
                <w:szCs w:val="18"/>
              </w:rPr>
              <w:t xml:space="preserve">Country-owned climate finance readiness landscape assessed and readiness capacity strengthening plans developed in cooperation with Government partners </w:t>
            </w:r>
            <w:r w:rsidRPr="00F41C1F">
              <w:rPr>
                <w:rFonts w:ascii="Calibri" w:hAnsi="Calibri"/>
                <w:sz w:val="18"/>
                <w:szCs w:val="18"/>
              </w:rPr>
              <w:lastRenderedPageBreak/>
              <w:t>of the 4 countries of</w:t>
            </w:r>
            <w:r>
              <w:rPr>
                <w:rFonts w:ascii="Calibri" w:hAnsi="Calibri"/>
                <w:sz w:val="18"/>
                <w:szCs w:val="18"/>
              </w:rPr>
              <w:t xml:space="preserve"> Phase 2</w:t>
            </w:r>
          </w:p>
          <w:p w14:paraId="7379A453" w14:textId="77777777" w:rsidR="001640B0" w:rsidRPr="00F41C1F" w:rsidRDefault="001640B0" w:rsidP="001640B0">
            <w:pPr>
              <w:spacing w:after="0" w:line="240" w:lineRule="auto"/>
              <w:rPr>
                <w:sz w:val="18"/>
                <w:szCs w:val="18"/>
              </w:rPr>
            </w:pPr>
          </w:p>
        </w:tc>
        <w:tc>
          <w:tcPr>
            <w:tcW w:w="4246" w:type="pct"/>
            <w:gridSpan w:val="6"/>
          </w:tcPr>
          <w:p w14:paraId="1CA1EBDB" w14:textId="77777777" w:rsidR="001640B0" w:rsidRDefault="001640B0" w:rsidP="001640B0">
            <w:pPr>
              <w:spacing w:after="0" w:line="240" w:lineRule="auto"/>
              <w:rPr>
                <w:rFonts w:ascii="Calibri" w:hAnsi="Calibri"/>
                <w:b/>
                <w:sz w:val="18"/>
                <w:szCs w:val="18"/>
              </w:rPr>
            </w:pPr>
            <w:r w:rsidRPr="00F41C1F">
              <w:rPr>
                <w:rFonts w:ascii="Calibri" w:hAnsi="Calibri"/>
                <w:b/>
                <w:sz w:val="18"/>
                <w:szCs w:val="18"/>
              </w:rPr>
              <w:lastRenderedPageBreak/>
              <w:t>Activities</w:t>
            </w:r>
          </w:p>
          <w:p w14:paraId="0AE1F306" w14:textId="77777777" w:rsidR="001640B0" w:rsidRDefault="001640B0" w:rsidP="001640B0">
            <w:pPr>
              <w:spacing w:after="0" w:line="240" w:lineRule="auto"/>
              <w:rPr>
                <w:rFonts w:ascii="Calibri" w:hAnsi="Calibri"/>
                <w:b/>
                <w:sz w:val="18"/>
                <w:szCs w:val="18"/>
              </w:rPr>
            </w:pPr>
          </w:p>
          <w:p w14:paraId="1934E514" w14:textId="77777777" w:rsidR="001640B0" w:rsidRPr="00F41C1F" w:rsidRDefault="001640B0" w:rsidP="001640B0">
            <w:pPr>
              <w:spacing w:after="0" w:line="240" w:lineRule="auto"/>
              <w:rPr>
                <w:rFonts w:ascii="Calibri" w:hAnsi="Calibri"/>
                <w:sz w:val="18"/>
                <w:szCs w:val="18"/>
              </w:rPr>
            </w:pPr>
            <w:r w:rsidRPr="00F41C1F">
              <w:rPr>
                <w:rFonts w:ascii="Calibri" w:hAnsi="Calibri"/>
                <w:b/>
                <w:sz w:val="18"/>
                <w:szCs w:val="18"/>
              </w:rPr>
              <w:t>3.1.1</w:t>
            </w:r>
            <w:r w:rsidRPr="00F41C1F">
              <w:rPr>
                <w:rFonts w:ascii="Calibri" w:hAnsi="Calibri"/>
                <w:sz w:val="18"/>
                <w:szCs w:val="18"/>
              </w:rPr>
              <w:t xml:space="preserve"> Readiness needs assessment and stakeholder engagement missions conducted in Kenya, Philippines, Uzbekistan, and Nepal</w:t>
            </w:r>
            <w:r>
              <w:rPr>
                <w:rFonts w:ascii="Calibri" w:hAnsi="Calibri"/>
                <w:sz w:val="18"/>
                <w:szCs w:val="18"/>
              </w:rPr>
              <w:t xml:space="preserve"> (Year 1)</w:t>
            </w:r>
          </w:p>
          <w:p w14:paraId="1D44F713" w14:textId="77777777" w:rsidR="001640B0" w:rsidRPr="00F41C1F" w:rsidRDefault="001640B0" w:rsidP="001640B0">
            <w:pPr>
              <w:spacing w:after="0" w:line="240" w:lineRule="auto"/>
              <w:rPr>
                <w:b/>
                <w:sz w:val="18"/>
                <w:szCs w:val="18"/>
              </w:rPr>
            </w:pPr>
            <w:r w:rsidRPr="00F41C1F">
              <w:rPr>
                <w:rFonts w:ascii="Calibri" w:hAnsi="Calibri"/>
                <w:b/>
                <w:sz w:val="18"/>
                <w:szCs w:val="18"/>
              </w:rPr>
              <w:t>3.1.2</w:t>
            </w:r>
            <w:r w:rsidRPr="00F41C1F">
              <w:rPr>
                <w:rFonts w:ascii="Calibri" w:hAnsi="Calibri"/>
                <w:sz w:val="18"/>
                <w:szCs w:val="18"/>
              </w:rPr>
              <w:t xml:space="preserve"> National readiness plans developed in cooperation with and approved by Government partners for Kenya, Philippines, Uzbekistan and Nepal</w:t>
            </w:r>
            <w:r>
              <w:rPr>
                <w:rFonts w:ascii="Calibri" w:hAnsi="Calibri"/>
                <w:sz w:val="18"/>
                <w:szCs w:val="18"/>
              </w:rPr>
              <w:t xml:space="preserve"> (Year 1)</w:t>
            </w:r>
          </w:p>
        </w:tc>
      </w:tr>
      <w:tr w:rsidR="00FF3D20" w:rsidRPr="00F41C1F" w14:paraId="5AA78182" w14:textId="77777777" w:rsidTr="002E4574">
        <w:tc>
          <w:tcPr>
            <w:tcW w:w="754" w:type="pct"/>
            <w:shd w:val="pct12" w:color="auto" w:fill="auto"/>
          </w:tcPr>
          <w:p w14:paraId="70C75AD8" w14:textId="77777777" w:rsidR="001640B0" w:rsidRPr="00F41C1F" w:rsidRDefault="001640B0" w:rsidP="001640B0">
            <w:pPr>
              <w:spacing w:after="0" w:line="240" w:lineRule="auto"/>
              <w:rPr>
                <w:rFonts w:ascii="Calibri" w:hAnsi="Calibri"/>
                <w:b/>
                <w:sz w:val="18"/>
                <w:szCs w:val="18"/>
              </w:rPr>
            </w:pPr>
            <w:r>
              <w:rPr>
                <w:rFonts w:ascii="Calibri" w:hAnsi="Calibri"/>
                <w:b/>
                <w:sz w:val="18"/>
                <w:szCs w:val="18"/>
              </w:rPr>
              <w:lastRenderedPageBreak/>
              <w:t>Output 3.1</w:t>
            </w:r>
          </w:p>
          <w:p w14:paraId="2AF4F2B4" w14:textId="77777777" w:rsidR="001640B0" w:rsidRPr="00F41C1F" w:rsidRDefault="001640B0" w:rsidP="001640B0">
            <w:pPr>
              <w:spacing w:after="0" w:line="240" w:lineRule="auto"/>
              <w:rPr>
                <w:rFonts w:ascii="Calibri" w:hAnsi="Calibri"/>
                <w:sz w:val="18"/>
                <w:szCs w:val="18"/>
              </w:rPr>
            </w:pPr>
            <w:r w:rsidRPr="00F41C1F">
              <w:rPr>
                <w:rFonts w:ascii="Calibri" w:hAnsi="Calibri"/>
                <w:sz w:val="18"/>
                <w:szCs w:val="18"/>
              </w:rPr>
              <w:t xml:space="preserve">Phase 2 countries (Kenya, Philippines, Uzbekistan, Nepal) are assessed and national readiness plans prepared for inclusion in the </w:t>
            </w:r>
            <w:proofErr w:type="spellStart"/>
            <w:r w:rsidRPr="00F41C1F">
              <w:rPr>
                <w:rFonts w:ascii="Calibri" w:hAnsi="Calibri"/>
                <w:sz w:val="18"/>
                <w:szCs w:val="18"/>
              </w:rPr>
              <w:t>Programme</w:t>
            </w:r>
            <w:proofErr w:type="spellEnd"/>
            <w:r w:rsidRPr="00F41C1F">
              <w:rPr>
                <w:rFonts w:ascii="Calibri" w:hAnsi="Calibri"/>
                <w:sz w:val="18"/>
                <w:szCs w:val="18"/>
              </w:rPr>
              <w:t xml:space="preserve"> as distinct national projects</w:t>
            </w:r>
          </w:p>
          <w:p w14:paraId="120F9BF7" w14:textId="77777777" w:rsidR="001640B0" w:rsidRPr="00C755C7" w:rsidRDefault="001640B0" w:rsidP="001640B0">
            <w:pPr>
              <w:spacing w:after="0" w:line="240" w:lineRule="auto"/>
              <w:rPr>
                <w:b/>
                <w:sz w:val="18"/>
                <w:szCs w:val="18"/>
              </w:rPr>
            </w:pPr>
          </w:p>
        </w:tc>
        <w:tc>
          <w:tcPr>
            <w:tcW w:w="798" w:type="pct"/>
            <w:gridSpan w:val="2"/>
          </w:tcPr>
          <w:p w14:paraId="7BDF0B86" w14:textId="77777777" w:rsidR="001640B0" w:rsidRDefault="001640B0" w:rsidP="001640B0">
            <w:pPr>
              <w:spacing w:after="0" w:line="240" w:lineRule="auto"/>
              <w:rPr>
                <w:sz w:val="18"/>
                <w:szCs w:val="18"/>
              </w:rPr>
            </w:pPr>
            <w:r>
              <w:rPr>
                <w:sz w:val="18"/>
                <w:szCs w:val="18"/>
              </w:rPr>
              <w:t>Number of climate finance readiness stakeholder engagement processes conducted in Phase 2 countries</w:t>
            </w:r>
          </w:p>
          <w:p w14:paraId="36CA07BF" w14:textId="77777777" w:rsidR="001640B0" w:rsidRDefault="001640B0" w:rsidP="001640B0">
            <w:pPr>
              <w:spacing w:after="0" w:line="240" w:lineRule="auto"/>
              <w:rPr>
                <w:sz w:val="18"/>
                <w:szCs w:val="18"/>
              </w:rPr>
            </w:pPr>
          </w:p>
          <w:p w14:paraId="7F97EBCC" w14:textId="77777777" w:rsidR="001640B0" w:rsidRPr="00F41C1F" w:rsidRDefault="001640B0" w:rsidP="001640B0">
            <w:pPr>
              <w:spacing w:after="0" w:line="240" w:lineRule="auto"/>
              <w:rPr>
                <w:sz w:val="18"/>
                <w:szCs w:val="18"/>
              </w:rPr>
            </w:pPr>
            <w:r>
              <w:rPr>
                <w:sz w:val="18"/>
                <w:szCs w:val="18"/>
              </w:rPr>
              <w:t>Number of readiness plans developed in cooperation with national government partners</w:t>
            </w:r>
          </w:p>
        </w:tc>
        <w:tc>
          <w:tcPr>
            <w:tcW w:w="710" w:type="pct"/>
          </w:tcPr>
          <w:p w14:paraId="023DE0E8" w14:textId="77777777" w:rsidR="001640B0" w:rsidRDefault="001640B0" w:rsidP="001640B0">
            <w:pPr>
              <w:spacing w:after="0" w:line="240" w:lineRule="auto"/>
              <w:rPr>
                <w:sz w:val="18"/>
                <w:szCs w:val="18"/>
              </w:rPr>
            </w:pPr>
            <w:r>
              <w:rPr>
                <w:sz w:val="18"/>
                <w:szCs w:val="18"/>
              </w:rPr>
              <w:t>Extremely limited or no climate finance readiness engagement processes conducted in Phase 2 countries</w:t>
            </w:r>
          </w:p>
          <w:p w14:paraId="1AE9D80F" w14:textId="77777777" w:rsidR="001640B0" w:rsidRDefault="001640B0" w:rsidP="001640B0">
            <w:pPr>
              <w:spacing w:after="0" w:line="240" w:lineRule="auto"/>
              <w:rPr>
                <w:sz w:val="18"/>
                <w:szCs w:val="18"/>
              </w:rPr>
            </w:pPr>
          </w:p>
          <w:p w14:paraId="1890ECC3" w14:textId="77777777" w:rsidR="001640B0" w:rsidRPr="00F41C1F" w:rsidRDefault="001640B0" w:rsidP="001640B0">
            <w:pPr>
              <w:spacing w:after="0" w:line="240" w:lineRule="auto"/>
              <w:rPr>
                <w:sz w:val="18"/>
                <w:szCs w:val="18"/>
              </w:rPr>
            </w:pPr>
            <w:r>
              <w:rPr>
                <w:sz w:val="18"/>
                <w:szCs w:val="18"/>
              </w:rPr>
              <w:t>No national readiness plans developed</w:t>
            </w:r>
          </w:p>
        </w:tc>
        <w:tc>
          <w:tcPr>
            <w:tcW w:w="961" w:type="pct"/>
          </w:tcPr>
          <w:p w14:paraId="0AD7BB80" w14:textId="77777777" w:rsidR="001640B0" w:rsidRDefault="001640B0" w:rsidP="001640B0">
            <w:pPr>
              <w:spacing w:after="0" w:line="240" w:lineRule="auto"/>
              <w:rPr>
                <w:sz w:val="18"/>
                <w:szCs w:val="18"/>
              </w:rPr>
            </w:pPr>
            <w:r>
              <w:rPr>
                <w:sz w:val="18"/>
                <w:szCs w:val="18"/>
              </w:rPr>
              <w:t>Stakeholder engagement processes conducted in all 4 Phase 2 countries</w:t>
            </w:r>
          </w:p>
          <w:p w14:paraId="1140DBFE" w14:textId="77777777" w:rsidR="001640B0" w:rsidRDefault="001640B0" w:rsidP="001640B0">
            <w:pPr>
              <w:spacing w:after="0" w:line="240" w:lineRule="auto"/>
              <w:rPr>
                <w:sz w:val="18"/>
                <w:szCs w:val="18"/>
              </w:rPr>
            </w:pPr>
          </w:p>
          <w:p w14:paraId="0044657C" w14:textId="77777777" w:rsidR="001640B0" w:rsidRDefault="001640B0" w:rsidP="001640B0">
            <w:pPr>
              <w:spacing w:after="0" w:line="240" w:lineRule="auto"/>
              <w:rPr>
                <w:sz w:val="18"/>
                <w:szCs w:val="18"/>
              </w:rPr>
            </w:pPr>
          </w:p>
          <w:p w14:paraId="5AF60117" w14:textId="77777777" w:rsidR="001640B0" w:rsidRDefault="001640B0" w:rsidP="001640B0">
            <w:pPr>
              <w:spacing w:after="0" w:line="240" w:lineRule="auto"/>
              <w:rPr>
                <w:sz w:val="18"/>
                <w:szCs w:val="18"/>
              </w:rPr>
            </w:pPr>
          </w:p>
          <w:p w14:paraId="2A94AE4B" w14:textId="77777777" w:rsidR="001640B0" w:rsidRDefault="001640B0" w:rsidP="001640B0">
            <w:pPr>
              <w:spacing w:after="0" w:line="240" w:lineRule="auto"/>
              <w:rPr>
                <w:sz w:val="18"/>
                <w:szCs w:val="18"/>
              </w:rPr>
            </w:pPr>
          </w:p>
          <w:p w14:paraId="24EF3A6E" w14:textId="77777777" w:rsidR="001640B0" w:rsidRPr="00F41C1F" w:rsidRDefault="001640B0" w:rsidP="001640B0">
            <w:pPr>
              <w:spacing w:after="0" w:line="240" w:lineRule="auto"/>
              <w:rPr>
                <w:sz w:val="18"/>
                <w:szCs w:val="18"/>
              </w:rPr>
            </w:pPr>
            <w:r>
              <w:rPr>
                <w:sz w:val="18"/>
                <w:szCs w:val="18"/>
              </w:rPr>
              <w:t>National readiness plans developed and approved for all 4 Phase 2 countries</w:t>
            </w:r>
          </w:p>
        </w:tc>
        <w:tc>
          <w:tcPr>
            <w:tcW w:w="673" w:type="pct"/>
          </w:tcPr>
          <w:p w14:paraId="08A156DF" w14:textId="77777777" w:rsidR="001640B0" w:rsidRDefault="001640B0" w:rsidP="001640B0">
            <w:pPr>
              <w:spacing w:after="0" w:line="240" w:lineRule="auto"/>
              <w:rPr>
                <w:sz w:val="18"/>
                <w:szCs w:val="18"/>
              </w:rPr>
            </w:pPr>
            <w:r>
              <w:rPr>
                <w:sz w:val="18"/>
                <w:szCs w:val="18"/>
              </w:rPr>
              <w:t>Progress reports</w:t>
            </w:r>
          </w:p>
          <w:p w14:paraId="308E5260" w14:textId="77777777" w:rsidR="001640B0" w:rsidRDefault="001640B0" w:rsidP="001640B0">
            <w:pPr>
              <w:spacing w:after="0" w:line="240" w:lineRule="auto"/>
              <w:rPr>
                <w:sz w:val="18"/>
                <w:szCs w:val="18"/>
              </w:rPr>
            </w:pPr>
          </w:p>
          <w:p w14:paraId="5EFAEA8A" w14:textId="77777777" w:rsidR="001640B0" w:rsidRDefault="001640B0" w:rsidP="001640B0">
            <w:pPr>
              <w:spacing w:after="0" w:line="240" w:lineRule="auto"/>
              <w:rPr>
                <w:sz w:val="18"/>
                <w:szCs w:val="18"/>
              </w:rPr>
            </w:pPr>
            <w:r>
              <w:rPr>
                <w:sz w:val="18"/>
                <w:szCs w:val="18"/>
              </w:rPr>
              <w:t>Mission reports</w:t>
            </w:r>
          </w:p>
          <w:p w14:paraId="5B049CC7" w14:textId="77777777" w:rsidR="001640B0" w:rsidRDefault="001640B0" w:rsidP="001640B0">
            <w:pPr>
              <w:spacing w:after="0" w:line="240" w:lineRule="auto"/>
              <w:rPr>
                <w:sz w:val="18"/>
                <w:szCs w:val="18"/>
              </w:rPr>
            </w:pPr>
          </w:p>
          <w:p w14:paraId="5AFF66AB" w14:textId="77777777" w:rsidR="001640B0" w:rsidRDefault="001640B0" w:rsidP="001640B0">
            <w:pPr>
              <w:spacing w:after="0" w:line="240" w:lineRule="auto"/>
              <w:rPr>
                <w:sz w:val="18"/>
                <w:szCs w:val="18"/>
              </w:rPr>
            </w:pPr>
          </w:p>
          <w:p w14:paraId="131288F0" w14:textId="77777777" w:rsidR="001640B0" w:rsidRDefault="001640B0" w:rsidP="001640B0">
            <w:pPr>
              <w:spacing w:after="0" w:line="240" w:lineRule="auto"/>
              <w:rPr>
                <w:sz w:val="18"/>
                <w:szCs w:val="18"/>
              </w:rPr>
            </w:pPr>
          </w:p>
          <w:p w14:paraId="491C185C" w14:textId="77777777" w:rsidR="001640B0" w:rsidRDefault="001640B0" w:rsidP="001640B0">
            <w:pPr>
              <w:spacing w:after="0" w:line="240" w:lineRule="auto"/>
              <w:rPr>
                <w:sz w:val="18"/>
                <w:szCs w:val="18"/>
              </w:rPr>
            </w:pPr>
          </w:p>
          <w:p w14:paraId="55DF4B9A" w14:textId="77777777" w:rsidR="001640B0" w:rsidRPr="00F41C1F" w:rsidRDefault="001640B0" w:rsidP="001640B0">
            <w:pPr>
              <w:spacing w:after="0" w:line="240" w:lineRule="auto"/>
              <w:rPr>
                <w:sz w:val="18"/>
                <w:szCs w:val="18"/>
              </w:rPr>
            </w:pPr>
            <w:r>
              <w:rPr>
                <w:sz w:val="18"/>
                <w:szCs w:val="18"/>
              </w:rPr>
              <w:t>National readiness plan documents</w:t>
            </w:r>
          </w:p>
        </w:tc>
        <w:tc>
          <w:tcPr>
            <w:tcW w:w="1104" w:type="pct"/>
          </w:tcPr>
          <w:p w14:paraId="7264260A" w14:textId="77777777" w:rsidR="001640B0" w:rsidRDefault="001640B0" w:rsidP="001640B0">
            <w:pPr>
              <w:spacing w:after="0" w:line="240" w:lineRule="auto"/>
              <w:rPr>
                <w:sz w:val="18"/>
                <w:szCs w:val="18"/>
              </w:rPr>
            </w:pPr>
            <w:r>
              <w:rPr>
                <w:sz w:val="18"/>
                <w:szCs w:val="18"/>
              </w:rPr>
              <w:t xml:space="preserve">Government partners in Phase 2 countries have sufficient knowledge of climate finance readiness landscape in-country to engage in </w:t>
            </w:r>
            <w:proofErr w:type="spellStart"/>
            <w:r>
              <w:rPr>
                <w:sz w:val="18"/>
                <w:szCs w:val="18"/>
              </w:rPr>
              <w:t>Programme</w:t>
            </w:r>
            <w:proofErr w:type="spellEnd"/>
          </w:p>
          <w:p w14:paraId="07143856" w14:textId="77777777" w:rsidR="001640B0" w:rsidRDefault="001640B0" w:rsidP="001640B0">
            <w:pPr>
              <w:spacing w:after="0" w:line="240" w:lineRule="auto"/>
              <w:rPr>
                <w:sz w:val="18"/>
                <w:szCs w:val="18"/>
              </w:rPr>
            </w:pPr>
          </w:p>
          <w:p w14:paraId="2DC1E188" w14:textId="77777777" w:rsidR="001640B0" w:rsidRDefault="001640B0" w:rsidP="001640B0">
            <w:pPr>
              <w:spacing w:after="0" w:line="240" w:lineRule="auto"/>
              <w:rPr>
                <w:sz w:val="18"/>
                <w:szCs w:val="18"/>
              </w:rPr>
            </w:pPr>
          </w:p>
          <w:p w14:paraId="01F5F148" w14:textId="77777777" w:rsidR="001640B0" w:rsidRDefault="001640B0" w:rsidP="001640B0">
            <w:pPr>
              <w:spacing w:after="0" w:line="240" w:lineRule="auto"/>
              <w:rPr>
                <w:sz w:val="18"/>
                <w:szCs w:val="18"/>
              </w:rPr>
            </w:pPr>
          </w:p>
          <w:p w14:paraId="53360696" w14:textId="77777777" w:rsidR="001640B0" w:rsidRPr="00F41C1F" w:rsidRDefault="001640B0" w:rsidP="001640B0">
            <w:pPr>
              <w:spacing w:after="0" w:line="240" w:lineRule="auto"/>
              <w:rPr>
                <w:sz w:val="18"/>
                <w:szCs w:val="18"/>
              </w:rPr>
            </w:pPr>
          </w:p>
        </w:tc>
      </w:tr>
    </w:tbl>
    <w:p w14:paraId="44F58480" w14:textId="77777777" w:rsidR="000F5ADD" w:rsidRPr="007D288B" w:rsidRDefault="000F5ADD" w:rsidP="000F5ADD">
      <w:pPr>
        <w:spacing w:before="240" w:after="240"/>
        <w:jc w:val="both"/>
        <w:rPr>
          <w:rFonts w:eastAsia="Times New Roman" w:cs="Times New Roman"/>
          <w:b/>
          <w:highlight w:val="yellow"/>
          <w:lang w:val="en-GB"/>
        </w:rPr>
      </w:pPr>
    </w:p>
    <w:p w14:paraId="19E8ED22" w14:textId="77777777" w:rsidR="00A92D42" w:rsidRDefault="00A92D42" w:rsidP="00E9751C">
      <w:pPr>
        <w:numPr>
          <w:ilvl w:val="1"/>
          <w:numId w:val="19"/>
        </w:numPr>
        <w:spacing w:before="240" w:after="240"/>
        <w:ind w:hanging="720"/>
        <w:jc w:val="both"/>
        <w:rPr>
          <w:b/>
          <w:bCs/>
          <w:lang w:val="en-GB"/>
        </w:rPr>
        <w:sectPr w:rsidR="00A92D42" w:rsidSect="00A92D42">
          <w:type w:val="nextColumn"/>
          <w:pgSz w:w="15840" w:h="12240" w:orient="landscape" w:code="1"/>
          <w:pgMar w:top="1440" w:right="1440" w:bottom="1440" w:left="1440" w:header="720" w:footer="720" w:gutter="0"/>
          <w:cols w:space="720"/>
          <w:docGrid w:linePitch="360"/>
        </w:sectPr>
      </w:pPr>
    </w:p>
    <w:p w14:paraId="17DDE189" w14:textId="77777777" w:rsidR="004A640B" w:rsidRDefault="004A640B" w:rsidP="00E9751C">
      <w:pPr>
        <w:keepNext/>
        <w:numPr>
          <w:ilvl w:val="0"/>
          <w:numId w:val="18"/>
        </w:numPr>
        <w:pBdr>
          <w:top w:val="single" w:sz="4" w:space="1" w:color="auto"/>
        </w:pBdr>
        <w:suppressAutoHyphens/>
        <w:spacing w:before="240" w:after="226" w:line="240" w:lineRule="auto"/>
        <w:jc w:val="both"/>
        <w:outlineLvl w:val="0"/>
        <w:rPr>
          <w:rFonts w:eastAsia="Times New Roman" w:cs="Times New Roman"/>
          <w:b/>
          <w:smallCaps/>
          <w:spacing w:val="-2"/>
          <w:sz w:val="24"/>
          <w:szCs w:val="24"/>
          <w:lang w:val="en-GB"/>
        </w:rPr>
      </w:pPr>
      <w:r>
        <w:rPr>
          <w:rFonts w:eastAsia="Times New Roman" w:cs="Times New Roman"/>
          <w:b/>
          <w:smallCaps/>
          <w:spacing w:val="-2"/>
          <w:sz w:val="24"/>
          <w:szCs w:val="24"/>
          <w:lang w:val="en-GB"/>
        </w:rPr>
        <w:lastRenderedPageBreak/>
        <w:t>Total Budget and Work</w:t>
      </w:r>
      <w:r w:rsidR="009B2EA6">
        <w:rPr>
          <w:rFonts w:eastAsia="Times New Roman" w:cs="Times New Roman"/>
          <w:b/>
          <w:smallCaps/>
          <w:spacing w:val="-2"/>
          <w:sz w:val="24"/>
          <w:szCs w:val="24"/>
          <w:lang w:val="en-GB"/>
        </w:rPr>
        <w:t xml:space="preserve"> P</w:t>
      </w:r>
      <w:r>
        <w:rPr>
          <w:rFonts w:eastAsia="Times New Roman" w:cs="Times New Roman"/>
          <w:b/>
          <w:smallCaps/>
          <w:spacing w:val="-2"/>
          <w:sz w:val="24"/>
          <w:szCs w:val="24"/>
          <w:lang w:val="en-GB"/>
        </w:rPr>
        <w:t>lan</w:t>
      </w:r>
    </w:p>
    <w:p w14:paraId="37095545" w14:textId="64E2B037" w:rsidR="00B13266" w:rsidRPr="00B13266" w:rsidRDefault="00B13266" w:rsidP="00B13266">
      <w:pPr>
        <w:keepNext/>
        <w:pBdr>
          <w:top w:val="single" w:sz="4" w:space="1" w:color="auto"/>
        </w:pBdr>
        <w:suppressAutoHyphens/>
        <w:spacing w:before="240" w:after="226" w:line="240" w:lineRule="auto"/>
        <w:jc w:val="both"/>
        <w:outlineLvl w:val="0"/>
        <w:rPr>
          <w:rFonts w:eastAsia="Times New Roman" w:cs="Times New Roman"/>
          <w:b/>
          <w:spacing w:val="-2"/>
          <w:sz w:val="18"/>
          <w:szCs w:val="24"/>
          <w:lang w:val="en-GB"/>
        </w:rPr>
      </w:pPr>
      <w:r w:rsidRPr="00B13266">
        <w:rPr>
          <w:rFonts w:eastAsia="Times New Roman" w:cs="Times New Roman"/>
          <w:b/>
          <w:spacing w:val="-2"/>
          <w:sz w:val="18"/>
          <w:szCs w:val="24"/>
          <w:lang w:val="en-GB"/>
        </w:rPr>
        <w:t>Table 4. GCF Readiness Project Total Budget Work Plan</w:t>
      </w:r>
    </w:p>
    <w:tbl>
      <w:tblPr>
        <w:tblW w:w="1418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
        <w:gridCol w:w="183"/>
        <w:gridCol w:w="1620"/>
        <w:gridCol w:w="960"/>
        <w:gridCol w:w="960"/>
        <w:gridCol w:w="960"/>
        <w:gridCol w:w="164"/>
        <w:gridCol w:w="796"/>
        <w:gridCol w:w="173"/>
        <w:gridCol w:w="1145"/>
        <w:gridCol w:w="1052"/>
        <w:gridCol w:w="1080"/>
        <w:gridCol w:w="1080"/>
        <w:gridCol w:w="1260"/>
        <w:gridCol w:w="670"/>
        <w:gridCol w:w="479"/>
        <w:gridCol w:w="1497"/>
      </w:tblGrid>
      <w:tr w:rsidR="004A640B" w:rsidRPr="00CC1E15" w14:paraId="5458FD63" w14:textId="77777777" w:rsidTr="00A4013D">
        <w:trPr>
          <w:gridBefore w:val="1"/>
          <w:gridAfter w:val="1"/>
          <w:wBefore w:w="110" w:type="dxa"/>
          <w:wAfter w:w="1497" w:type="dxa"/>
          <w:cantSplit/>
          <w:trHeight w:val="451"/>
        </w:trPr>
        <w:tc>
          <w:tcPr>
            <w:tcW w:w="4847" w:type="dxa"/>
            <w:gridSpan w:val="6"/>
            <w:shd w:val="clear" w:color="auto" w:fill="auto"/>
            <w:noWrap/>
            <w:vAlign w:val="bottom"/>
          </w:tcPr>
          <w:p w14:paraId="3621F061" w14:textId="2B835C2C" w:rsidR="004A640B" w:rsidRPr="00C966FF" w:rsidRDefault="004A640B" w:rsidP="00B636FC">
            <w:pPr>
              <w:spacing w:after="0" w:line="240" w:lineRule="auto"/>
              <w:rPr>
                <w:rFonts w:ascii="Calibri" w:eastAsia="SimSun" w:hAnsi="Calibri"/>
                <w:sz w:val="18"/>
                <w:szCs w:val="18"/>
              </w:rPr>
            </w:pPr>
            <w:r w:rsidRPr="00C966FF">
              <w:rPr>
                <w:rFonts w:ascii="Calibri" w:hAnsi="Calibri" w:eastAsia="SimSun"/>
                <w:b/>
                <w:bCs/>
                <w:sz w:val="18"/>
                <w:szCs w:val="18"/>
              </w:rPr>
              <w:t>Award ID</w:t>
            </w:r>
            <w:proofErr w:type="gramStart"/>
            <w:r w:rsidRPr="00C966FF">
              <w:rPr>
                <w:rFonts w:ascii="Calibri" w:hAnsi="Calibri" w:eastAsia="SimSun"/>
                <w:b/>
                <w:bCs/>
                <w:sz w:val="18"/>
                <w:szCs w:val="18"/>
              </w:rPr>
              <w:t xml:space="preserve">:  </w:t>
            </w:r>
            <w:proofErr w:type="gramEnd"/>
          </w:p>
        </w:tc>
        <w:tc>
          <w:tcPr>
            <w:tcW w:w="969" w:type="dxa"/>
            <w:gridSpan w:val="2"/>
            <w:shd w:val="clear" w:color="auto" w:fill="auto"/>
            <w:vAlign w:val="bottom"/>
          </w:tcPr>
          <w:p w14:paraId="4F0F8823" w14:textId="452159EB" w:rsidR="004A640B" w:rsidRPr="003D7188" w:rsidRDefault="003D7188" w:rsidP="00B636FC">
            <w:pPr>
              <w:spacing w:after="0" w:line="240" w:lineRule="auto"/>
              <w:rPr>
                <w:rFonts w:ascii="Calibri" w:eastAsia="SimSun" w:hAnsi="Calibri"/>
                <w:bCs/>
                <w:sz w:val="18"/>
                <w:szCs w:val="18"/>
              </w:rPr>
            </w:pPr>
            <w:r>
              <w:rPr>
                <w:rFonts w:ascii="Calibri" w:hAnsi="Calibri" w:eastAsia="SimSun"/>
                <w:bCs/>
                <w:sz w:val="18"/>
                <w:szCs w:val="18"/>
              </w:rPr>
              <w:t>00083346</w:t>
            </w:r>
          </w:p>
        </w:tc>
        <w:tc>
          <w:tcPr>
            <w:tcW w:w="1145" w:type="dxa"/>
            <w:shd w:val="clear" w:color="auto" w:fill="auto"/>
            <w:vAlign w:val="bottom"/>
          </w:tcPr>
          <w:p w14:paraId="21E68AD2" w14:textId="73815EDE" w:rsidR="004A640B" w:rsidRPr="003D7188" w:rsidRDefault="004A640B" w:rsidP="00B636FC">
            <w:pPr>
              <w:spacing w:after="0" w:line="240" w:lineRule="auto"/>
              <w:rPr>
                <w:rFonts w:ascii="Calibri" w:eastAsia="SimSun" w:hAnsi="Calibri"/>
                <w:bCs/>
                <w:sz w:val="18"/>
                <w:szCs w:val="18"/>
              </w:rPr>
            </w:pPr>
            <w:r w:rsidRPr="003D7188">
              <w:rPr>
                <w:rFonts w:ascii="Calibri" w:hAnsi="Calibri" w:eastAsia="SimSun"/>
                <w:bCs/>
                <w:sz w:val="18"/>
                <w:szCs w:val="18"/>
              </w:rPr>
              <w:t>Project ID(s):</w:t>
            </w:r>
          </w:p>
        </w:tc>
        <w:tc>
          <w:tcPr>
            <w:tcW w:w="5621" w:type="dxa"/>
            <w:gridSpan w:val="6"/>
            <w:shd w:val="clear" w:color="auto" w:fill="auto"/>
            <w:vAlign w:val="bottom"/>
          </w:tcPr>
          <w:p w14:paraId="2468678B" w14:textId="30381B70" w:rsidR="004A640B" w:rsidRPr="003D7188" w:rsidRDefault="003D7188" w:rsidP="00B636FC">
            <w:pPr>
              <w:spacing w:after="0" w:line="240" w:lineRule="auto"/>
              <w:rPr>
                <w:rFonts w:ascii="Calibri" w:eastAsia="SimSun" w:hAnsi="Calibri"/>
                <w:bCs/>
                <w:sz w:val="18"/>
                <w:szCs w:val="18"/>
              </w:rPr>
            </w:pPr>
            <w:r w:rsidRPr="003D7188">
              <w:rPr>
                <w:rFonts w:ascii="Calibri" w:hAnsi="Calibri" w:eastAsia="SimSun"/>
                <w:bCs/>
                <w:sz w:val="18"/>
                <w:szCs w:val="18"/>
              </w:rPr>
              <w:t>00091872</w:t>
            </w:r>
          </w:p>
        </w:tc>
      </w:tr>
      <w:tr w:rsidR="004A640B" w:rsidRPr="00EA0E5B" w14:paraId="33670EA6" w14:textId="77777777" w:rsidTr="00A4013D">
        <w:trPr>
          <w:gridBefore w:val="1"/>
          <w:gridAfter w:val="1"/>
          <w:wBefore w:w="110" w:type="dxa"/>
          <w:wAfter w:w="1497" w:type="dxa"/>
          <w:cantSplit/>
          <w:trHeight w:val="451"/>
        </w:trPr>
        <w:tc>
          <w:tcPr>
            <w:tcW w:w="4847" w:type="dxa"/>
            <w:gridSpan w:val="6"/>
            <w:shd w:val="clear" w:color="auto" w:fill="auto"/>
            <w:noWrap/>
            <w:vAlign w:val="bottom"/>
          </w:tcPr>
          <w:p w14:paraId="74FD9A26" w14:textId="77777777" w:rsidR="004A640B" w:rsidRPr="00C966FF" w:rsidRDefault="004A640B" w:rsidP="00B636FC">
            <w:pPr>
              <w:spacing w:after="0" w:line="240" w:lineRule="auto"/>
              <w:rPr>
                <w:rFonts w:ascii="Calibri" w:eastAsia="SimSun" w:hAnsi="Calibri"/>
                <w:b/>
                <w:sz w:val="18"/>
                <w:szCs w:val="18"/>
                <w:highlight w:val="yellow"/>
              </w:rPr>
            </w:pPr>
            <w:r w:rsidRPr="00C966FF">
              <w:rPr>
                <w:rFonts w:ascii="Calibri" w:hAnsi="Calibri" w:eastAsia="SimSun"/>
                <w:b/>
                <w:sz w:val="18"/>
                <w:szCs w:val="18"/>
              </w:rPr>
              <w:t>Award Title:</w:t>
            </w:r>
          </w:p>
        </w:tc>
        <w:tc>
          <w:tcPr>
            <w:tcW w:w="7735" w:type="dxa"/>
            <w:gridSpan w:val="9"/>
            <w:shd w:val="clear" w:color="auto" w:fill="auto"/>
            <w:noWrap/>
            <w:vAlign w:val="bottom"/>
          </w:tcPr>
          <w:p w14:paraId="400FA62E" w14:textId="6973C89E" w:rsidR="004A640B" w:rsidRPr="00EA0E5B" w:rsidRDefault="004A640B" w:rsidP="00B636FC">
            <w:pPr>
              <w:spacing w:after="0" w:line="240" w:lineRule="auto"/>
              <w:rPr>
                <w:rFonts w:ascii="Calibri" w:eastAsia="SimSun" w:hAnsi="Calibri"/>
                <w:bCs/>
                <w:sz w:val="18"/>
                <w:szCs w:val="18"/>
                <w:highlight w:val="yellow"/>
              </w:rPr>
            </w:pPr>
            <w:r>
              <w:rPr>
                <w:rFonts w:ascii="Calibri" w:hAnsi="Calibri" w:eastAsia="SimSun"/>
                <w:sz w:val="18"/>
                <w:szCs w:val="18"/>
              </w:rPr>
              <w:t xml:space="preserve">UNDP-UNEP-WRI Green Climate Fund Readiness </w:t>
            </w:r>
            <w:r w:rsidR="00AB1BE4">
              <w:rPr>
                <w:rFonts w:ascii="Calibri" w:hAnsi="Calibri" w:eastAsia="SimSun"/>
                <w:sz w:val="18"/>
                <w:szCs w:val="18"/>
              </w:rPr>
              <w:t>Project</w:t>
            </w:r>
          </w:p>
        </w:tc>
      </w:tr>
      <w:tr w:rsidR="004A640B" w:rsidRPr="00EA0E5B" w14:paraId="298E6808" w14:textId="77777777" w:rsidTr="00A4013D">
        <w:trPr>
          <w:gridBefore w:val="1"/>
          <w:gridAfter w:val="1"/>
          <w:wBefore w:w="110" w:type="dxa"/>
          <w:wAfter w:w="1497" w:type="dxa"/>
          <w:cantSplit/>
          <w:trHeight w:val="451"/>
        </w:trPr>
        <w:tc>
          <w:tcPr>
            <w:tcW w:w="4847" w:type="dxa"/>
            <w:gridSpan w:val="6"/>
            <w:shd w:val="clear" w:color="auto" w:fill="auto"/>
            <w:noWrap/>
            <w:vAlign w:val="bottom"/>
          </w:tcPr>
          <w:p w14:paraId="13A9CB47" w14:textId="77777777" w:rsidR="004A640B" w:rsidRPr="00EA0E5B" w:rsidRDefault="004A640B" w:rsidP="00B636FC">
            <w:pPr>
              <w:spacing w:after="0" w:line="240" w:lineRule="auto"/>
              <w:rPr>
                <w:rFonts w:ascii="Calibri" w:eastAsia="SimSun" w:hAnsi="Calibri"/>
                <w:b/>
                <w:bCs/>
                <w:sz w:val="18"/>
                <w:szCs w:val="18"/>
                <w:highlight w:val="yellow"/>
              </w:rPr>
            </w:pPr>
            <w:r w:rsidRPr="00C966FF">
              <w:rPr>
                <w:rFonts w:ascii="Calibri" w:hAnsi="Calibri" w:eastAsia="SimSun"/>
                <w:b/>
                <w:bCs/>
                <w:sz w:val="18"/>
                <w:szCs w:val="18"/>
              </w:rPr>
              <w:t>Business Unit:</w:t>
            </w:r>
          </w:p>
        </w:tc>
        <w:tc>
          <w:tcPr>
            <w:tcW w:w="7735" w:type="dxa"/>
            <w:gridSpan w:val="9"/>
            <w:shd w:val="clear" w:color="auto" w:fill="auto"/>
            <w:noWrap/>
            <w:vAlign w:val="bottom"/>
          </w:tcPr>
          <w:p w14:paraId="73E81584" w14:textId="7E49BF56" w:rsidR="004A640B" w:rsidRPr="00EA0E5B" w:rsidRDefault="004A640B" w:rsidP="00B636FC">
            <w:pPr>
              <w:spacing w:after="0" w:line="240" w:lineRule="auto"/>
              <w:rPr>
                <w:rFonts w:ascii="Calibri" w:eastAsia="SimSun" w:hAnsi="Calibri"/>
                <w:bCs/>
                <w:i/>
                <w:sz w:val="18"/>
                <w:szCs w:val="18"/>
                <w:highlight w:val="yellow"/>
              </w:rPr>
            </w:pPr>
            <w:r w:rsidRPr="00C966FF">
              <w:rPr>
                <w:rFonts w:ascii="Calibri" w:hAnsi="Calibri" w:eastAsia="SimSun"/>
                <w:bCs/>
                <w:i/>
                <w:sz w:val="18"/>
                <w:szCs w:val="18"/>
              </w:rPr>
              <w:t>UNDP1</w:t>
            </w:r>
          </w:p>
        </w:tc>
      </w:tr>
      <w:tr w:rsidR="004A640B" w:rsidRPr="002A4B82" w14:paraId="429BD657" w14:textId="77777777" w:rsidTr="00A4013D">
        <w:trPr>
          <w:gridBefore w:val="1"/>
          <w:gridAfter w:val="1"/>
          <w:wBefore w:w="110" w:type="dxa"/>
          <w:wAfter w:w="1497" w:type="dxa"/>
          <w:cantSplit/>
          <w:trHeight w:val="436"/>
        </w:trPr>
        <w:tc>
          <w:tcPr>
            <w:tcW w:w="4847" w:type="dxa"/>
            <w:gridSpan w:val="6"/>
            <w:tcBorders>
              <w:bottom w:val="single" w:sz="4" w:space="0" w:color="auto"/>
            </w:tcBorders>
            <w:shd w:val="clear" w:color="auto" w:fill="auto"/>
            <w:noWrap/>
            <w:vAlign w:val="bottom"/>
          </w:tcPr>
          <w:p w14:paraId="5739D724" w14:textId="77777777" w:rsidR="004A640B" w:rsidRPr="002A4B82" w:rsidRDefault="004A640B" w:rsidP="00B636FC">
            <w:pPr>
              <w:spacing w:after="0" w:line="240" w:lineRule="auto"/>
              <w:rPr>
                <w:rFonts w:ascii="Calibri" w:eastAsia="SimSun" w:hAnsi="Calibri"/>
                <w:b/>
                <w:bCs/>
                <w:sz w:val="18"/>
                <w:szCs w:val="18"/>
              </w:rPr>
            </w:pPr>
            <w:r w:rsidRPr="002A4B82">
              <w:rPr>
                <w:rFonts w:ascii="Calibri" w:hAnsi="Calibri" w:eastAsia="SimSun"/>
                <w:b/>
                <w:sz w:val="18"/>
                <w:szCs w:val="18"/>
              </w:rPr>
              <w:t>Project Title:</w:t>
            </w:r>
          </w:p>
        </w:tc>
        <w:tc>
          <w:tcPr>
            <w:tcW w:w="7735" w:type="dxa"/>
            <w:gridSpan w:val="9"/>
            <w:shd w:val="clear" w:color="auto" w:fill="auto"/>
            <w:noWrap/>
            <w:vAlign w:val="bottom"/>
          </w:tcPr>
          <w:p w14:paraId="60FF70EB" w14:textId="63E54ED2" w:rsidR="004A640B" w:rsidRPr="002A4B82" w:rsidRDefault="004A640B" w:rsidP="00B636FC">
            <w:pPr>
              <w:spacing w:after="0" w:line="240" w:lineRule="auto"/>
              <w:rPr>
                <w:rFonts w:ascii="Calibri" w:eastAsia="SimSun" w:hAnsi="Calibri"/>
                <w:bCs/>
                <w:sz w:val="18"/>
                <w:szCs w:val="18"/>
              </w:rPr>
            </w:pPr>
            <w:r>
              <w:rPr>
                <w:rFonts w:ascii="Calibri" w:hAnsi="Calibri" w:eastAsia="SimSun"/>
                <w:sz w:val="18"/>
                <w:szCs w:val="18"/>
              </w:rPr>
              <w:t xml:space="preserve">UNDP-UNEP-WRI Green Climate Fund Readiness </w:t>
            </w:r>
            <w:r w:rsidR="00AB1BE4">
              <w:rPr>
                <w:rFonts w:ascii="Calibri" w:hAnsi="Calibri" w:eastAsia="SimSun"/>
                <w:sz w:val="18"/>
                <w:szCs w:val="18"/>
              </w:rPr>
              <w:t>Project</w:t>
            </w:r>
          </w:p>
        </w:tc>
      </w:tr>
      <w:tr w:rsidR="004A640B" w:rsidRPr="002A4B82" w14:paraId="3BBC8AE9" w14:textId="77777777" w:rsidTr="00A4013D">
        <w:trPr>
          <w:gridBefore w:val="1"/>
          <w:gridAfter w:val="1"/>
          <w:wBefore w:w="110" w:type="dxa"/>
          <w:wAfter w:w="1497" w:type="dxa"/>
          <w:cantSplit/>
          <w:trHeight w:val="451"/>
        </w:trPr>
        <w:tc>
          <w:tcPr>
            <w:tcW w:w="4847" w:type="dxa"/>
            <w:gridSpan w:val="6"/>
            <w:shd w:val="clear" w:color="auto" w:fill="auto"/>
            <w:noWrap/>
            <w:vAlign w:val="bottom"/>
          </w:tcPr>
          <w:p w14:paraId="6F7AA1D1" w14:textId="77777777" w:rsidR="004A640B" w:rsidRPr="002A4B82" w:rsidRDefault="004A640B" w:rsidP="00B636FC">
            <w:pPr>
              <w:spacing w:after="0" w:line="240" w:lineRule="auto"/>
              <w:rPr>
                <w:rFonts w:ascii="Calibri" w:eastAsia="SimSun" w:hAnsi="Calibri"/>
                <w:b/>
                <w:sz w:val="18"/>
                <w:szCs w:val="18"/>
              </w:rPr>
            </w:pPr>
            <w:r w:rsidRPr="00C966FF">
              <w:rPr>
                <w:rFonts w:ascii="Calibri" w:hAnsi="Calibri" w:eastAsia="SimSun"/>
                <w:b/>
                <w:sz w:val="18"/>
                <w:szCs w:val="18"/>
              </w:rPr>
              <w:t>PIMS no.</w:t>
            </w:r>
          </w:p>
        </w:tc>
        <w:tc>
          <w:tcPr>
            <w:tcW w:w="7735" w:type="dxa"/>
            <w:gridSpan w:val="9"/>
            <w:shd w:val="clear" w:color="auto" w:fill="auto"/>
            <w:noWrap/>
            <w:vAlign w:val="bottom"/>
          </w:tcPr>
          <w:p w14:paraId="4E9EC370" w14:textId="2E02AF61" w:rsidR="004A640B" w:rsidRPr="002A4B82" w:rsidRDefault="004A640B" w:rsidP="00B636FC">
            <w:pPr>
              <w:spacing w:after="0" w:line="240" w:lineRule="auto"/>
              <w:rPr>
                <w:rFonts w:ascii="Calibri" w:eastAsia="SimSun" w:hAnsi="Calibri"/>
                <w:i/>
                <w:sz w:val="18"/>
                <w:szCs w:val="18"/>
              </w:rPr>
            </w:pPr>
            <w:r>
              <w:rPr>
                <w:rFonts w:ascii="Calibri" w:hAnsi="Calibri" w:eastAsia="SimSun"/>
                <w:i/>
                <w:sz w:val="18"/>
                <w:szCs w:val="18"/>
              </w:rPr>
              <w:t>5518</w:t>
            </w:r>
          </w:p>
        </w:tc>
      </w:tr>
      <w:tr w:rsidR="004A640B" w:rsidRPr="002A4B82" w14:paraId="3B3AC247" w14:textId="77777777" w:rsidTr="00A4013D">
        <w:trPr>
          <w:gridBefore w:val="1"/>
          <w:gridAfter w:val="1"/>
          <w:wBefore w:w="110" w:type="dxa"/>
          <w:wAfter w:w="1497" w:type="dxa"/>
          <w:cantSplit/>
          <w:trHeight w:val="451"/>
        </w:trPr>
        <w:tc>
          <w:tcPr>
            <w:tcW w:w="4847" w:type="dxa"/>
            <w:gridSpan w:val="6"/>
            <w:shd w:val="clear" w:color="auto" w:fill="auto"/>
            <w:noWrap/>
            <w:vAlign w:val="bottom"/>
          </w:tcPr>
          <w:p w14:paraId="4B29E3B6" w14:textId="77777777" w:rsidR="004A640B" w:rsidRPr="00934152" w:rsidRDefault="004A640B" w:rsidP="00B636FC">
            <w:pPr>
              <w:spacing w:after="0" w:line="240" w:lineRule="auto"/>
              <w:rPr>
                <w:rFonts w:ascii="Calibri" w:eastAsia="SimSun" w:hAnsi="Calibri"/>
                <w:b/>
                <w:sz w:val="18"/>
                <w:szCs w:val="18"/>
              </w:rPr>
            </w:pPr>
            <w:r w:rsidRPr="004E590F">
              <w:rPr>
                <w:rFonts w:ascii="Calibri" w:hAnsi="Calibri" w:cs="Arial"/>
                <w:b/>
                <w:sz w:val="18"/>
                <w:szCs w:val="20"/>
              </w:rPr>
              <w:t>Implementing Entity/Responsible Partner</w:t>
            </w:r>
          </w:p>
        </w:tc>
        <w:tc>
          <w:tcPr>
            <w:tcW w:w="7735" w:type="dxa"/>
            <w:gridSpan w:val="9"/>
            <w:shd w:val="clear" w:color="auto" w:fill="auto"/>
            <w:vAlign w:val="bottom"/>
          </w:tcPr>
          <w:p w14:paraId="21119982" w14:textId="306DB5AA" w:rsidR="004A640B" w:rsidRPr="002A4B82" w:rsidRDefault="004A640B" w:rsidP="00B636FC">
            <w:pPr>
              <w:spacing w:after="0" w:line="240" w:lineRule="auto"/>
              <w:rPr>
                <w:rFonts w:ascii="Calibri" w:eastAsia="SimSun" w:hAnsi="Calibri"/>
                <w:sz w:val="18"/>
                <w:szCs w:val="18"/>
              </w:rPr>
            </w:pPr>
            <w:r>
              <w:rPr>
                <w:rFonts w:ascii="Calibri" w:hAnsi="Calibri" w:eastAsia="SimSun"/>
                <w:sz w:val="18"/>
                <w:szCs w:val="18"/>
              </w:rPr>
              <w:t>UNDP</w:t>
            </w:r>
          </w:p>
        </w:tc>
      </w:tr>
      <w:tr w:rsidR="008B28AF" w:rsidRPr="00F546C2" w14:paraId="7CDC6CAB"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0"/>
        </w:trPr>
        <w:tc>
          <w:tcPr>
            <w:tcW w:w="14189" w:type="dxa"/>
            <w:gridSpan w:val="17"/>
            <w:tcBorders>
              <w:top w:val="nil"/>
              <w:left w:val="nil"/>
              <w:bottom w:val="nil"/>
              <w:right w:val="nil"/>
            </w:tcBorders>
            <w:shd w:val="clear" w:color="auto" w:fill="auto"/>
            <w:noWrap/>
            <w:vAlign w:val="center"/>
          </w:tcPr>
          <w:p w14:paraId="1DAFD072" w14:textId="560CD215" w:rsidR="00A4013D" w:rsidRPr="00F546C2" w:rsidRDefault="00A4013D" w:rsidP="001A4B1A">
            <w:pPr>
              <w:spacing w:after="0"/>
              <w:rPr>
                <w:rFonts w:ascii="Calibri" w:hAnsi="Calibri"/>
                <w:color w:val="000000"/>
                <w:sz w:val="20"/>
                <w:szCs w:val="20"/>
              </w:rPr>
            </w:pPr>
            <w:bookmarkStart w:id="19" w:name="_GoBack"/>
            <w:bookmarkEnd w:id="19"/>
          </w:p>
        </w:tc>
      </w:tr>
      <w:tr w:rsidR="00A4013D" w:rsidRPr="00A4013D" w14:paraId="200C7E87" w14:textId="77777777" w:rsidTr="001A4B1A">
        <w:trPr>
          <w:gridBefore w:val="2"/>
          <w:gridAfter w:val="2"/>
          <w:wBefore w:w="293" w:type="dxa"/>
          <w:wAfter w:w="1976" w:type="dxa"/>
          <w:trHeight w:val="720"/>
        </w:trPr>
        <w:tc>
          <w:tcPr>
            <w:tcW w:w="1620" w:type="dxa"/>
            <w:tcBorders>
              <w:top w:val="nil"/>
              <w:left w:val="nil"/>
              <w:bottom w:val="nil"/>
              <w:right w:val="nil"/>
            </w:tcBorders>
            <w:shd w:val="clear" w:color="000000" w:fill="A9D08E"/>
            <w:vAlign w:val="center"/>
            <w:hideMark/>
          </w:tcPr>
          <w:p w14:paraId="779AC278"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Outcome/Atlas Activity</w:t>
            </w:r>
          </w:p>
        </w:tc>
        <w:tc>
          <w:tcPr>
            <w:tcW w:w="960" w:type="dxa"/>
            <w:tcBorders>
              <w:top w:val="nil"/>
              <w:left w:val="nil"/>
              <w:bottom w:val="nil"/>
              <w:right w:val="nil"/>
            </w:tcBorders>
            <w:shd w:val="clear" w:color="000000" w:fill="A9D08E"/>
            <w:vAlign w:val="center"/>
            <w:hideMark/>
          </w:tcPr>
          <w:p w14:paraId="07237473"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Responsible Party</w:t>
            </w:r>
          </w:p>
        </w:tc>
        <w:tc>
          <w:tcPr>
            <w:tcW w:w="960" w:type="dxa"/>
            <w:tcBorders>
              <w:top w:val="nil"/>
              <w:left w:val="nil"/>
              <w:bottom w:val="nil"/>
              <w:right w:val="nil"/>
            </w:tcBorders>
            <w:shd w:val="clear" w:color="000000" w:fill="A9D08E"/>
            <w:vAlign w:val="center"/>
            <w:hideMark/>
          </w:tcPr>
          <w:p w14:paraId="7637272E"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Fund ID</w:t>
            </w:r>
          </w:p>
        </w:tc>
        <w:tc>
          <w:tcPr>
            <w:tcW w:w="960" w:type="dxa"/>
            <w:tcBorders>
              <w:top w:val="nil"/>
              <w:left w:val="nil"/>
              <w:bottom w:val="nil"/>
              <w:right w:val="nil"/>
            </w:tcBorders>
            <w:shd w:val="clear" w:color="000000" w:fill="A9D08E"/>
            <w:vAlign w:val="center"/>
            <w:hideMark/>
          </w:tcPr>
          <w:p w14:paraId="3CE713E3"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xml:space="preserve">Donor </w:t>
            </w:r>
          </w:p>
        </w:tc>
        <w:tc>
          <w:tcPr>
            <w:tcW w:w="960" w:type="dxa"/>
            <w:gridSpan w:val="2"/>
            <w:tcBorders>
              <w:top w:val="nil"/>
              <w:left w:val="nil"/>
              <w:bottom w:val="nil"/>
              <w:right w:val="nil"/>
            </w:tcBorders>
            <w:shd w:val="clear" w:color="000000" w:fill="A9D08E"/>
            <w:vAlign w:val="center"/>
            <w:hideMark/>
          </w:tcPr>
          <w:p w14:paraId="07F2AED4"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Atlas Budget Line</w:t>
            </w:r>
          </w:p>
        </w:tc>
        <w:tc>
          <w:tcPr>
            <w:tcW w:w="2370" w:type="dxa"/>
            <w:gridSpan w:val="3"/>
            <w:tcBorders>
              <w:top w:val="nil"/>
              <w:left w:val="nil"/>
              <w:bottom w:val="nil"/>
              <w:right w:val="nil"/>
            </w:tcBorders>
            <w:shd w:val="clear" w:color="000000" w:fill="A9D08E"/>
            <w:vAlign w:val="center"/>
            <w:hideMark/>
          </w:tcPr>
          <w:p w14:paraId="0429B9CF" w14:textId="24D88A74"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Pr>
                <w:rFonts w:ascii="Calibri" w:hAnsi="Calibri" w:eastAsia="Times New Roman" w:cs="Times New Roman"/>
                <w:b/>
                <w:bCs/>
                <w:color w:val="000000"/>
                <w:sz w:val="18"/>
                <w:szCs w:val="18"/>
              </w:rPr>
              <w:t>Atlas Budget Descri</w:t>
            </w:r>
            <w:r w:rsidRPr="00A4013D">
              <w:rPr>
                <w:rFonts w:ascii="Calibri" w:hAnsi="Calibri" w:eastAsia="Times New Roman" w:cs="Times New Roman"/>
                <w:b/>
                <w:bCs/>
                <w:color w:val="000000"/>
                <w:sz w:val="18"/>
                <w:szCs w:val="18"/>
              </w:rPr>
              <w:t>p</w:t>
            </w:r>
            <w:r>
              <w:rPr>
                <w:rFonts w:ascii="Calibri" w:hAnsi="Calibri" w:eastAsia="Times New Roman" w:cs="Times New Roman"/>
                <w:b/>
                <w:bCs/>
                <w:color w:val="000000"/>
                <w:sz w:val="18"/>
                <w:szCs w:val="18"/>
              </w:rPr>
              <w:t>t</w:t>
            </w:r>
            <w:r w:rsidRPr="00A4013D">
              <w:rPr>
                <w:rFonts w:ascii="Calibri" w:hAnsi="Calibri" w:eastAsia="Times New Roman" w:cs="Times New Roman"/>
                <w:b/>
                <w:bCs/>
                <w:color w:val="000000"/>
                <w:sz w:val="18"/>
                <w:szCs w:val="18"/>
              </w:rPr>
              <w:t>ion</w:t>
            </w:r>
          </w:p>
        </w:tc>
        <w:tc>
          <w:tcPr>
            <w:tcW w:w="1080" w:type="dxa"/>
            <w:tcBorders>
              <w:top w:val="nil"/>
              <w:left w:val="nil"/>
              <w:bottom w:val="nil"/>
              <w:right w:val="nil"/>
            </w:tcBorders>
            <w:shd w:val="clear" w:color="000000" w:fill="A9D08E"/>
            <w:vAlign w:val="center"/>
            <w:hideMark/>
          </w:tcPr>
          <w:p w14:paraId="4FC9F5EB"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Year 1</w:t>
            </w:r>
          </w:p>
        </w:tc>
        <w:tc>
          <w:tcPr>
            <w:tcW w:w="1080" w:type="dxa"/>
            <w:tcBorders>
              <w:top w:val="nil"/>
              <w:left w:val="nil"/>
              <w:bottom w:val="nil"/>
              <w:right w:val="nil"/>
            </w:tcBorders>
            <w:shd w:val="clear" w:color="000000" w:fill="A9D08E"/>
            <w:vAlign w:val="center"/>
            <w:hideMark/>
          </w:tcPr>
          <w:p w14:paraId="11EC094C"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Year 2</w:t>
            </w:r>
          </w:p>
        </w:tc>
        <w:tc>
          <w:tcPr>
            <w:tcW w:w="1260" w:type="dxa"/>
            <w:tcBorders>
              <w:top w:val="nil"/>
              <w:left w:val="nil"/>
              <w:bottom w:val="nil"/>
              <w:right w:val="nil"/>
            </w:tcBorders>
            <w:shd w:val="clear" w:color="000000" w:fill="A9D08E"/>
            <w:vAlign w:val="center"/>
            <w:hideMark/>
          </w:tcPr>
          <w:p w14:paraId="272D62AE"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Total US$</w:t>
            </w:r>
          </w:p>
        </w:tc>
        <w:tc>
          <w:tcPr>
            <w:tcW w:w="670" w:type="dxa"/>
            <w:tcBorders>
              <w:top w:val="nil"/>
              <w:left w:val="nil"/>
              <w:bottom w:val="nil"/>
              <w:right w:val="nil"/>
            </w:tcBorders>
            <w:shd w:val="clear" w:color="000000" w:fill="A9D08E"/>
            <w:vAlign w:val="center"/>
            <w:hideMark/>
          </w:tcPr>
          <w:p w14:paraId="132F7E49"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Budget Note</w:t>
            </w:r>
          </w:p>
        </w:tc>
      </w:tr>
      <w:tr w:rsidR="00A4013D" w:rsidRPr="00A4013D" w14:paraId="0F79AC40"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1200"/>
        </w:trPr>
        <w:tc>
          <w:tcPr>
            <w:tcW w:w="1620" w:type="dxa"/>
            <w:tcBorders>
              <w:top w:val="nil"/>
              <w:left w:val="nil"/>
              <w:bottom w:val="nil"/>
              <w:right w:val="nil"/>
            </w:tcBorders>
            <w:shd w:val="clear" w:color="auto" w:fill="auto"/>
            <w:vAlign w:val="bottom"/>
            <w:hideMark/>
          </w:tcPr>
          <w:p w14:paraId="1A5EC9E0"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OUTCOME 1: Global Coordination</w:t>
            </w:r>
          </w:p>
        </w:tc>
        <w:tc>
          <w:tcPr>
            <w:tcW w:w="960" w:type="dxa"/>
            <w:tcBorders>
              <w:top w:val="nil"/>
              <w:left w:val="nil"/>
              <w:bottom w:val="nil"/>
              <w:right w:val="nil"/>
            </w:tcBorders>
            <w:shd w:val="clear" w:color="auto" w:fill="auto"/>
            <w:noWrap/>
            <w:vAlign w:val="center"/>
            <w:hideMark/>
          </w:tcPr>
          <w:p w14:paraId="41735F21"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UNDP</w:t>
            </w:r>
          </w:p>
        </w:tc>
        <w:tc>
          <w:tcPr>
            <w:tcW w:w="960" w:type="dxa"/>
            <w:tcBorders>
              <w:top w:val="nil"/>
              <w:left w:val="nil"/>
              <w:bottom w:val="nil"/>
              <w:right w:val="nil"/>
            </w:tcBorders>
            <w:shd w:val="clear" w:color="auto" w:fill="auto"/>
            <w:noWrap/>
            <w:vAlign w:val="center"/>
            <w:hideMark/>
          </w:tcPr>
          <w:p w14:paraId="02155D25"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62040</w:t>
            </w:r>
          </w:p>
        </w:tc>
        <w:tc>
          <w:tcPr>
            <w:tcW w:w="960" w:type="dxa"/>
            <w:tcBorders>
              <w:top w:val="nil"/>
              <w:left w:val="nil"/>
              <w:bottom w:val="nil"/>
              <w:right w:val="nil"/>
            </w:tcBorders>
            <w:shd w:val="clear" w:color="auto" w:fill="auto"/>
            <w:noWrap/>
            <w:vAlign w:val="center"/>
            <w:hideMark/>
          </w:tcPr>
          <w:p w14:paraId="08A2F3FD"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UNEP</w:t>
            </w:r>
          </w:p>
        </w:tc>
        <w:tc>
          <w:tcPr>
            <w:tcW w:w="960" w:type="dxa"/>
            <w:gridSpan w:val="2"/>
            <w:tcBorders>
              <w:top w:val="nil"/>
              <w:left w:val="nil"/>
              <w:bottom w:val="nil"/>
              <w:right w:val="nil"/>
            </w:tcBorders>
            <w:shd w:val="clear" w:color="auto" w:fill="auto"/>
            <w:noWrap/>
            <w:vAlign w:val="center"/>
            <w:hideMark/>
          </w:tcPr>
          <w:p w14:paraId="6E76F672"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61300</w:t>
            </w:r>
          </w:p>
        </w:tc>
        <w:tc>
          <w:tcPr>
            <w:tcW w:w="2370" w:type="dxa"/>
            <w:gridSpan w:val="3"/>
            <w:tcBorders>
              <w:top w:val="nil"/>
              <w:left w:val="nil"/>
              <w:bottom w:val="nil"/>
              <w:right w:val="nil"/>
            </w:tcBorders>
            <w:shd w:val="clear" w:color="auto" w:fill="auto"/>
            <w:vAlign w:val="center"/>
            <w:hideMark/>
          </w:tcPr>
          <w:p w14:paraId="64D95376"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xml:space="preserve">Salary Costs - </w:t>
            </w:r>
            <w:proofErr w:type="spellStart"/>
            <w:r w:rsidRPr="00A4013D">
              <w:rPr>
                <w:rFonts w:ascii="Calibri" w:hAnsi="Calibri" w:eastAsia="Times New Roman" w:cs="Times New Roman"/>
                <w:color w:val="000000"/>
                <w:sz w:val="18"/>
                <w:szCs w:val="18"/>
              </w:rPr>
              <w:t>Programme</w:t>
            </w:r>
            <w:proofErr w:type="spellEnd"/>
            <w:r w:rsidRPr="00A4013D">
              <w:rPr>
                <w:rFonts w:ascii="Calibri" w:hAnsi="Calibri" w:eastAsia="Times New Roman" w:cs="Times New Roman"/>
                <w:color w:val="000000"/>
                <w:sz w:val="18"/>
                <w:szCs w:val="18"/>
              </w:rPr>
              <w:t xml:space="preserve"> Manager</w:t>
            </w:r>
          </w:p>
        </w:tc>
        <w:tc>
          <w:tcPr>
            <w:tcW w:w="1080" w:type="dxa"/>
            <w:tcBorders>
              <w:top w:val="nil"/>
              <w:left w:val="nil"/>
              <w:bottom w:val="nil"/>
              <w:right w:val="nil"/>
            </w:tcBorders>
            <w:shd w:val="clear" w:color="auto" w:fill="auto"/>
            <w:noWrap/>
            <w:vAlign w:val="center"/>
            <w:hideMark/>
          </w:tcPr>
          <w:p w14:paraId="0063C1B1"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122,281.50</w:t>
            </w:r>
          </w:p>
        </w:tc>
        <w:tc>
          <w:tcPr>
            <w:tcW w:w="1080" w:type="dxa"/>
            <w:tcBorders>
              <w:top w:val="nil"/>
              <w:left w:val="nil"/>
              <w:bottom w:val="nil"/>
              <w:right w:val="nil"/>
            </w:tcBorders>
            <w:shd w:val="clear" w:color="auto" w:fill="auto"/>
            <w:noWrap/>
            <w:vAlign w:val="center"/>
            <w:hideMark/>
          </w:tcPr>
          <w:p w14:paraId="0E0A6564"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122,281.50</w:t>
            </w:r>
          </w:p>
        </w:tc>
        <w:tc>
          <w:tcPr>
            <w:tcW w:w="1260" w:type="dxa"/>
            <w:tcBorders>
              <w:top w:val="nil"/>
              <w:left w:val="nil"/>
              <w:bottom w:val="nil"/>
              <w:right w:val="nil"/>
            </w:tcBorders>
            <w:shd w:val="clear" w:color="auto" w:fill="auto"/>
            <w:noWrap/>
            <w:vAlign w:val="center"/>
            <w:hideMark/>
          </w:tcPr>
          <w:p w14:paraId="3FE068C0"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244,563.00</w:t>
            </w:r>
          </w:p>
        </w:tc>
        <w:tc>
          <w:tcPr>
            <w:tcW w:w="670" w:type="dxa"/>
            <w:tcBorders>
              <w:top w:val="nil"/>
              <w:left w:val="nil"/>
              <w:bottom w:val="nil"/>
              <w:right w:val="nil"/>
            </w:tcBorders>
            <w:shd w:val="clear" w:color="auto" w:fill="auto"/>
            <w:noWrap/>
            <w:vAlign w:val="center"/>
            <w:hideMark/>
          </w:tcPr>
          <w:p w14:paraId="1F1F512B"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w:t>
            </w:r>
          </w:p>
        </w:tc>
      </w:tr>
      <w:tr w:rsidR="0075198C" w:rsidRPr="00A4013D" w14:paraId="4E3457B1"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49D1CD9E"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10CA1359"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54F4DB"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23FE3"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5199C87F"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71600</w:t>
            </w:r>
          </w:p>
        </w:tc>
        <w:tc>
          <w:tcPr>
            <w:tcW w:w="2370" w:type="dxa"/>
            <w:gridSpan w:val="3"/>
            <w:tcBorders>
              <w:top w:val="nil"/>
              <w:left w:val="nil"/>
              <w:bottom w:val="nil"/>
              <w:right w:val="nil"/>
            </w:tcBorders>
            <w:shd w:val="clear" w:color="auto" w:fill="auto"/>
            <w:noWrap/>
            <w:vAlign w:val="bottom"/>
            <w:hideMark/>
          </w:tcPr>
          <w:p w14:paraId="13AD9298"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Travel</w:t>
            </w:r>
          </w:p>
        </w:tc>
        <w:tc>
          <w:tcPr>
            <w:tcW w:w="1080" w:type="dxa"/>
            <w:tcBorders>
              <w:top w:val="nil"/>
              <w:left w:val="nil"/>
              <w:bottom w:val="nil"/>
              <w:right w:val="nil"/>
            </w:tcBorders>
            <w:shd w:val="clear" w:color="auto" w:fill="auto"/>
            <w:noWrap/>
            <w:vAlign w:val="bottom"/>
            <w:hideMark/>
          </w:tcPr>
          <w:p w14:paraId="04DD9EA0"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51,064.50</w:t>
            </w:r>
          </w:p>
        </w:tc>
        <w:tc>
          <w:tcPr>
            <w:tcW w:w="1080" w:type="dxa"/>
            <w:tcBorders>
              <w:top w:val="nil"/>
              <w:left w:val="nil"/>
              <w:bottom w:val="nil"/>
              <w:right w:val="nil"/>
            </w:tcBorders>
            <w:shd w:val="clear" w:color="auto" w:fill="auto"/>
            <w:noWrap/>
            <w:vAlign w:val="bottom"/>
            <w:hideMark/>
          </w:tcPr>
          <w:p w14:paraId="451B0597"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51,064.50</w:t>
            </w:r>
          </w:p>
        </w:tc>
        <w:tc>
          <w:tcPr>
            <w:tcW w:w="1260" w:type="dxa"/>
            <w:tcBorders>
              <w:top w:val="nil"/>
              <w:left w:val="nil"/>
              <w:bottom w:val="nil"/>
              <w:right w:val="nil"/>
            </w:tcBorders>
            <w:shd w:val="clear" w:color="auto" w:fill="auto"/>
            <w:noWrap/>
            <w:vAlign w:val="bottom"/>
            <w:hideMark/>
          </w:tcPr>
          <w:p w14:paraId="38B244CD"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102,129.00</w:t>
            </w:r>
          </w:p>
        </w:tc>
        <w:tc>
          <w:tcPr>
            <w:tcW w:w="670" w:type="dxa"/>
            <w:tcBorders>
              <w:top w:val="nil"/>
              <w:left w:val="nil"/>
              <w:bottom w:val="nil"/>
              <w:right w:val="nil"/>
            </w:tcBorders>
            <w:shd w:val="clear" w:color="auto" w:fill="auto"/>
            <w:noWrap/>
            <w:vAlign w:val="bottom"/>
            <w:hideMark/>
          </w:tcPr>
          <w:p w14:paraId="2A06493C"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w:t>
            </w:r>
          </w:p>
        </w:tc>
      </w:tr>
      <w:tr w:rsidR="0075198C" w:rsidRPr="00A4013D" w14:paraId="473DCF1F"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4914F36C"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3CB5312"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EB566"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C1FE6C"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674A2C14"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73100</w:t>
            </w:r>
          </w:p>
        </w:tc>
        <w:tc>
          <w:tcPr>
            <w:tcW w:w="2370" w:type="dxa"/>
            <w:gridSpan w:val="3"/>
            <w:tcBorders>
              <w:top w:val="nil"/>
              <w:left w:val="nil"/>
              <w:bottom w:val="nil"/>
              <w:right w:val="nil"/>
            </w:tcBorders>
            <w:shd w:val="clear" w:color="auto" w:fill="auto"/>
            <w:noWrap/>
            <w:vAlign w:val="bottom"/>
            <w:hideMark/>
          </w:tcPr>
          <w:p w14:paraId="2389F9F9"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Rental and maintenance premises</w:t>
            </w:r>
          </w:p>
        </w:tc>
        <w:tc>
          <w:tcPr>
            <w:tcW w:w="1080" w:type="dxa"/>
            <w:tcBorders>
              <w:top w:val="nil"/>
              <w:left w:val="nil"/>
              <w:bottom w:val="nil"/>
              <w:right w:val="nil"/>
            </w:tcBorders>
            <w:shd w:val="clear" w:color="auto" w:fill="auto"/>
            <w:noWrap/>
            <w:vAlign w:val="bottom"/>
            <w:hideMark/>
          </w:tcPr>
          <w:p w14:paraId="7F4795DA"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13,500.00</w:t>
            </w:r>
          </w:p>
        </w:tc>
        <w:tc>
          <w:tcPr>
            <w:tcW w:w="1080" w:type="dxa"/>
            <w:tcBorders>
              <w:top w:val="nil"/>
              <w:left w:val="nil"/>
              <w:bottom w:val="nil"/>
              <w:right w:val="nil"/>
            </w:tcBorders>
            <w:shd w:val="clear" w:color="auto" w:fill="auto"/>
            <w:noWrap/>
            <w:vAlign w:val="bottom"/>
            <w:hideMark/>
          </w:tcPr>
          <w:p w14:paraId="784CC893"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13,500.00</w:t>
            </w:r>
          </w:p>
        </w:tc>
        <w:tc>
          <w:tcPr>
            <w:tcW w:w="1260" w:type="dxa"/>
            <w:tcBorders>
              <w:top w:val="nil"/>
              <w:left w:val="nil"/>
              <w:bottom w:val="nil"/>
              <w:right w:val="nil"/>
            </w:tcBorders>
            <w:shd w:val="clear" w:color="auto" w:fill="auto"/>
            <w:noWrap/>
            <w:vAlign w:val="bottom"/>
            <w:hideMark/>
          </w:tcPr>
          <w:p w14:paraId="34B79D53"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27,000.00</w:t>
            </w:r>
          </w:p>
        </w:tc>
        <w:tc>
          <w:tcPr>
            <w:tcW w:w="670" w:type="dxa"/>
            <w:tcBorders>
              <w:top w:val="nil"/>
              <w:left w:val="nil"/>
              <w:bottom w:val="nil"/>
              <w:right w:val="nil"/>
            </w:tcBorders>
            <w:shd w:val="clear" w:color="auto" w:fill="auto"/>
            <w:noWrap/>
            <w:vAlign w:val="bottom"/>
            <w:hideMark/>
          </w:tcPr>
          <w:p w14:paraId="031B3E9D"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3</w:t>
            </w:r>
          </w:p>
        </w:tc>
      </w:tr>
      <w:tr w:rsidR="0075198C" w:rsidRPr="00A4013D" w14:paraId="3D617FFE"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293FBA0C"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CD12A6A"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54E5FF"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08380A"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615A8749"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75700</w:t>
            </w:r>
          </w:p>
        </w:tc>
        <w:tc>
          <w:tcPr>
            <w:tcW w:w="2370" w:type="dxa"/>
            <w:gridSpan w:val="3"/>
            <w:tcBorders>
              <w:top w:val="nil"/>
              <w:left w:val="nil"/>
              <w:bottom w:val="nil"/>
              <w:right w:val="nil"/>
            </w:tcBorders>
            <w:shd w:val="clear" w:color="auto" w:fill="auto"/>
            <w:noWrap/>
            <w:vAlign w:val="bottom"/>
            <w:hideMark/>
          </w:tcPr>
          <w:p w14:paraId="6904E970"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Training, workshops, conferences</w:t>
            </w:r>
          </w:p>
        </w:tc>
        <w:tc>
          <w:tcPr>
            <w:tcW w:w="1080" w:type="dxa"/>
            <w:tcBorders>
              <w:top w:val="nil"/>
              <w:left w:val="nil"/>
              <w:bottom w:val="nil"/>
              <w:right w:val="nil"/>
            </w:tcBorders>
            <w:shd w:val="clear" w:color="auto" w:fill="auto"/>
            <w:noWrap/>
            <w:vAlign w:val="bottom"/>
            <w:hideMark/>
          </w:tcPr>
          <w:p w14:paraId="7C7C596E"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15,000.00</w:t>
            </w:r>
          </w:p>
        </w:tc>
        <w:tc>
          <w:tcPr>
            <w:tcW w:w="1080" w:type="dxa"/>
            <w:tcBorders>
              <w:top w:val="nil"/>
              <w:left w:val="nil"/>
              <w:bottom w:val="nil"/>
              <w:right w:val="nil"/>
            </w:tcBorders>
            <w:shd w:val="clear" w:color="auto" w:fill="auto"/>
            <w:noWrap/>
            <w:vAlign w:val="bottom"/>
            <w:hideMark/>
          </w:tcPr>
          <w:p w14:paraId="497FD8CE"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15,000.00</w:t>
            </w:r>
          </w:p>
        </w:tc>
        <w:tc>
          <w:tcPr>
            <w:tcW w:w="1260" w:type="dxa"/>
            <w:tcBorders>
              <w:top w:val="nil"/>
              <w:left w:val="nil"/>
              <w:bottom w:val="nil"/>
              <w:right w:val="nil"/>
            </w:tcBorders>
            <w:shd w:val="clear" w:color="auto" w:fill="auto"/>
            <w:noWrap/>
            <w:vAlign w:val="bottom"/>
            <w:hideMark/>
          </w:tcPr>
          <w:p w14:paraId="48AD3CD0"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30,000.00</w:t>
            </w:r>
          </w:p>
        </w:tc>
        <w:tc>
          <w:tcPr>
            <w:tcW w:w="670" w:type="dxa"/>
            <w:tcBorders>
              <w:top w:val="nil"/>
              <w:left w:val="nil"/>
              <w:bottom w:val="nil"/>
              <w:right w:val="nil"/>
            </w:tcBorders>
            <w:shd w:val="clear" w:color="auto" w:fill="auto"/>
            <w:noWrap/>
            <w:vAlign w:val="bottom"/>
            <w:hideMark/>
          </w:tcPr>
          <w:p w14:paraId="3902D992"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4</w:t>
            </w:r>
          </w:p>
        </w:tc>
      </w:tr>
      <w:tr w:rsidR="0075198C" w:rsidRPr="00A4013D" w14:paraId="4C3FAA5A"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607817D3"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7A36F0B6"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BD6803"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4BF22B"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4D95FC24"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75100</w:t>
            </w:r>
          </w:p>
        </w:tc>
        <w:tc>
          <w:tcPr>
            <w:tcW w:w="2370" w:type="dxa"/>
            <w:gridSpan w:val="3"/>
            <w:tcBorders>
              <w:top w:val="nil"/>
              <w:left w:val="nil"/>
              <w:bottom w:val="nil"/>
              <w:right w:val="nil"/>
            </w:tcBorders>
            <w:shd w:val="clear" w:color="auto" w:fill="auto"/>
            <w:noWrap/>
            <w:vAlign w:val="bottom"/>
            <w:hideMark/>
          </w:tcPr>
          <w:p w14:paraId="0DF6C47A"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Facilities &amp; Admin (GMS)</w:t>
            </w:r>
          </w:p>
        </w:tc>
        <w:tc>
          <w:tcPr>
            <w:tcW w:w="1080" w:type="dxa"/>
            <w:tcBorders>
              <w:top w:val="nil"/>
              <w:left w:val="nil"/>
              <w:bottom w:val="nil"/>
              <w:right w:val="nil"/>
            </w:tcBorders>
            <w:shd w:val="clear" w:color="auto" w:fill="auto"/>
            <w:noWrap/>
            <w:vAlign w:val="bottom"/>
            <w:hideMark/>
          </w:tcPr>
          <w:p w14:paraId="4EDC362A"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20,184.60</w:t>
            </w:r>
          </w:p>
        </w:tc>
        <w:tc>
          <w:tcPr>
            <w:tcW w:w="1080" w:type="dxa"/>
            <w:tcBorders>
              <w:top w:val="nil"/>
              <w:left w:val="nil"/>
              <w:bottom w:val="nil"/>
              <w:right w:val="nil"/>
            </w:tcBorders>
            <w:shd w:val="clear" w:color="auto" w:fill="auto"/>
            <w:noWrap/>
            <w:vAlign w:val="bottom"/>
            <w:hideMark/>
          </w:tcPr>
          <w:p w14:paraId="7116CBC9"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20,184.60</w:t>
            </w:r>
          </w:p>
        </w:tc>
        <w:tc>
          <w:tcPr>
            <w:tcW w:w="1260" w:type="dxa"/>
            <w:tcBorders>
              <w:top w:val="nil"/>
              <w:left w:val="nil"/>
              <w:bottom w:val="nil"/>
              <w:right w:val="nil"/>
            </w:tcBorders>
            <w:shd w:val="clear" w:color="auto" w:fill="auto"/>
            <w:noWrap/>
            <w:vAlign w:val="bottom"/>
            <w:hideMark/>
          </w:tcPr>
          <w:p w14:paraId="1294D8C1"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40,369.20</w:t>
            </w:r>
          </w:p>
        </w:tc>
        <w:tc>
          <w:tcPr>
            <w:tcW w:w="670" w:type="dxa"/>
            <w:tcBorders>
              <w:top w:val="nil"/>
              <w:left w:val="nil"/>
              <w:bottom w:val="nil"/>
              <w:right w:val="nil"/>
            </w:tcBorders>
            <w:shd w:val="clear" w:color="auto" w:fill="auto"/>
            <w:noWrap/>
            <w:vAlign w:val="bottom"/>
            <w:hideMark/>
          </w:tcPr>
          <w:p w14:paraId="734C2BF7"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p>
        </w:tc>
      </w:tr>
      <w:tr w:rsidR="00A4013D" w:rsidRPr="00A4013D" w14:paraId="7FDA1150" w14:textId="77777777" w:rsidTr="001A4B1A">
        <w:trPr>
          <w:gridBefore w:val="2"/>
          <w:gridAfter w:val="2"/>
          <w:wBefore w:w="293" w:type="dxa"/>
          <w:wAfter w:w="1976" w:type="dxa"/>
          <w:trHeight w:val="300"/>
        </w:trPr>
        <w:tc>
          <w:tcPr>
            <w:tcW w:w="1620" w:type="dxa"/>
            <w:tcBorders>
              <w:top w:val="nil"/>
              <w:left w:val="nil"/>
              <w:bottom w:val="nil"/>
              <w:right w:val="nil"/>
            </w:tcBorders>
            <w:shd w:val="clear" w:color="000000" w:fill="E2EFDA"/>
            <w:noWrap/>
            <w:vAlign w:val="bottom"/>
            <w:hideMark/>
          </w:tcPr>
          <w:p w14:paraId="41770FD8"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lastRenderedPageBreak/>
              <w:t>Sub-total</w:t>
            </w:r>
          </w:p>
        </w:tc>
        <w:tc>
          <w:tcPr>
            <w:tcW w:w="960" w:type="dxa"/>
            <w:tcBorders>
              <w:top w:val="nil"/>
              <w:left w:val="nil"/>
              <w:bottom w:val="nil"/>
              <w:right w:val="nil"/>
            </w:tcBorders>
            <w:shd w:val="clear" w:color="000000" w:fill="E2EFDA"/>
            <w:noWrap/>
            <w:vAlign w:val="bottom"/>
            <w:hideMark/>
          </w:tcPr>
          <w:p w14:paraId="0FA7A072"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E2EFDA"/>
            <w:noWrap/>
            <w:vAlign w:val="bottom"/>
            <w:hideMark/>
          </w:tcPr>
          <w:p w14:paraId="2CC2FA20"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E2EFDA"/>
            <w:noWrap/>
            <w:vAlign w:val="bottom"/>
            <w:hideMark/>
          </w:tcPr>
          <w:p w14:paraId="4F0266C1"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gridSpan w:val="2"/>
            <w:tcBorders>
              <w:top w:val="nil"/>
              <w:left w:val="nil"/>
              <w:bottom w:val="nil"/>
              <w:right w:val="nil"/>
            </w:tcBorders>
            <w:shd w:val="clear" w:color="000000" w:fill="E2EFDA"/>
            <w:noWrap/>
            <w:vAlign w:val="center"/>
            <w:hideMark/>
          </w:tcPr>
          <w:p w14:paraId="2A2CDEBE"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2370" w:type="dxa"/>
            <w:gridSpan w:val="3"/>
            <w:tcBorders>
              <w:top w:val="nil"/>
              <w:left w:val="nil"/>
              <w:bottom w:val="nil"/>
              <w:right w:val="nil"/>
            </w:tcBorders>
            <w:shd w:val="clear" w:color="000000" w:fill="E2EFDA"/>
            <w:noWrap/>
            <w:vAlign w:val="bottom"/>
            <w:hideMark/>
          </w:tcPr>
          <w:p w14:paraId="1669F6B1"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1080" w:type="dxa"/>
            <w:tcBorders>
              <w:top w:val="nil"/>
              <w:left w:val="nil"/>
              <w:bottom w:val="nil"/>
              <w:right w:val="nil"/>
            </w:tcBorders>
            <w:shd w:val="clear" w:color="000000" w:fill="E2EFDA"/>
            <w:noWrap/>
            <w:vAlign w:val="bottom"/>
            <w:hideMark/>
          </w:tcPr>
          <w:p w14:paraId="7A29ABB4"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222,030.60</w:t>
            </w:r>
          </w:p>
        </w:tc>
        <w:tc>
          <w:tcPr>
            <w:tcW w:w="1080" w:type="dxa"/>
            <w:tcBorders>
              <w:top w:val="nil"/>
              <w:left w:val="nil"/>
              <w:bottom w:val="nil"/>
              <w:right w:val="nil"/>
            </w:tcBorders>
            <w:shd w:val="clear" w:color="000000" w:fill="E2EFDA"/>
            <w:noWrap/>
            <w:vAlign w:val="bottom"/>
            <w:hideMark/>
          </w:tcPr>
          <w:p w14:paraId="2BAD1C91"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222,030.60</w:t>
            </w:r>
          </w:p>
        </w:tc>
        <w:tc>
          <w:tcPr>
            <w:tcW w:w="1260" w:type="dxa"/>
            <w:tcBorders>
              <w:top w:val="nil"/>
              <w:left w:val="nil"/>
              <w:bottom w:val="nil"/>
              <w:right w:val="nil"/>
            </w:tcBorders>
            <w:shd w:val="clear" w:color="000000" w:fill="E2EFDA"/>
            <w:noWrap/>
            <w:vAlign w:val="bottom"/>
            <w:hideMark/>
          </w:tcPr>
          <w:p w14:paraId="2B2DAA0A"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444,061.20</w:t>
            </w:r>
          </w:p>
        </w:tc>
        <w:tc>
          <w:tcPr>
            <w:tcW w:w="670" w:type="dxa"/>
            <w:tcBorders>
              <w:top w:val="nil"/>
              <w:left w:val="nil"/>
              <w:bottom w:val="nil"/>
              <w:right w:val="nil"/>
            </w:tcBorders>
            <w:shd w:val="clear" w:color="000000" w:fill="E2EFDA"/>
            <w:noWrap/>
            <w:vAlign w:val="bottom"/>
            <w:hideMark/>
          </w:tcPr>
          <w:p w14:paraId="11E1006D"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r>
      <w:tr w:rsidR="0075198C" w:rsidRPr="00A4013D" w14:paraId="5F0A3340"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6BD72159"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72733C4"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F9B759"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FBC6AC"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61017957"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2370" w:type="dxa"/>
            <w:gridSpan w:val="3"/>
            <w:tcBorders>
              <w:top w:val="nil"/>
              <w:left w:val="nil"/>
              <w:bottom w:val="nil"/>
              <w:right w:val="nil"/>
            </w:tcBorders>
            <w:shd w:val="clear" w:color="auto" w:fill="auto"/>
            <w:noWrap/>
            <w:vAlign w:val="bottom"/>
            <w:hideMark/>
          </w:tcPr>
          <w:p w14:paraId="1098FC0A"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09C1A8"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572273"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D15623"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6FE27E0A" w14:textId="77777777" w:rsidR="00A4013D" w:rsidRPr="00A4013D" w:rsidRDefault="00A4013D" w:rsidP="00A4013D">
            <w:pPr>
              <w:spacing w:after="0" w:line="240" w:lineRule="auto"/>
              <w:rPr>
                <w:rFonts w:ascii="Times New Roman" w:eastAsia="Times New Roman" w:hAnsi="Times New Roman" w:cs="Times New Roman"/>
                <w:sz w:val="20"/>
                <w:szCs w:val="20"/>
              </w:rPr>
            </w:pPr>
          </w:p>
        </w:tc>
      </w:tr>
      <w:tr w:rsidR="00A4013D" w:rsidRPr="00A4013D" w14:paraId="2932AC87"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vAlign w:val="bottom"/>
            <w:hideMark/>
          </w:tcPr>
          <w:p w14:paraId="255D1490"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OUTCOME 2: Global Knowledge Management</w:t>
            </w:r>
          </w:p>
        </w:tc>
        <w:tc>
          <w:tcPr>
            <w:tcW w:w="960" w:type="dxa"/>
            <w:tcBorders>
              <w:top w:val="nil"/>
              <w:left w:val="nil"/>
              <w:bottom w:val="nil"/>
              <w:right w:val="nil"/>
            </w:tcBorders>
            <w:shd w:val="clear" w:color="auto" w:fill="auto"/>
            <w:noWrap/>
            <w:vAlign w:val="center"/>
            <w:hideMark/>
          </w:tcPr>
          <w:p w14:paraId="7EEAAAE1"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UNDP</w:t>
            </w:r>
          </w:p>
        </w:tc>
        <w:tc>
          <w:tcPr>
            <w:tcW w:w="960" w:type="dxa"/>
            <w:tcBorders>
              <w:top w:val="nil"/>
              <w:left w:val="nil"/>
              <w:bottom w:val="nil"/>
              <w:right w:val="nil"/>
            </w:tcBorders>
            <w:shd w:val="clear" w:color="auto" w:fill="auto"/>
            <w:noWrap/>
            <w:vAlign w:val="center"/>
            <w:hideMark/>
          </w:tcPr>
          <w:p w14:paraId="0BAA8063"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62040</w:t>
            </w:r>
          </w:p>
        </w:tc>
        <w:tc>
          <w:tcPr>
            <w:tcW w:w="960" w:type="dxa"/>
            <w:tcBorders>
              <w:top w:val="nil"/>
              <w:left w:val="nil"/>
              <w:bottom w:val="nil"/>
              <w:right w:val="nil"/>
            </w:tcBorders>
            <w:shd w:val="clear" w:color="auto" w:fill="auto"/>
            <w:noWrap/>
            <w:vAlign w:val="center"/>
            <w:hideMark/>
          </w:tcPr>
          <w:p w14:paraId="270C192D"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UNEP</w:t>
            </w:r>
          </w:p>
        </w:tc>
        <w:tc>
          <w:tcPr>
            <w:tcW w:w="960" w:type="dxa"/>
            <w:gridSpan w:val="2"/>
            <w:tcBorders>
              <w:top w:val="nil"/>
              <w:left w:val="nil"/>
              <w:bottom w:val="nil"/>
              <w:right w:val="nil"/>
            </w:tcBorders>
            <w:shd w:val="clear" w:color="auto" w:fill="auto"/>
            <w:noWrap/>
            <w:vAlign w:val="center"/>
            <w:hideMark/>
          </w:tcPr>
          <w:p w14:paraId="162EAA91"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61300</w:t>
            </w:r>
          </w:p>
        </w:tc>
        <w:tc>
          <w:tcPr>
            <w:tcW w:w="2370" w:type="dxa"/>
            <w:gridSpan w:val="3"/>
            <w:tcBorders>
              <w:top w:val="nil"/>
              <w:left w:val="nil"/>
              <w:bottom w:val="nil"/>
              <w:right w:val="nil"/>
            </w:tcBorders>
            <w:shd w:val="clear" w:color="auto" w:fill="auto"/>
            <w:noWrap/>
            <w:vAlign w:val="center"/>
            <w:hideMark/>
          </w:tcPr>
          <w:p w14:paraId="175240A3"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xml:space="preserve">Salary Costs - </w:t>
            </w:r>
            <w:proofErr w:type="spellStart"/>
            <w:r w:rsidRPr="00A4013D">
              <w:rPr>
                <w:rFonts w:ascii="Calibri" w:hAnsi="Calibri" w:eastAsia="Times New Roman" w:cs="Times New Roman"/>
                <w:color w:val="000000"/>
                <w:sz w:val="18"/>
                <w:szCs w:val="18"/>
              </w:rPr>
              <w:t>Programme</w:t>
            </w:r>
            <w:proofErr w:type="spellEnd"/>
            <w:r w:rsidRPr="00A4013D">
              <w:rPr>
                <w:rFonts w:ascii="Calibri" w:hAnsi="Calibri" w:eastAsia="Times New Roman" w:cs="Times New Roman"/>
                <w:color w:val="000000"/>
                <w:sz w:val="18"/>
                <w:szCs w:val="18"/>
              </w:rPr>
              <w:t xml:space="preserve"> Manager</w:t>
            </w:r>
          </w:p>
        </w:tc>
        <w:tc>
          <w:tcPr>
            <w:tcW w:w="1080" w:type="dxa"/>
            <w:tcBorders>
              <w:top w:val="nil"/>
              <w:left w:val="nil"/>
              <w:bottom w:val="nil"/>
              <w:right w:val="nil"/>
            </w:tcBorders>
            <w:shd w:val="clear" w:color="auto" w:fill="auto"/>
            <w:noWrap/>
            <w:vAlign w:val="center"/>
            <w:hideMark/>
          </w:tcPr>
          <w:p w14:paraId="49867D63"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122,281.50</w:t>
            </w:r>
          </w:p>
        </w:tc>
        <w:tc>
          <w:tcPr>
            <w:tcW w:w="1080" w:type="dxa"/>
            <w:tcBorders>
              <w:top w:val="nil"/>
              <w:left w:val="nil"/>
              <w:bottom w:val="nil"/>
              <w:right w:val="nil"/>
            </w:tcBorders>
            <w:shd w:val="clear" w:color="auto" w:fill="auto"/>
            <w:noWrap/>
            <w:vAlign w:val="center"/>
            <w:hideMark/>
          </w:tcPr>
          <w:p w14:paraId="47852671"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122,281.50</w:t>
            </w:r>
          </w:p>
        </w:tc>
        <w:tc>
          <w:tcPr>
            <w:tcW w:w="1260" w:type="dxa"/>
            <w:tcBorders>
              <w:top w:val="nil"/>
              <w:left w:val="nil"/>
              <w:bottom w:val="nil"/>
              <w:right w:val="nil"/>
            </w:tcBorders>
            <w:shd w:val="clear" w:color="auto" w:fill="auto"/>
            <w:noWrap/>
            <w:vAlign w:val="center"/>
            <w:hideMark/>
          </w:tcPr>
          <w:p w14:paraId="5A2090F8"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244,563.00</w:t>
            </w:r>
          </w:p>
        </w:tc>
        <w:tc>
          <w:tcPr>
            <w:tcW w:w="670" w:type="dxa"/>
            <w:tcBorders>
              <w:top w:val="nil"/>
              <w:left w:val="nil"/>
              <w:bottom w:val="nil"/>
              <w:right w:val="nil"/>
            </w:tcBorders>
            <w:shd w:val="clear" w:color="auto" w:fill="auto"/>
            <w:noWrap/>
            <w:vAlign w:val="center"/>
            <w:hideMark/>
          </w:tcPr>
          <w:p w14:paraId="2E6664B8"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w:t>
            </w:r>
          </w:p>
        </w:tc>
      </w:tr>
      <w:tr w:rsidR="0075198C" w:rsidRPr="00A4013D" w14:paraId="75FEB438"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18118E0A"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7482C4AF"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7C07079"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CA7B863"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19596D0F"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71200</w:t>
            </w:r>
          </w:p>
        </w:tc>
        <w:tc>
          <w:tcPr>
            <w:tcW w:w="2370" w:type="dxa"/>
            <w:gridSpan w:val="3"/>
            <w:tcBorders>
              <w:top w:val="nil"/>
              <w:left w:val="nil"/>
              <w:bottom w:val="nil"/>
              <w:right w:val="nil"/>
            </w:tcBorders>
            <w:shd w:val="clear" w:color="auto" w:fill="auto"/>
            <w:noWrap/>
            <w:vAlign w:val="bottom"/>
            <w:hideMark/>
          </w:tcPr>
          <w:p w14:paraId="16B989AE"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International Consultants</w:t>
            </w:r>
          </w:p>
        </w:tc>
        <w:tc>
          <w:tcPr>
            <w:tcW w:w="1080" w:type="dxa"/>
            <w:tcBorders>
              <w:top w:val="nil"/>
              <w:left w:val="nil"/>
              <w:bottom w:val="nil"/>
              <w:right w:val="nil"/>
            </w:tcBorders>
            <w:shd w:val="clear" w:color="auto" w:fill="auto"/>
            <w:noWrap/>
            <w:vAlign w:val="bottom"/>
            <w:hideMark/>
          </w:tcPr>
          <w:p w14:paraId="66E398A6"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20,000.00</w:t>
            </w:r>
          </w:p>
        </w:tc>
        <w:tc>
          <w:tcPr>
            <w:tcW w:w="1080" w:type="dxa"/>
            <w:tcBorders>
              <w:top w:val="nil"/>
              <w:left w:val="nil"/>
              <w:bottom w:val="nil"/>
              <w:right w:val="nil"/>
            </w:tcBorders>
            <w:shd w:val="clear" w:color="auto" w:fill="auto"/>
            <w:noWrap/>
            <w:vAlign w:val="bottom"/>
            <w:hideMark/>
          </w:tcPr>
          <w:p w14:paraId="4463FA3C"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60,000.00</w:t>
            </w:r>
          </w:p>
        </w:tc>
        <w:tc>
          <w:tcPr>
            <w:tcW w:w="1260" w:type="dxa"/>
            <w:tcBorders>
              <w:top w:val="nil"/>
              <w:left w:val="nil"/>
              <w:bottom w:val="nil"/>
              <w:right w:val="nil"/>
            </w:tcBorders>
            <w:shd w:val="clear" w:color="auto" w:fill="auto"/>
            <w:noWrap/>
            <w:vAlign w:val="bottom"/>
            <w:hideMark/>
          </w:tcPr>
          <w:p w14:paraId="4A83B925"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80,000.00</w:t>
            </w:r>
          </w:p>
        </w:tc>
        <w:tc>
          <w:tcPr>
            <w:tcW w:w="670" w:type="dxa"/>
            <w:tcBorders>
              <w:top w:val="nil"/>
              <w:left w:val="nil"/>
              <w:bottom w:val="nil"/>
              <w:right w:val="nil"/>
            </w:tcBorders>
            <w:shd w:val="clear" w:color="auto" w:fill="auto"/>
            <w:noWrap/>
            <w:vAlign w:val="bottom"/>
            <w:hideMark/>
          </w:tcPr>
          <w:p w14:paraId="3A62A91E"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5</w:t>
            </w:r>
          </w:p>
        </w:tc>
      </w:tr>
      <w:tr w:rsidR="0075198C" w:rsidRPr="00A4013D" w14:paraId="56E02BD9"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4754BDC2"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900873B"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450AE69"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63FD306"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398F8810"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74200</w:t>
            </w:r>
          </w:p>
        </w:tc>
        <w:tc>
          <w:tcPr>
            <w:tcW w:w="2370" w:type="dxa"/>
            <w:gridSpan w:val="3"/>
            <w:tcBorders>
              <w:top w:val="nil"/>
              <w:left w:val="nil"/>
              <w:bottom w:val="nil"/>
              <w:right w:val="nil"/>
            </w:tcBorders>
            <w:shd w:val="clear" w:color="auto" w:fill="auto"/>
            <w:noWrap/>
            <w:vAlign w:val="bottom"/>
            <w:hideMark/>
          </w:tcPr>
          <w:p w14:paraId="5263A374"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Audio &amp; visual print production</w:t>
            </w:r>
          </w:p>
        </w:tc>
        <w:tc>
          <w:tcPr>
            <w:tcW w:w="1080" w:type="dxa"/>
            <w:tcBorders>
              <w:top w:val="nil"/>
              <w:left w:val="nil"/>
              <w:bottom w:val="nil"/>
              <w:right w:val="nil"/>
            </w:tcBorders>
            <w:shd w:val="clear" w:color="auto" w:fill="auto"/>
            <w:noWrap/>
            <w:vAlign w:val="bottom"/>
            <w:hideMark/>
          </w:tcPr>
          <w:p w14:paraId="53828A95"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20,000.00</w:t>
            </w:r>
          </w:p>
        </w:tc>
        <w:tc>
          <w:tcPr>
            <w:tcW w:w="1080" w:type="dxa"/>
            <w:tcBorders>
              <w:top w:val="nil"/>
              <w:left w:val="nil"/>
              <w:bottom w:val="nil"/>
              <w:right w:val="nil"/>
            </w:tcBorders>
            <w:shd w:val="clear" w:color="auto" w:fill="auto"/>
            <w:noWrap/>
            <w:vAlign w:val="bottom"/>
            <w:hideMark/>
          </w:tcPr>
          <w:p w14:paraId="520B501E"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35,000.00</w:t>
            </w:r>
          </w:p>
        </w:tc>
        <w:tc>
          <w:tcPr>
            <w:tcW w:w="1260" w:type="dxa"/>
            <w:tcBorders>
              <w:top w:val="nil"/>
              <w:left w:val="nil"/>
              <w:bottom w:val="nil"/>
              <w:right w:val="nil"/>
            </w:tcBorders>
            <w:shd w:val="clear" w:color="auto" w:fill="auto"/>
            <w:noWrap/>
            <w:vAlign w:val="bottom"/>
            <w:hideMark/>
          </w:tcPr>
          <w:p w14:paraId="170D6E82"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55,000.00</w:t>
            </w:r>
          </w:p>
        </w:tc>
        <w:tc>
          <w:tcPr>
            <w:tcW w:w="670" w:type="dxa"/>
            <w:tcBorders>
              <w:top w:val="nil"/>
              <w:left w:val="nil"/>
              <w:bottom w:val="nil"/>
              <w:right w:val="nil"/>
            </w:tcBorders>
            <w:shd w:val="clear" w:color="auto" w:fill="auto"/>
            <w:noWrap/>
            <w:vAlign w:val="bottom"/>
            <w:hideMark/>
          </w:tcPr>
          <w:p w14:paraId="7955425F"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6</w:t>
            </w:r>
          </w:p>
        </w:tc>
      </w:tr>
      <w:tr w:rsidR="0075198C" w:rsidRPr="00A4013D" w14:paraId="7DEA3DA6"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70FF0F0D"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03F16328"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E75ABB4"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348FEBE"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02619D83"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75100</w:t>
            </w:r>
          </w:p>
        </w:tc>
        <w:tc>
          <w:tcPr>
            <w:tcW w:w="2370" w:type="dxa"/>
            <w:gridSpan w:val="3"/>
            <w:tcBorders>
              <w:top w:val="nil"/>
              <w:left w:val="nil"/>
              <w:bottom w:val="nil"/>
              <w:right w:val="nil"/>
            </w:tcBorders>
            <w:shd w:val="clear" w:color="auto" w:fill="auto"/>
            <w:noWrap/>
            <w:vAlign w:val="bottom"/>
            <w:hideMark/>
          </w:tcPr>
          <w:p w14:paraId="75E45FF0"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Facilities &amp; Admin (GMS)</w:t>
            </w:r>
          </w:p>
        </w:tc>
        <w:tc>
          <w:tcPr>
            <w:tcW w:w="1080" w:type="dxa"/>
            <w:tcBorders>
              <w:top w:val="nil"/>
              <w:left w:val="nil"/>
              <w:bottom w:val="nil"/>
              <w:right w:val="nil"/>
            </w:tcBorders>
            <w:shd w:val="clear" w:color="auto" w:fill="auto"/>
            <w:noWrap/>
            <w:vAlign w:val="bottom"/>
            <w:hideMark/>
          </w:tcPr>
          <w:p w14:paraId="5541609E"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16,228.15</w:t>
            </w:r>
          </w:p>
        </w:tc>
        <w:tc>
          <w:tcPr>
            <w:tcW w:w="1080" w:type="dxa"/>
            <w:tcBorders>
              <w:top w:val="nil"/>
              <w:left w:val="nil"/>
              <w:bottom w:val="nil"/>
              <w:right w:val="nil"/>
            </w:tcBorders>
            <w:shd w:val="clear" w:color="auto" w:fill="auto"/>
            <w:noWrap/>
            <w:vAlign w:val="bottom"/>
            <w:hideMark/>
          </w:tcPr>
          <w:p w14:paraId="4824637E"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21,728.15</w:t>
            </w:r>
          </w:p>
        </w:tc>
        <w:tc>
          <w:tcPr>
            <w:tcW w:w="1260" w:type="dxa"/>
            <w:tcBorders>
              <w:top w:val="nil"/>
              <w:left w:val="nil"/>
              <w:bottom w:val="nil"/>
              <w:right w:val="nil"/>
            </w:tcBorders>
            <w:shd w:val="clear" w:color="auto" w:fill="auto"/>
            <w:noWrap/>
            <w:vAlign w:val="bottom"/>
            <w:hideMark/>
          </w:tcPr>
          <w:p w14:paraId="3709A74D"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37,956.30</w:t>
            </w:r>
          </w:p>
        </w:tc>
        <w:tc>
          <w:tcPr>
            <w:tcW w:w="670" w:type="dxa"/>
            <w:tcBorders>
              <w:top w:val="nil"/>
              <w:left w:val="nil"/>
              <w:bottom w:val="nil"/>
              <w:right w:val="nil"/>
            </w:tcBorders>
            <w:shd w:val="clear" w:color="auto" w:fill="auto"/>
            <w:noWrap/>
            <w:vAlign w:val="bottom"/>
            <w:hideMark/>
          </w:tcPr>
          <w:p w14:paraId="0863F63D"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p>
        </w:tc>
      </w:tr>
      <w:tr w:rsidR="00A4013D" w:rsidRPr="00A4013D" w14:paraId="0F6A8095" w14:textId="77777777" w:rsidTr="001A4B1A">
        <w:trPr>
          <w:gridBefore w:val="2"/>
          <w:gridAfter w:val="2"/>
          <w:wBefore w:w="293" w:type="dxa"/>
          <w:wAfter w:w="1976" w:type="dxa"/>
          <w:trHeight w:val="300"/>
        </w:trPr>
        <w:tc>
          <w:tcPr>
            <w:tcW w:w="1620" w:type="dxa"/>
            <w:tcBorders>
              <w:top w:val="nil"/>
              <w:left w:val="nil"/>
              <w:bottom w:val="nil"/>
              <w:right w:val="nil"/>
            </w:tcBorders>
            <w:shd w:val="clear" w:color="000000" w:fill="E2EFDA"/>
            <w:noWrap/>
            <w:vAlign w:val="bottom"/>
            <w:hideMark/>
          </w:tcPr>
          <w:p w14:paraId="1E4C120D"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Sub-total</w:t>
            </w:r>
          </w:p>
        </w:tc>
        <w:tc>
          <w:tcPr>
            <w:tcW w:w="960" w:type="dxa"/>
            <w:tcBorders>
              <w:top w:val="nil"/>
              <w:left w:val="nil"/>
              <w:bottom w:val="nil"/>
              <w:right w:val="nil"/>
            </w:tcBorders>
            <w:shd w:val="clear" w:color="000000" w:fill="E2EFDA"/>
            <w:noWrap/>
            <w:vAlign w:val="center"/>
            <w:hideMark/>
          </w:tcPr>
          <w:p w14:paraId="675D433A"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E2EFDA"/>
            <w:noWrap/>
            <w:vAlign w:val="center"/>
            <w:hideMark/>
          </w:tcPr>
          <w:p w14:paraId="7FE90559"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E2EFDA"/>
            <w:noWrap/>
            <w:vAlign w:val="center"/>
            <w:hideMark/>
          </w:tcPr>
          <w:p w14:paraId="297F1C26"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gridSpan w:val="2"/>
            <w:tcBorders>
              <w:top w:val="nil"/>
              <w:left w:val="nil"/>
              <w:bottom w:val="nil"/>
              <w:right w:val="nil"/>
            </w:tcBorders>
            <w:shd w:val="clear" w:color="000000" w:fill="E2EFDA"/>
            <w:noWrap/>
            <w:vAlign w:val="center"/>
            <w:hideMark/>
          </w:tcPr>
          <w:p w14:paraId="0C67982D"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2370" w:type="dxa"/>
            <w:gridSpan w:val="3"/>
            <w:tcBorders>
              <w:top w:val="nil"/>
              <w:left w:val="nil"/>
              <w:bottom w:val="nil"/>
              <w:right w:val="nil"/>
            </w:tcBorders>
            <w:shd w:val="clear" w:color="000000" w:fill="E2EFDA"/>
            <w:noWrap/>
            <w:vAlign w:val="bottom"/>
            <w:hideMark/>
          </w:tcPr>
          <w:p w14:paraId="7D45BCED"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1080" w:type="dxa"/>
            <w:tcBorders>
              <w:top w:val="nil"/>
              <w:left w:val="nil"/>
              <w:bottom w:val="nil"/>
              <w:right w:val="nil"/>
            </w:tcBorders>
            <w:shd w:val="clear" w:color="000000" w:fill="E2EFDA"/>
            <w:noWrap/>
            <w:vAlign w:val="bottom"/>
            <w:hideMark/>
          </w:tcPr>
          <w:p w14:paraId="776DD458"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178,509.65</w:t>
            </w:r>
          </w:p>
        </w:tc>
        <w:tc>
          <w:tcPr>
            <w:tcW w:w="1080" w:type="dxa"/>
            <w:tcBorders>
              <w:top w:val="nil"/>
              <w:left w:val="nil"/>
              <w:bottom w:val="nil"/>
              <w:right w:val="nil"/>
            </w:tcBorders>
            <w:shd w:val="clear" w:color="000000" w:fill="E2EFDA"/>
            <w:noWrap/>
            <w:vAlign w:val="bottom"/>
            <w:hideMark/>
          </w:tcPr>
          <w:p w14:paraId="4B7824BC"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239,009.65</w:t>
            </w:r>
          </w:p>
        </w:tc>
        <w:tc>
          <w:tcPr>
            <w:tcW w:w="1260" w:type="dxa"/>
            <w:tcBorders>
              <w:top w:val="nil"/>
              <w:left w:val="nil"/>
              <w:bottom w:val="nil"/>
              <w:right w:val="nil"/>
            </w:tcBorders>
            <w:shd w:val="clear" w:color="000000" w:fill="E2EFDA"/>
            <w:noWrap/>
            <w:vAlign w:val="bottom"/>
            <w:hideMark/>
          </w:tcPr>
          <w:p w14:paraId="5B26285F"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417,519.30</w:t>
            </w:r>
          </w:p>
        </w:tc>
        <w:tc>
          <w:tcPr>
            <w:tcW w:w="670" w:type="dxa"/>
            <w:tcBorders>
              <w:top w:val="nil"/>
              <w:left w:val="nil"/>
              <w:bottom w:val="nil"/>
              <w:right w:val="nil"/>
            </w:tcBorders>
            <w:shd w:val="clear" w:color="000000" w:fill="E2EFDA"/>
            <w:noWrap/>
            <w:vAlign w:val="bottom"/>
            <w:hideMark/>
          </w:tcPr>
          <w:p w14:paraId="61E7A9D0"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r>
      <w:tr w:rsidR="0075198C" w:rsidRPr="00A4013D" w14:paraId="658A4684"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03D39CD0"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68339261" w14:textId="77777777" w:rsidR="00A4013D" w:rsidRPr="00A4013D" w:rsidRDefault="00A4013D" w:rsidP="00A4013D">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D8383A2"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95DA302"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784376AA"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2370" w:type="dxa"/>
            <w:gridSpan w:val="3"/>
            <w:tcBorders>
              <w:top w:val="nil"/>
              <w:left w:val="nil"/>
              <w:bottom w:val="nil"/>
              <w:right w:val="nil"/>
            </w:tcBorders>
            <w:shd w:val="clear" w:color="auto" w:fill="auto"/>
            <w:noWrap/>
            <w:vAlign w:val="bottom"/>
            <w:hideMark/>
          </w:tcPr>
          <w:p w14:paraId="4F2C4A06"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20A22A"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FA2B3C"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594795"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571BEE1A" w14:textId="77777777" w:rsidR="00A4013D" w:rsidRPr="00A4013D" w:rsidRDefault="00A4013D" w:rsidP="00A4013D">
            <w:pPr>
              <w:spacing w:after="0" w:line="240" w:lineRule="auto"/>
              <w:rPr>
                <w:rFonts w:ascii="Times New Roman" w:eastAsia="Times New Roman" w:hAnsi="Times New Roman" w:cs="Times New Roman"/>
                <w:sz w:val="20"/>
                <w:szCs w:val="20"/>
              </w:rPr>
            </w:pPr>
          </w:p>
        </w:tc>
      </w:tr>
      <w:tr w:rsidR="00A4013D" w:rsidRPr="00A4013D" w14:paraId="5CE6F0DF"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495"/>
        </w:trPr>
        <w:tc>
          <w:tcPr>
            <w:tcW w:w="1620" w:type="dxa"/>
            <w:tcBorders>
              <w:top w:val="nil"/>
              <w:left w:val="nil"/>
              <w:bottom w:val="nil"/>
              <w:right w:val="nil"/>
            </w:tcBorders>
            <w:shd w:val="clear" w:color="auto" w:fill="auto"/>
            <w:vAlign w:val="bottom"/>
            <w:hideMark/>
          </w:tcPr>
          <w:p w14:paraId="04C02573"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OUTCOME 5: National Project Preparation for Phase 2 Countries</w:t>
            </w:r>
          </w:p>
        </w:tc>
        <w:tc>
          <w:tcPr>
            <w:tcW w:w="960" w:type="dxa"/>
            <w:tcBorders>
              <w:top w:val="nil"/>
              <w:left w:val="nil"/>
              <w:bottom w:val="nil"/>
              <w:right w:val="nil"/>
            </w:tcBorders>
            <w:shd w:val="clear" w:color="auto" w:fill="auto"/>
            <w:noWrap/>
            <w:vAlign w:val="center"/>
            <w:hideMark/>
          </w:tcPr>
          <w:p w14:paraId="5A696B0B"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UNDP</w:t>
            </w:r>
          </w:p>
        </w:tc>
        <w:tc>
          <w:tcPr>
            <w:tcW w:w="960" w:type="dxa"/>
            <w:tcBorders>
              <w:top w:val="nil"/>
              <w:left w:val="nil"/>
              <w:bottom w:val="nil"/>
              <w:right w:val="nil"/>
            </w:tcBorders>
            <w:shd w:val="clear" w:color="auto" w:fill="auto"/>
            <w:noWrap/>
            <w:vAlign w:val="center"/>
            <w:hideMark/>
          </w:tcPr>
          <w:p w14:paraId="193C5CAA"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62040</w:t>
            </w:r>
          </w:p>
        </w:tc>
        <w:tc>
          <w:tcPr>
            <w:tcW w:w="960" w:type="dxa"/>
            <w:tcBorders>
              <w:top w:val="nil"/>
              <w:left w:val="nil"/>
              <w:bottom w:val="nil"/>
              <w:right w:val="nil"/>
            </w:tcBorders>
            <w:shd w:val="clear" w:color="auto" w:fill="auto"/>
            <w:noWrap/>
            <w:vAlign w:val="center"/>
            <w:hideMark/>
          </w:tcPr>
          <w:p w14:paraId="3BBBAD2A"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UNEP</w:t>
            </w:r>
          </w:p>
        </w:tc>
        <w:tc>
          <w:tcPr>
            <w:tcW w:w="960" w:type="dxa"/>
            <w:gridSpan w:val="2"/>
            <w:tcBorders>
              <w:top w:val="nil"/>
              <w:left w:val="nil"/>
              <w:bottom w:val="nil"/>
              <w:right w:val="nil"/>
            </w:tcBorders>
            <w:shd w:val="clear" w:color="auto" w:fill="auto"/>
            <w:noWrap/>
            <w:vAlign w:val="center"/>
            <w:hideMark/>
          </w:tcPr>
          <w:p w14:paraId="29EF0212"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71200</w:t>
            </w:r>
          </w:p>
        </w:tc>
        <w:tc>
          <w:tcPr>
            <w:tcW w:w="2370" w:type="dxa"/>
            <w:gridSpan w:val="3"/>
            <w:tcBorders>
              <w:top w:val="nil"/>
              <w:left w:val="nil"/>
              <w:bottom w:val="nil"/>
              <w:right w:val="nil"/>
            </w:tcBorders>
            <w:shd w:val="clear" w:color="auto" w:fill="auto"/>
            <w:noWrap/>
            <w:vAlign w:val="center"/>
            <w:hideMark/>
          </w:tcPr>
          <w:p w14:paraId="512F2FE6"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International Consultants</w:t>
            </w:r>
          </w:p>
        </w:tc>
        <w:tc>
          <w:tcPr>
            <w:tcW w:w="1080" w:type="dxa"/>
            <w:tcBorders>
              <w:top w:val="nil"/>
              <w:left w:val="nil"/>
              <w:bottom w:val="nil"/>
              <w:right w:val="nil"/>
            </w:tcBorders>
            <w:shd w:val="clear" w:color="auto" w:fill="auto"/>
            <w:noWrap/>
            <w:vAlign w:val="center"/>
            <w:hideMark/>
          </w:tcPr>
          <w:p w14:paraId="1A4D6FB6"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60,000.00</w:t>
            </w:r>
          </w:p>
        </w:tc>
        <w:tc>
          <w:tcPr>
            <w:tcW w:w="1080" w:type="dxa"/>
            <w:tcBorders>
              <w:top w:val="nil"/>
              <w:left w:val="nil"/>
              <w:bottom w:val="nil"/>
              <w:right w:val="nil"/>
            </w:tcBorders>
            <w:shd w:val="clear" w:color="auto" w:fill="auto"/>
            <w:noWrap/>
            <w:vAlign w:val="center"/>
            <w:hideMark/>
          </w:tcPr>
          <w:p w14:paraId="27C354D6"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0.00</w:t>
            </w:r>
          </w:p>
        </w:tc>
        <w:tc>
          <w:tcPr>
            <w:tcW w:w="1260" w:type="dxa"/>
            <w:tcBorders>
              <w:top w:val="nil"/>
              <w:left w:val="nil"/>
              <w:bottom w:val="nil"/>
              <w:right w:val="nil"/>
            </w:tcBorders>
            <w:shd w:val="clear" w:color="auto" w:fill="auto"/>
            <w:noWrap/>
            <w:vAlign w:val="center"/>
            <w:hideMark/>
          </w:tcPr>
          <w:p w14:paraId="0B9A66AB"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60,000.00</w:t>
            </w:r>
          </w:p>
        </w:tc>
        <w:tc>
          <w:tcPr>
            <w:tcW w:w="670" w:type="dxa"/>
            <w:tcBorders>
              <w:top w:val="nil"/>
              <w:left w:val="nil"/>
              <w:bottom w:val="nil"/>
              <w:right w:val="nil"/>
            </w:tcBorders>
            <w:shd w:val="clear" w:color="auto" w:fill="auto"/>
            <w:noWrap/>
            <w:vAlign w:val="center"/>
            <w:hideMark/>
          </w:tcPr>
          <w:p w14:paraId="3D616831"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w:t>
            </w:r>
          </w:p>
        </w:tc>
      </w:tr>
      <w:tr w:rsidR="0075198C" w:rsidRPr="00A4013D" w14:paraId="1C8E69F0"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22B38962"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5CAA3D6E" w14:textId="77777777" w:rsidR="00A4013D" w:rsidRPr="00A4013D" w:rsidRDefault="00A4013D" w:rsidP="00A4013D">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A039415"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654AB6A"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3940EDC8"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71600</w:t>
            </w:r>
          </w:p>
        </w:tc>
        <w:tc>
          <w:tcPr>
            <w:tcW w:w="2370" w:type="dxa"/>
            <w:gridSpan w:val="3"/>
            <w:tcBorders>
              <w:top w:val="nil"/>
              <w:left w:val="nil"/>
              <w:bottom w:val="nil"/>
              <w:right w:val="nil"/>
            </w:tcBorders>
            <w:shd w:val="clear" w:color="auto" w:fill="auto"/>
            <w:noWrap/>
            <w:vAlign w:val="bottom"/>
            <w:hideMark/>
          </w:tcPr>
          <w:p w14:paraId="0AEED731"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Travel</w:t>
            </w:r>
          </w:p>
        </w:tc>
        <w:tc>
          <w:tcPr>
            <w:tcW w:w="1080" w:type="dxa"/>
            <w:tcBorders>
              <w:top w:val="nil"/>
              <w:left w:val="nil"/>
              <w:bottom w:val="nil"/>
              <w:right w:val="nil"/>
            </w:tcBorders>
            <w:shd w:val="clear" w:color="auto" w:fill="auto"/>
            <w:noWrap/>
            <w:vAlign w:val="bottom"/>
            <w:hideMark/>
          </w:tcPr>
          <w:p w14:paraId="07C23BDC"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20,620.00</w:t>
            </w:r>
          </w:p>
        </w:tc>
        <w:tc>
          <w:tcPr>
            <w:tcW w:w="1080" w:type="dxa"/>
            <w:tcBorders>
              <w:top w:val="nil"/>
              <w:left w:val="nil"/>
              <w:bottom w:val="nil"/>
              <w:right w:val="nil"/>
            </w:tcBorders>
            <w:shd w:val="clear" w:color="auto" w:fill="auto"/>
            <w:noWrap/>
            <w:vAlign w:val="bottom"/>
            <w:hideMark/>
          </w:tcPr>
          <w:p w14:paraId="417F1E38"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0.00</w:t>
            </w:r>
          </w:p>
        </w:tc>
        <w:tc>
          <w:tcPr>
            <w:tcW w:w="1260" w:type="dxa"/>
            <w:tcBorders>
              <w:top w:val="nil"/>
              <w:left w:val="nil"/>
              <w:bottom w:val="nil"/>
              <w:right w:val="nil"/>
            </w:tcBorders>
            <w:shd w:val="clear" w:color="auto" w:fill="auto"/>
            <w:noWrap/>
            <w:vAlign w:val="bottom"/>
            <w:hideMark/>
          </w:tcPr>
          <w:p w14:paraId="44B72622"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20,620.00</w:t>
            </w:r>
          </w:p>
        </w:tc>
        <w:tc>
          <w:tcPr>
            <w:tcW w:w="670" w:type="dxa"/>
            <w:tcBorders>
              <w:top w:val="nil"/>
              <w:left w:val="nil"/>
              <w:bottom w:val="nil"/>
              <w:right w:val="nil"/>
            </w:tcBorders>
            <w:shd w:val="clear" w:color="auto" w:fill="auto"/>
            <w:noWrap/>
            <w:vAlign w:val="bottom"/>
            <w:hideMark/>
          </w:tcPr>
          <w:p w14:paraId="413EAD62"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8</w:t>
            </w:r>
          </w:p>
        </w:tc>
      </w:tr>
      <w:tr w:rsidR="0075198C" w:rsidRPr="00A4013D" w14:paraId="1B21AA4D"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1E82CDCB"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1B1DA1AA" w14:textId="77777777" w:rsidR="00A4013D" w:rsidRPr="00A4013D" w:rsidRDefault="00A4013D" w:rsidP="00A4013D">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ACFC415"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FA244D9"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3F383643"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75700</w:t>
            </w:r>
          </w:p>
        </w:tc>
        <w:tc>
          <w:tcPr>
            <w:tcW w:w="2370" w:type="dxa"/>
            <w:gridSpan w:val="3"/>
            <w:tcBorders>
              <w:top w:val="nil"/>
              <w:left w:val="nil"/>
              <w:bottom w:val="nil"/>
              <w:right w:val="nil"/>
            </w:tcBorders>
            <w:shd w:val="clear" w:color="auto" w:fill="auto"/>
            <w:noWrap/>
            <w:vAlign w:val="bottom"/>
            <w:hideMark/>
          </w:tcPr>
          <w:p w14:paraId="6A8684E0"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Training, workshops, conferences</w:t>
            </w:r>
          </w:p>
        </w:tc>
        <w:tc>
          <w:tcPr>
            <w:tcW w:w="1080" w:type="dxa"/>
            <w:tcBorders>
              <w:top w:val="nil"/>
              <w:left w:val="nil"/>
              <w:bottom w:val="nil"/>
              <w:right w:val="nil"/>
            </w:tcBorders>
            <w:shd w:val="clear" w:color="auto" w:fill="auto"/>
            <w:noWrap/>
            <w:vAlign w:val="bottom"/>
            <w:hideMark/>
          </w:tcPr>
          <w:p w14:paraId="45A46BBA"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20,000.00</w:t>
            </w:r>
          </w:p>
        </w:tc>
        <w:tc>
          <w:tcPr>
            <w:tcW w:w="1080" w:type="dxa"/>
            <w:tcBorders>
              <w:top w:val="nil"/>
              <w:left w:val="nil"/>
              <w:bottom w:val="nil"/>
              <w:right w:val="nil"/>
            </w:tcBorders>
            <w:shd w:val="clear" w:color="auto" w:fill="auto"/>
            <w:noWrap/>
            <w:vAlign w:val="bottom"/>
            <w:hideMark/>
          </w:tcPr>
          <w:p w14:paraId="4FC59D0E"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0.00</w:t>
            </w:r>
          </w:p>
        </w:tc>
        <w:tc>
          <w:tcPr>
            <w:tcW w:w="1260" w:type="dxa"/>
            <w:tcBorders>
              <w:top w:val="nil"/>
              <w:left w:val="nil"/>
              <w:bottom w:val="nil"/>
              <w:right w:val="nil"/>
            </w:tcBorders>
            <w:shd w:val="clear" w:color="auto" w:fill="auto"/>
            <w:noWrap/>
            <w:vAlign w:val="bottom"/>
            <w:hideMark/>
          </w:tcPr>
          <w:p w14:paraId="6B26FDCC"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20,000.00</w:t>
            </w:r>
          </w:p>
        </w:tc>
        <w:tc>
          <w:tcPr>
            <w:tcW w:w="670" w:type="dxa"/>
            <w:tcBorders>
              <w:top w:val="nil"/>
              <w:left w:val="nil"/>
              <w:bottom w:val="nil"/>
              <w:right w:val="nil"/>
            </w:tcBorders>
            <w:shd w:val="clear" w:color="auto" w:fill="auto"/>
            <w:noWrap/>
            <w:vAlign w:val="bottom"/>
            <w:hideMark/>
          </w:tcPr>
          <w:p w14:paraId="51E36189"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9</w:t>
            </w:r>
          </w:p>
        </w:tc>
      </w:tr>
      <w:tr w:rsidR="0075198C" w:rsidRPr="00A4013D" w14:paraId="737E2379"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758F042A"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0A9FC84E" w14:textId="77777777" w:rsidR="00A4013D" w:rsidRPr="00A4013D" w:rsidRDefault="00A4013D" w:rsidP="00A4013D">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ED4145B"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91DAD7E"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22958AB9"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75100</w:t>
            </w:r>
          </w:p>
        </w:tc>
        <w:tc>
          <w:tcPr>
            <w:tcW w:w="2370" w:type="dxa"/>
            <w:gridSpan w:val="3"/>
            <w:tcBorders>
              <w:top w:val="nil"/>
              <w:left w:val="nil"/>
              <w:bottom w:val="nil"/>
              <w:right w:val="nil"/>
            </w:tcBorders>
            <w:shd w:val="clear" w:color="auto" w:fill="auto"/>
            <w:noWrap/>
            <w:vAlign w:val="bottom"/>
            <w:hideMark/>
          </w:tcPr>
          <w:p w14:paraId="5DF7ADC7"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Facilities &amp; Admin (GMS)</w:t>
            </w:r>
          </w:p>
        </w:tc>
        <w:tc>
          <w:tcPr>
            <w:tcW w:w="1080" w:type="dxa"/>
            <w:tcBorders>
              <w:top w:val="nil"/>
              <w:left w:val="nil"/>
              <w:bottom w:val="nil"/>
              <w:right w:val="nil"/>
            </w:tcBorders>
            <w:shd w:val="clear" w:color="auto" w:fill="auto"/>
            <w:noWrap/>
            <w:vAlign w:val="bottom"/>
            <w:hideMark/>
          </w:tcPr>
          <w:p w14:paraId="01D28B94"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10,062.00</w:t>
            </w:r>
          </w:p>
        </w:tc>
        <w:tc>
          <w:tcPr>
            <w:tcW w:w="1080" w:type="dxa"/>
            <w:tcBorders>
              <w:top w:val="nil"/>
              <w:left w:val="nil"/>
              <w:bottom w:val="nil"/>
              <w:right w:val="nil"/>
            </w:tcBorders>
            <w:shd w:val="clear" w:color="auto" w:fill="auto"/>
            <w:noWrap/>
            <w:vAlign w:val="bottom"/>
            <w:hideMark/>
          </w:tcPr>
          <w:p w14:paraId="05416FE8"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0.00</w:t>
            </w:r>
          </w:p>
        </w:tc>
        <w:tc>
          <w:tcPr>
            <w:tcW w:w="1260" w:type="dxa"/>
            <w:tcBorders>
              <w:top w:val="nil"/>
              <w:left w:val="nil"/>
              <w:bottom w:val="nil"/>
              <w:right w:val="nil"/>
            </w:tcBorders>
            <w:shd w:val="clear" w:color="auto" w:fill="auto"/>
            <w:noWrap/>
            <w:vAlign w:val="bottom"/>
            <w:hideMark/>
          </w:tcPr>
          <w:p w14:paraId="3A6EC12B"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10,062.00</w:t>
            </w:r>
          </w:p>
        </w:tc>
        <w:tc>
          <w:tcPr>
            <w:tcW w:w="670" w:type="dxa"/>
            <w:tcBorders>
              <w:top w:val="nil"/>
              <w:left w:val="nil"/>
              <w:bottom w:val="nil"/>
              <w:right w:val="nil"/>
            </w:tcBorders>
            <w:shd w:val="clear" w:color="auto" w:fill="auto"/>
            <w:noWrap/>
            <w:vAlign w:val="bottom"/>
            <w:hideMark/>
          </w:tcPr>
          <w:p w14:paraId="45F56DB2"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p>
        </w:tc>
      </w:tr>
      <w:tr w:rsidR="00A4013D" w:rsidRPr="00A4013D" w14:paraId="7012986D" w14:textId="77777777" w:rsidTr="001A4B1A">
        <w:trPr>
          <w:gridBefore w:val="2"/>
          <w:gridAfter w:val="2"/>
          <w:wBefore w:w="293" w:type="dxa"/>
          <w:wAfter w:w="1976" w:type="dxa"/>
          <w:trHeight w:val="300"/>
        </w:trPr>
        <w:tc>
          <w:tcPr>
            <w:tcW w:w="1620" w:type="dxa"/>
            <w:tcBorders>
              <w:top w:val="nil"/>
              <w:left w:val="nil"/>
              <w:bottom w:val="nil"/>
              <w:right w:val="nil"/>
            </w:tcBorders>
            <w:shd w:val="clear" w:color="000000" w:fill="E2EFDA"/>
            <w:noWrap/>
            <w:vAlign w:val="bottom"/>
            <w:hideMark/>
          </w:tcPr>
          <w:p w14:paraId="4923C2AE"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Sub-total</w:t>
            </w:r>
          </w:p>
        </w:tc>
        <w:tc>
          <w:tcPr>
            <w:tcW w:w="960" w:type="dxa"/>
            <w:tcBorders>
              <w:top w:val="nil"/>
              <w:left w:val="nil"/>
              <w:bottom w:val="nil"/>
              <w:right w:val="nil"/>
            </w:tcBorders>
            <w:shd w:val="clear" w:color="000000" w:fill="E2EFDA"/>
            <w:noWrap/>
            <w:vAlign w:val="center"/>
            <w:hideMark/>
          </w:tcPr>
          <w:p w14:paraId="7BF07270"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E2EFDA"/>
            <w:noWrap/>
            <w:vAlign w:val="center"/>
            <w:hideMark/>
          </w:tcPr>
          <w:p w14:paraId="52631BBC"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E2EFDA"/>
            <w:noWrap/>
            <w:vAlign w:val="center"/>
            <w:hideMark/>
          </w:tcPr>
          <w:p w14:paraId="3F2BEE9D"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gridSpan w:val="2"/>
            <w:tcBorders>
              <w:top w:val="nil"/>
              <w:left w:val="nil"/>
              <w:bottom w:val="nil"/>
              <w:right w:val="nil"/>
            </w:tcBorders>
            <w:shd w:val="clear" w:color="000000" w:fill="E2EFDA"/>
            <w:noWrap/>
            <w:vAlign w:val="center"/>
            <w:hideMark/>
          </w:tcPr>
          <w:p w14:paraId="136DC56B"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2370" w:type="dxa"/>
            <w:gridSpan w:val="3"/>
            <w:tcBorders>
              <w:top w:val="nil"/>
              <w:left w:val="nil"/>
              <w:bottom w:val="nil"/>
              <w:right w:val="nil"/>
            </w:tcBorders>
            <w:shd w:val="clear" w:color="000000" w:fill="E2EFDA"/>
            <w:noWrap/>
            <w:vAlign w:val="bottom"/>
            <w:hideMark/>
          </w:tcPr>
          <w:p w14:paraId="753B5F2D"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1080" w:type="dxa"/>
            <w:tcBorders>
              <w:top w:val="nil"/>
              <w:left w:val="nil"/>
              <w:bottom w:val="nil"/>
              <w:right w:val="nil"/>
            </w:tcBorders>
            <w:shd w:val="clear" w:color="000000" w:fill="E2EFDA"/>
            <w:noWrap/>
            <w:vAlign w:val="bottom"/>
            <w:hideMark/>
          </w:tcPr>
          <w:p w14:paraId="01BF423A"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110,682.00</w:t>
            </w:r>
          </w:p>
        </w:tc>
        <w:tc>
          <w:tcPr>
            <w:tcW w:w="1080" w:type="dxa"/>
            <w:tcBorders>
              <w:top w:val="nil"/>
              <w:left w:val="nil"/>
              <w:bottom w:val="nil"/>
              <w:right w:val="nil"/>
            </w:tcBorders>
            <w:shd w:val="clear" w:color="000000" w:fill="E2EFDA"/>
            <w:noWrap/>
            <w:vAlign w:val="bottom"/>
            <w:hideMark/>
          </w:tcPr>
          <w:p w14:paraId="215C6EBC"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0.00</w:t>
            </w:r>
          </w:p>
        </w:tc>
        <w:tc>
          <w:tcPr>
            <w:tcW w:w="1260" w:type="dxa"/>
            <w:tcBorders>
              <w:top w:val="nil"/>
              <w:left w:val="nil"/>
              <w:bottom w:val="nil"/>
              <w:right w:val="nil"/>
            </w:tcBorders>
            <w:shd w:val="clear" w:color="000000" w:fill="E2EFDA"/>
            <w:noWrap/>
            <w:vAlign w:val="bottom"/>
            <w:hideMark/>
          </w:tcPr>
          <w:p w14:paraId="7210D699"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110,682.00</w:t>
            </w:r>
          </w:p>
        </w:tc>
        <w:tc>
          <w:tcPr>
            <w:tcW w:w="670" w:type="dxa"/>
            <w:tcBorders>
              <w:top w:val="nil"/>
              <w:left w:val="nil"/>
              <w:bottom w:val="nil"/>
              <w:right w:val="nil"/>
            </w:tcBorders>
            <w:shd w:val="clear" w:color="000000" w:fill="E2EFDA"/>
            <w:noWrap/>
            <w:vAlign w:val="bottom"/>
            <w:hideMark/>
          </w:tcPr>
          <w:p w14:paraId="0B05942F"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r>
      <w:tr w:rsidR="0075198C" w:rsidRPr="00A4013D" w14:paraId="235ECC53"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146E8722"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6F42EECD"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5D02B4D"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E1A1A7D"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5A770E71"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2370" w:type="dxa"/>
            <w:gridSpan w:val="3"/>
            <w:tcBorders>
              <w:top w:val="nil"/>
              <w:left w:val="nil"/>
              <w:bottom w:val="nil"/>
              <w:right w:val="nil"/>
            </w:tcBorders>
            <w:shd w:val="clear" w:color="auto" w:fill="auto"/>
            <w:noWrap/>
            <w:vAlign w:val="bottom"/>
            <w:hideMark/>
          </w:tcPr>
          <w:p w14:paraId="2471E782"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CB33A1"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E887351"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BCBD5F"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5AB9C246" w14:textId="77777777" w:rsidR="00A4013D" w:rsidRPr="00A4013D" w:rsidRDefault="00A4013D" w:rsidP="00A4013D">
            <w:pPr>
              <w:spacing w:after="0" w:line="240" w:lineRule="auto"/>
              <w:rPr>
                <w:rFonts w:ascii="Times New Roman" w:eastAsia="Times New Roman" w:hAnsi="Times New Roman" w:cs="Times New Roman"/>
                <w:sz w:val="20"/>
                <w:szCs w:val="20"/>
              </w:rPr>
            </w:pPr>
          </w:p>
        </w:tc>
      </w:tr>
      <w:tr w:rsidR="0075198C" w:rsidRPr="00A4013D" w14:paraId="42922A8A"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06D15E47"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Monitoring &amp; Evaluation</w:t>
            </w:r>
          </w:p>
        </w:tc>
        <w:tc>
          <w:tcPr>
            <w:tcW w:w="960" w:type="dxa"/>
            <w:tcBorders>
              <w:top w:val="nil"/>
              <w:left w:val="nil"/>
              <w:bottom w:val="nil"/>
              <w:right w:val="nil"/>
            </w:tcBorders>
            <w:shd w:val="clear" w:color="auto" w:fill="auto"/>
            <w:noWrap/>
            <w:vAlign w:val="center"/>
            <w:hideMark/>
          </w:tcPr>
          <w:p w14:paraId="291A8044"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UNDP</w:t>
            </w:r>
          </w:p>
        </w:tc>
        <w:tc>
          <w:tcPr>
            <w:tcW w:w="960" w:type="dxa"/>
            <w:tcBorders>
              <w:top w:val="nil"/>
              <w:left w:val="nil"/>
              <w:bottom w:val="nil"/>
              <w:right w:val="nil"/>
            </w:tcBorders>
            <w:shd w:val="clear" w:color="auto" w:fill="auto"/>
            <w:noWrap/>
            <w:vAlign w:val="center"/>
            <w:hideMark/>
          </w:tcPr>
          <w:p w14:paraId="78B78C90"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62040</w:t>
            </w:r>
          </w:p>
        </w:tc>
        <w:tc>
          <w:tcPr>
            <w:tcW w:w="960" w:type="dxa"/>
            <w:tcBorders>
              <w:top w:val="nil"/>
              <w:left w:val="nil"/>
              <w:bottom w:val="nil"/>
              <w:right w:val="nil"/>
            </w:tcBorders>
            <w:shd w:val="clear" w:color="auto" w:fill="auto"/>
            <w:noWrap/>
            <w:vAlign w:val="center"/>
            <w:hideMark/>
          </w:tcPr>
          <w:p w14:paraId="349864AD"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UNEP</w:t>
            </w:r>
          </w:p>
        </w:tc>
        <w:tc>
          <w:tcPr>
            <w:tcW w:w="960" w:type="dxa"/>
            <w:gridSpan w:val="2"/>
            <w:tcBorders>
              <w:top w:val="nil"/>
              <w:left w:val="nil"/>
              <w:bottom w:val="nil"/>
              <w:right w:val="nil"/>
            </w:tcBorders>
            <w:shd w:val="clear" w:color="auto" w:fill="auto"/>
            <w:noWrap/>
            <w:vAlign w:val="center"/>
            <w:hideMark/>
          </w:tcPr>
          <w:p w14:paraId="555B1E22"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71200</w:t>
            </w:r>
          </w:p>
        </w:tc>
        <w:tc>
          <w:tcPr>
            <w:tcW w:w="2370" w:type="dxa"/>
            <w:gridSpan w:val="3"/>
            <w:tcBorders>
              <w:top w:val="nil"/>
              <w:left w:val="nil"/>
              <w:bottom w:val="nil"/>
              <w:right w:val="nil"/>
            </w:tcBorders>
            <w:shd w:val="clear" w:color="auto" w:fill="auto"/>
            <w:noWrap/>
            <w:vAlign w:val="bottom"/>
            <w:hideMark/>
          </w:tcPr>
          <w:p w14:paraId="239FDDAA"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International consultants</w:t>
            </w:r>
          </w:p>
        </w:tc>
        <w:tc>
          <w:tcPr>
            <w:tcW w:w="1080" w:type="dxa"/>
            <w:tcBorders>
              <w:top w:val="nil"/>
              <w:left w:val="nil"/>
              <w:bottom w:val="nil"/>
              <w:right w:val="nil"/>
            </w:tcBorders>
            <w:shd w:val="clear" w:color="auto" w:fill="auto"/>
            <w:noWrap/>
            <w:vAlign w:val="bottom"/>
            <w:hideMark/>
          </w:tcPr>
          <w:p w14:paraId="47077808"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0.00</w:t>
            </w:r>
          </w:p>
        </w:tc>
        <w:tc>
          <w:tcPr>
            <w:tcW w:w="1080" w:type="dxa"/>
            <w:tcBorders>
              <w:top w:val="nil"/>
              <w:left w:val="nil"/>
              <w:bottom w:val="nil"/>
              <w:right w:val="nil"/>
            </w:tcBorders>
            <w:shd w:val="clear" w:color="auto" w:fill="auto"/>
            <w:noWrap/>
            <w:vAlign w:val="bottom"/>
            <w:hideMark/>
          </w:tcPr>
          <w:p w14:paraId="0494AA5E"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13,500.00</w:t>
            </w:r>
          </w:p>
        </w:tc>
        <w:tc>
          <w:tcPr>
            <w:tcW w:w="1260" w:type="dxa"/>
            <w:tcBorders>
              <w:top w:val="nil"/>
              <w:left w:val="nil"/>
              <w:bottom w:val="nil"/>
              <w:right w:val="nil"/>
            </w:tcBorders>
            <w:shd w:val="clear" w:color="auto" w:fill="auto"/>
            <w:noWrap/>
            <w:vAlign w:val="bottom"/>
            <w:hideMark/>
          </w:tcPr>
          <w:p w14:paraId="56589B5C"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13,500.00</w:t>
            </w:r>
          </w:p>
        </w:tc>
        <w:tc>
          <w:tcPr>
            <w:tcW w:w="670" w:type="dxa"/>
            <w:tcBorders>
              <w:top w:val="nil"/>
              <w:left w:val="nil"/>
              <w:bottom w:val="nil"/>
              <w:right w:val="nil"/>
            </w:tcBorders>
            <w:shd w:val="clear" w:color="auto" w:fill="auto"/>
            <w:noWrap/>
            <w:vAlign w:val="bottom"/>
            <w:hideMark/>
          </w:tcPr>
          <w:p w14:paraId="204CEFA4"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10</w:t>
            </w:r>
          </w:p>
        </w:tc>
      </w:tr>
      <w:tr w:rsidR="0075198C" w:rsidRPr="00A4013D" w14:paraId="387835E5"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7C76C04D"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72BC57CF"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E819A8F"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D132B41"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336F2525"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75100</w:t>
            </w:r>
          </w:p>
        </w:tc>
        <w:tc>
          <w:tcPr>
            <w:tcW w:w="2370" w:type="dxa"/>
            <w:gridSpan w:val="3"/>
            <w:tcBorders>
              <w:top w:val="nil"/>
              <w:left w:val="nil"/>
              <w:bottom w:val="nil"/>
              <w:right w:val="nil"/>
            </w:tcBorders>
            <w:shd w:val="clear" w:color="auto" w:fill="auto"/>
            <w:noWrap/>
            <w:vAlign w:val="bottom"/>
            <w:hideMark/>
          </w:tcPr>
          <w:p w14:paraId="49F0CFB0"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Facilities &amp; Admin (GMS)</w:t>
            </w:r>
          </w:p>
        </w:tc>
        <w:tc>
          <w:tcPr>
            <w:tcW w:w="1080" w:type="dxa"/>
            <w:tcBorders>
              <w:top w:val="nil"/>
              <w:left w:val="nil"/>
              <w:bottom w:val="nil"/>
              <w:right w:val="nil"/>
            </w:tcBorders>
            <w:shd w:val="clear" w:color="auto" w:fill="auto"/>
            <w:noWrap/>
            <w:vAlign w:val="bottom"/>
            <w:hideMark/>
          </w:tcPr>
          <w:p w14:paraId="365C6536"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0.00</w:t>
            </w:r>
          </w:p>
        </w:tc>
        <w:tc>
          <w:tcPr>
            <w:tcW w:w="1080" w:type="dxa"/>
            <w:tcBorders>
              <w:top w:val="nil"/>
              <w:left w:val="nil"/>
              <w:bottom w:val="nil"/>
              <w:right w:val="nil"/>
            </w:tcBorders>
            <w:shd w:val="clear" w:color="auto" w:fill="auto"/>
            <w:noWrap/>
            <w:vAlign w:val="bottom"/>
            <w:hideMark/>
          </w:tcPr>
          <w:p w14:paraId="11A38D08"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1,350.00</w:t>
            </w:r>
          </w:p>
        </w:tc>
        <w:tc>
          <w:tcPr>
            <w:tcW w:w="1260" w:type="dxa"/>
            <w:tcBorders>
              <w:top w:val="nil"/>
              <w:left w:val="nil"/>
              <w:bottom w:val="nil"/>
              <w:right w:val="nil"/>
            </w:tcBorders>
            <w:shd w:val="clear" w:color="auto" w:fill="auto"/>
            <w:noWrap/>
            <w:vAlign w:val="bottom"/>
            <w:hideMark/>
          </w:tcPr>
          <w:p w14:paraId="4A66192A"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1,350.00</w:t>
            </w:r>
          </w:p>
        </w:tc>
        <w:tc>
          <w:tcPr>
            <w:tcW w:w="670" w:type="dxa"/>
            <w:tcBorders>
              <w:top w:val="nil"/>
              <w:left w:val="nil"/>
              <w:bottom w:val="nil"/>
              <w:right w:val="nil"/>
            </w:tcBorders>
            <w:shd w:val="clear" w:color="auto" w:fill="auto"/>
            <w:noWrap/>
            <w:vAlign w:val="bottom"/>
            <w:hideMark/>
          </w:tcPr>
          <w:p w14:paraId="49E02F02"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p>
        </w:tc>
      </w:tr>
      <w:tr w:rsidR="00A4013D" w:rsidRPr="00A4013D" w14:paraId="0E1A8813" w14:textId="77777777" w:rsidTr="001A4B1A">
        <w:trPr>
          <w:gridBefore w:val="2"/>
          <w:gridAfter w:val="2"/>
          <w:wBefore w:w="293" w:type="dxa"/>
          <w:wAfter w:w="1976" w:type="dxa"/>
          <w:trHeight w:val="300"/>
        </w:trPr>
        <w:tc>
          <w:tcPr>
            <w:tcW w:w="1620" w:type="dxa"/>
            <w:tcBorders>
              <w:top w:val="nil"/>
              <w:left w:val="nil"/>
              <w:bottom w:val="nil"/>
              <w:right w:val="nil"/>
            </w:tcBorders>
            <w:shd w:val="clear" w:color="000000" w:fill="E2EFDA"/>
            <w:noWrap/>
            <w:vAlign w:val="bottom"/>
            <w:hideMark/>
          </w:tcPr>
          <w:p w14:paraId="76B867AE"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Sub-total</w:t>
            </w:r>
          </w:p>
        </w:tc>
        <w:tc>
          <w:tcPr>
            <w:tcW w:w="960" w:type="dxa"/>
            <w:tcBorders>
              <w:top w:val="nil"/>
              <w:left w:val="nil"/>
              <w:bottom w:val="nil"/>
              <w:right w:val="nil"/>
            </w:tcBorders>
            <w:shd w:val="clear" w:color="000000" w:fill="E2EFDA"/>
            <w:noWrap/>
            <w:vAlign w:val="center"/>
            <w:hideMark/>
          </w:tcPr>
          <w:p w14:paraId="1B6E8815"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E2EFDA"/>
            <w:noWrap/>
            <w:vAlign w:val="center"/>
            <w:hideMark/>
          </w:tcPr>
          <w:p w14:paraId="7A67497E"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E2EFDA"/>
            <w:noWrap/>
            <w:vAlign w:val="center"/>
            <w:hideMark/>
          </w:tcPr>
          <w:p w14:paraId="677B6BFE"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gridSpan w:val="2"/>
            <w:tcBorders>
              <w:top w:val="nil"/>
              <w:left w:val="nil"/>
              <w:bottom w:val="nil"/>
              <w:right w:val="nil"/>
            </w:tcBorders>
            <w:shd w:val="clear" w:color="000000" w:fill="E2EFDA"/>
            <w:noWrap/>
            <w:vAlign w:val="center"/>
            <w:hideMark/>
          </w:tcPr>
          <w:p w14:paraId="04EAEDFB"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2370" w:type="dxa"/>
            <w:gridSpan w:val="3"/>
            <w:tcBorders>
              <w:top w:val="nil"/>
              <w:left w:val="nil"/>
              <w:bottom w:val="nil"/>
              <w:right w:val="nil"/>
            </w:tcBorders>
            <w:shd w:val="clear" w:color="000000" w:fill="E2EFDA"/>
            <w:noWrap/>
            <w:vAlign w:val="bottom"/>
            <w:hideMark/>
          </w:tcPr>
          <w:p w14:paraId="43B86F94"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1080" w:type="dxa"/>
            <w:tcBorders>
              <w:top w:val="nil"/>
              <w:left w:val="nil"/>
              <w:bottom w:val="nil"/>
              <w:right w:val="nil"/>
            </w:tcBorders>
            <w:shd w:val="clear" w:color="000000" w:fill="E2EFDA"/>
            <w:noWrap/>
            <w:vAlign w:val="bottom"/>
            <w:hideMark/>
          </w:tcPr>
          <w:p w14:paraId="159D5FDA"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0.00</w:t>
            </w:r>
          </w:p>
        </w:tc>
        <w:tc>
          <w:tcPr>
            <w:tcW w:w="1080" w:type="dxa"/>
            <w:tcBorders>
              <w:top w:val="nil"/>
              <w:left w:val="nil"/>
              <w:bottom w:val="nil"/>
              <w:right w:val="nil"/>
            </w:tcBorders>
            <w:shd w:val="clear" w:color="000000" w:fill="E2EFDA"/>
            <w:noWrap/>
            <w:vAlign w:val="bottom"/>
            <w:hideMark/>
          </w:tcPr>
          <w:p w14:paraId="5172F4ED"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14,850.00</w:t>
            </w:r>
          </w:p>
        </w:tc>
        <w:tc>
          <w:tcPr>
            <w:tcW w:w="1260" w:type="dxa"/>
            <w:tcBorders>
              <w:top w:val="nil"/>
              <w:left w:val="nil"/>
              <w:bottom w:val="nil"/>
              <w:right w:val="nil"/>
            </w:tcBorders>
            <w:shd w:val="clear" w:color="000000" w:fill="E2EFDA"/>
            <w:noWrap/>
            <w:vAlign w:val="bottom"/>
            <w:hideMark/>
          </w:tcPr>
          <w:p w14:paraId="422B13EB"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14,850.00</w:t>
            </w:r>
          </w:p>
        </w:tc>
        <w:tc>
          <w:tcPr>
            <w:tcW w:w="670" w:type="dxa"/>
            <w:tcBorders>
              <w:top w:val="nil"/>
              <w:left w:val="nil"/>
              <w:bottom w:val="nil"/>
              <w:right w:val="nil"/>
            </w:tcBorders>
            <w:shd w:val="clear" w:color="000000" w:fill="E2EFDA"/>
            <w:noWrap/>
            <w:vAlign w:val="bottom"/>
            <w:hideMark/>
          </w:tcPr>
          <w:p w14:paraId="09A806D3"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r>
      <w:tr w:rsidR="0075198C" w:rsidRPr="00A4013D" w14:paraId="097FE6C1"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2AE2F5F4"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60025C31"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597B9BD"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8BD5DC1"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53C283A3"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2370" w:type="dxa"/>
            <w:gridSpan w:val="3"/>
            <w:tcBorders>
              <w:top w:val="nil"/>
              <w:left w:val="nil"/>
              <w:bottom w:val="nil"/>
              <w:right w:val="nil"/>
            </w:tcBorders>
            <w:shd w:val="clear" w:color="auto" w:fill="auto"/>
            <w:noWrap/>
            <w:vAlign w:val="bottom"/>
            <w:hideMark/>
          </w:tcPr>
          <w:p w14:paraId="6840EBD7"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A478F7"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C157BF"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50272F"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32FC0606" w14:textId="77777777" w:rsidR="00A4013D" w:rsidRPr="00A4013D" w:rsidRDefault="00A4013D" w:rsidP="00A4013D">
            <w:pPr>
              <w:spacing w:after="0" w:line="240" w:lineRule="auto"/>
              <w:rPr>
                <w:rFonts w:ascii="Times New Roman" w:eastAsia="Times New Roman" w:hAnsi="Times New Roman" w:cs="Times New Roman"/>
                <w:sz w:val="20"/>
                <w:szCs w:val="20"/>
              </w:rPr>
            </w:pPr>
          </w:p>
        </w:tc>
      </w:tr>
      <w:tr w:rsidR="00A4013D" w:rsidRPr="00A4013D" w14:paraId="08D7ECF4" w14:textId="77777777" w:rsidTr="001A4B1A">
        <w:trPr>
          <w:gridBefore w:val="2"/>
          <w:gridAfter w:val="2"/>
          <w:wBefore w:w="293" w:type="dxa"/>
          <w:wAfter w:w="1976" w:type="dxa"/>
          <w:trHeight w:val="300"/>
        </w:trPr>
        <w:tc>
          <w:tcPr>
            <w:tcW w:w="1620" w:type="dxa"/>
            <w:tcBorders>
              <w:top w:val="nil"/>
              <w:left w:val="nil"/>
              <w:bottom w:val="nil"/>
              <w:right w:val="nil"/>
            </w:tcBorders>
            <w:shd w:val="clear" w:color="000000" w:fill="A9D08E"/>
            <w:noWrap/>
            <w:vAlign w:val="bottom"/>
            <w:hideMark/>
          </w:tcPr>
          <w:p w14:paraId="0AC43409"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A9D08E"/>
            <w:noWrap/>
            <w:vAlign w:val="center"/>
            <w:hideMark/>
          </w:tcPr>
          <w:p w14:paraId="240D0068"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A9D08E"/>
            <w:noWrap/>
            <w:vAlign w:val="center"/>
            <w:hideMark/>
          </w:tcPr>
          <w:p w14:paraId="21D56608"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A9D08E"/>
            <w:noWrap/>
            <w:vAlign w:val="center"/>
            <w:hideMark/>
          </w:tcPr>
          <w:p w14:paraId="12B808FE"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gridSpan w:val="2"/>
            <w:tcBorders>
              <w:top w:val="nil"/>
              <w:left w:val="nil"/>
              <w:bottom w:val="nil"/>
              <w:right w:val="nil"/>
            </w:tcBorders>
            <w:shd w:val="clear" w:color="000000" w:fill="A9D08E"/>
            <w:noWrap/>
            <w:vAlign w:val="center"/>
            <w:hideMark/>
          </w:tcPr>
          <w:p w14:paraId="393DA1B6"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2370" w:type="dxa"/>
            <w:gridSpan w:val="3"/>
            <w:tcBorders>
              <w:top w:val="nil"/>
              <w:left w:val="nil"/>
              <w:bottom w:val="nil"/>
              <w:right w:val="nil"/>
            </w:tcBorders>
            <w:shd w:val="clear" w:color="000000" w:fill="A9D08E"/>
            <w:noWrap/>
            <w:vAlign w:val="bottom"/>
            <w:hideMark/>
          </w:tcPr>
          <w:p w14:paraId="0C7187C1" w14:textId="77777777" w:rsidR="00A4013D" w:rsidRPr="00A4013D" w:rsidRDefault="00A4013D" w:rsidP="00A4013D">
            <w:pPr>
              <w:spacing w:after="0" w:line="240" w:lineRule="auto"/>
              <w:jc w:val="right"/>
              <w:rPr>
                <w:rFonts w:ascii="Calibri" w:eastAsia="Times New Roman" w:hAnsi="Calibri" w:cs="Times New Roman"/>
                <w:b/>
                <w:bCs/>
                <w:i/>
                <w:iCs/>
                <w:color w:val="000000"/>
                <w:sz w:val="18"/>
                <w:szCs w:val="18"/>
              </w:rPr>
            </w:pPr>
            <w:r w:rsidRPr="00A4013D">
              <w:rPr>
                <w:rFonts w:ascii="Calibri" w:hAnsi="Calibri" w:eastAsia="Times New Roman" w:cs="Times New Roman"/>
                <w:b/>
                <w:bCs/>
                <w:i/>
                <w:iCs/>
                <w:color w:val="000000"/>
                <w:sz w:val="18"/>
                <w:szCs w:val="18"/>
              </w:rPr>
              <w:t>Project Sub-total</w:t>
            </w:r>
          </w:p>
        </w:tc>
        <w:tc>
          <w:tcPr>
            <w:tcW w:w="1080" w:type="dxa"/>
            <w:tcBorders>
              <w:top w:val="nil"/>
              <w:left w:val="nil"/>
              <w:bottom w:val="nil"/>
              <w:right w:val="nil"/>
            </w:tcBorders>
            <w:shd w:val="clear" w:color="000000" w:fill="A9D08E"/>
            <w:noWrap/>
            <w:vAlign w:val="bottom"/>
            <w:hideMark/>
          </w:tcPr>
          <w:p w14:paraId="7A71B946" w14:textId="77777777" w:rsidR="00A4013D" w:rsidRPr="00A4013D" w:rsidRDefault="00A4013D" w:rsidP="00A4013D">
            <w:pPr>
              <w:spacing w:after="0" w:line="240" w:lineRule="auto"/>
              <w:jc w:val="right"/>
              <w:rPr>
                <w:rFonts w:ascii="Calibri" w:eastAsia="Times New Roman" w:hAnsi="Calibri" w:cs="Times New Roman"/>
                <w:b/>
                <w:bCs/>
                <w:i/>
                <w:iCs/>
                <w:color w:val="000000"/>
                <w:sz w:val="18"/>
                <w:szCs w:val="18"/>
              </w:rPr>
            </w:pPr>
            <w:r w:rsidRPr="00A4013D">
              <w:rPr>
                <w:rFonts w:ascii="Calibri" w:hAnsi="Calibri" w:eastAsia="Times New Roman" w:cs="Times New Roman"/>
                <w:b/>
                <w:bCs/>
                <w:i/>
                <w:iCs/>
                <w:color w:val="000000"/>
                <w:sz w:val="18"/>
                <w:szCs w:val="18"/>
              </w:rPr>
              <w:t>511,222.25</w:t>
            </w:r>
          </w:p>
        </w:tc>
        <w:tc>
          <w:tcPr>
            <w:tcW w:w="1080" w:type="dxa"/>
            <w:tcBorders>
              <w:top w:val="nil"/>
              <w:left w:val="nil"/>
              <w:bottom w:val="nil"/>
              <w:right w:val="nil"/>
            </w:tcBorders>
            <w:shd w:val="clear" w:color="000000" w:fill="A9D08E"/>
            <w:noWrap/>
            <w:vAlign w:val="bottom"/>
            <w:hideMark/>
          </w:tcPr>
          <w:p w14:paraId="77DD9B2D" w14:textId="77777777" w:rsidR="00A4013D" w:rsidRPr="00A4013D" w:rsidRDefault="00A4013D" w:rsidP="00A4013D">
            <w:pPr>
              <w:spacing w:after="0" w:line="240" w:lineRule="auto"/>
              <w:jc w:val="right"/>
              <w:rPr>
                <w:rFonts w:ascii="Calibri" w:eastAsia="Times New Roman" w:hAnsi="Calibri" w:cs="Times New Roman"/>
                <w:b/>
                <w:bCs/>
                <w:i/>
                <w:iCs/>
                <w:color w:val="000000"/>
                <w:sz w:val="18"/>
                <w:szCs w:val="18"/>
              </w:rPr>
            </w:pPr>
            <w:r w:rsidRPr="00A4013D">
              <w:rPr>
                <w:rFonts w:ascii="Calibri" w:hAnsi="Calibri" w:eastAsia="Times New Roman" w:cs="Times New Roman"/>
                <w:b/>
                <w:bCs/>
                <w:i/>
                <w:iCs/>
                <w:color w:val="000000"/>
                <w:sz w:val="18"/>
                <w:szCs w:val="18"/>
              </w:rPr>
              <w:t>475,890.25</w:t>
            </w:r>
          </w:p>
        </w:tc>
        <w:tc>
          <w:tcPr>
            <w:tcW w:w="1260" w:type="dxa"/>
            <w:tcBorders>
              <w:top w:val="nil"/>
              <w:left w:val="nil"/>
              <w:bottom w:val="nil"/>
              <w:right w:val="nil"/>
            </w:tcBorders>
            <w:shd w:val="clear" w:color="000000" w:fill="A9D08E"/>
            <w:noWrap/>
            <w:vAlign w:val="bottom"/>
            <w:hideMark/>
          </w:tcPr>
          <w:p w14:paraId="0B970B28" w14:textId="77777777" w:rsidR="00A4013D" w:rsidRPr="00A4013D" w:rsidRDefault="00A4013D" w:rsidP="00A4013D">
            <w:pPr>
              <w:spacing w:after="0" w:line="240" w:lineRule="auto"/>
              <w:jc w:val="right"/>
              <w:rPr>
                <w:rFonts w:ascii="Calibri" w:eastAsia="Times New Roman" w:hAnsi="Calibri" w:cs="Times New Roman"/>
                <w:b/>
                <w:bCs/>
                <w:i/>
                <w:iCs/>
                <w:color w:val="000000"/>
                <w:sz w:val="18"/>
                <w:szCs w:val="18"/>
              </w:rPr>
            </w:pPr>
            <w:r w:rsidRPr="00A4013D">
              <w:rPr>
                <w:rFonts w:ascii="Calibri" w:hAnsi="Calibri" w:eastAsia="Times New Roman" w:cs="Times New Roman"/>
                <w:b/>
                <w:bCs/>
                <w:i/>
                <w:iCs/>
                <w:color w:val="000000"/>
                <w:sz w:val="18"/>
                <w:szCs w:val="18"/>
              </w:rPr>
              <w:t>987,112.50</w:t>
            </w:r>
          </w:p>
        </w:tc>
        <w:tc>
          <w:tcPr>
            <w:tcW w:w="670" w:type="dxa"/>
            <w:tcBorders>
              <w:top w:val="nil"/>
              <w:left w:val="nil"/>
              <w:bottom w:val="nil"/>
              <w:right w:val="nil"/>
            </w:tcBorders>
            <w:shd w:val="clear" w:color="000000" w:fill="A9D08E"/>
            <w:noWrap/>
            <w:vAlign w:val="bottom"/>
            <w:hideMark/>
          </w:tcPr>
          <w:p w14:paraId="3C93B01C"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r>
      <w:tr w:rsidR="00A4013D" w:rsidRPr="00A4013D" w14:paraId="23676C4B" w14:textId="77777777" w:rsidTr="001A4B1A">
        <w:trPr>
          <w:gridBefore w:val="2"/>
          <w:gridAfter w:val="2"/>
          <w:wBefore w:w="293" w:type="dxa"/>
          <w:wAfter w:w="1976" w:type="dxa"/>
          <w:trHeight w:val="300"/>
        </w:trPr>
        <w:tc>
          <w:tcPr>
            <w:tcW w:w="1620" w:type="dxa"/>
            <w:tcBorders>
              <w:top w:val="nil"/>
              <w:left w:val="nil"/>
              <w:bottom w:val="nil"/>
              <w:right w:val="nil"/>
            </w:tcBorders>
            <w:shd w:val="clear" w:color="000000" w:fill="A9D08E"/>
            <w:noWrap/>
            <w:vAlign w:val="bottom"/>
            <w:hideMark/>
          </w:tcPr>
          <w:p w14:paraId="5EAA0AC1"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A9D08E"/>
            <w:noWrap/>
            <w:vAlign w:val="center"/>
            <w:hideMark/>
          </w:tcPr>
          <w:p w14:paraId="3C6B7E35"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A9D08E"/>
            <w:noWrap/>
            <w:vAlign w:val="center"/>
            <w:hideMark/>
          </w:tcPr>
          <w:p w14:paraId="02D586E8"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A9D08E"/>
            <w:noWrap/>
            <w:vAlign w:val="center"/>
            <w:hideMark/>
          </w:tcPr>
          <w:p w14:paraId="54A528FA"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gridSpan w:val="2"/>
            <w:tcBorders>
              <w:top w:val="nil"/>
              <w:left w:val="nil"/>
              <w:bottom w:val="nil"/>
              <w:right w:val="nil"/>
            </w:tcBorders>
            <w:shd w:val="clear" w:color="000000" w:fill="A9D08E"/>
            <w:noWrap/>
            <w:vAlign w:val="center"/>
            <w:hideMark/>
          </w:tcPr>
          <w:p w14:paraId="5F21EF97"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2370" w:type="dxa"/>
            <w:gridSpan w:val="3"/>
            <w:tcBorders>
              <w:top w:val="nil"/>
              <w:left w:val="nil"/>
              <w:bottom w:val="nil"/>
              <w:right w:val="nil"/>
            </w:tcBorders>
            <w:shd w:val="clear" w:color="000000" w:fill="A9D08E"/>
            <w:noWrap/>
            <w:vAlign w:val="bottom"/>
            <w:hideMark/>
          </w:tcPr>
          <w:p w14:paraId="33F14C7F"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1080" w:type="dxa"/>
            <w:tcBorders>
              <w:top w:val="nil"/>
              <w:left w:val="nil"/>
              <w:bottom w:val="nil"/>
              <w:right w:val="nil"/>
            </w:tcBorders>
            <w:shd w:val="clear" w:color="000000" w:fill="A9D08E"/>
            <w:noWrap/>
            <w:vAlign w:val="bottom"/>
            <w:hideMark/>
          </w:tcPr>
          <w:p w14:paraId="4B107968" w14:textId="77777777" w:rsidR="00A4013D" w:rsidRPr="00A4013D" w:rsidRDefault="00A4013D" w:rsidP="00A4013D">
            <w:pPr>
              <w:spacing w:after="0" w:line="240" w:lineRule="auto"/>
              <w:rPr>
                <w:rFonts w:ascii="Calibri" w:eastAsia="Times New Roman" w:hAnsi="Calibri" w:cs="Times New Roman"/>
                <w:b/>
                <w:bCs/>
                <w:i/>
                <w:iCs/>
                <w:color w:val="000000"/>
                <w:sz w:val="18"/>
                <w:szCs w:val="18"/>
              </w:rPr>
            </w:pPr>
            <w:r w:rsidRPr="00A4013D">
              <w:rPr>
                <w:rFonts w:ascii="Calibri" w:hAnsi="Calibri" w:eastAsia="Times New Roman" w:cs="Times New Roman"/>
                <w:b/>
                <w:bCs/>
                <w:i/>
                <w:iCs/>
                <w:color w:val="000000"/>
                <w:sz w:val="18"/>
                <w:szCs w:val="18"/>
              </w:rPr>
              <w:t> </w:t>
            </w:r>
          </w:p>
        </w:tc>
        <w:tc>
          <w:tcPr>
            <w:tcW w:w="1080" w:type="dxa"/>
            <w:tcBorders>
              <w:top w:val="nil"/>
              <w:left w:val="nil"/>
              <w:bottom w:val="nil"/>
              <w:right w:val="nil"/>
            </w:tcBorders>
            <w:shd w:val="clear" w:color="000000" w:fill="A9D08E"/>
            <w:noWrap/>
            <w:vAlign w:val="bottom"/>
            <w:hideMark/>
          </w:tcPr>
          <w:p w14:paraId="520E5961" w14:textId="77777777" w:rsidR="00A4013D" w:rsidRPr="00A4013D" w:rsidRDefault="00A4013D" w:rsidP="00A4013D">
            <w:pPr>
              <w:spacing w:after="0" w:line="240" w:lineRule="auto"/>
              <w:rPr>
                <w:rFonts w:ascii="Calibri" w:eastAsia="Times New Roman" w:hAnsi="Calibri" w:cs="Times New Roman"/>
                <w:b/>
                <w:bCs/>
                <w:i/>
                <w:iCs/>
                <w:color w:val="000000"/>
                <w:sz w:val="18"/>
                <w:szCs w:val="18"/>
              </w:rPr>
            </w:pPr>
            <w:r w:rsidRPr="00A4013D">
              <w:rPr>
                <w:rFonts w:ascii="Calibri" w:hAnsi="Calibri" w:eastAsia="Times New Roman" w:cs="Times New Roman"/>
                <w:b/>
                <w:bCs/>
                <w:i/>
                <w:iCs/>
                <w:color w:val="000000"/>
                <w:sz w:val="18"/>
                <w:szCs w:val="18"/>
              </w:rPr>
              <w:t> </w:t>
            </w:r>
          </w:p>
        </w:tc>
        <w:tc>
          <w:tcPr>
            <w:tcW w:w="1260" w:type="dxa"/>
            <w:tcBorders>
              <w:top w:val="nil"/>
              <w:left w:val="nil"/>
              <w:bottom w:val="nil"/>
              <w:right w:val="nil"/>
            </w:tcBorders>
            <w:shd w:val="clear" w:color="000000" w:fill="A9D08E"/>
            <w:noWrap/>
            <w:vAlign w:val="bottom"/>
            <w:hideMark/>
          </w:tcPr>
          <w:p w14:paraId="0B87CCD6" w14:textId="77777777" w:rsidR="00A4013D" w:rsidRPr="00A4013D" w:rsidRDefault="00A4013D" w:rsidP="00A4013D">
            <w:pPr>
              <w:spacing w:after="0" w:line="240" w:lineRule="auto"/>
              <w:rPr>
                <w:rFonts w:ascii="Calibri" w:eastAsia="Times New Roman" w:hAnsi="Calibri" w:cs="Times New Roman"/>
                <w:b/>
                <w:bCs/>
                <w:i/>
                <w:iCs/>
                <w:color w:val="000000"/>
                <w:sz w:val="18"/>
                <w:szCs w:val="18"/>
              </w:rPr>
            </w:pPr>
            <w:r w:rsidRPr="00A4013D">
              <w:rPr>
                <w:rFonts w:ascii="Calibri" w:hAnsi="Calibri" w:eastAsia="Times New Roman" w:cs="Times New Roman"/>
                <w:b/>
                <w:bCs/>
                <w:i/>
                <w:iCs/>
                <w:color w:val="000000"/>
                <w:sz w:val="18"/>
                <w:szCs w:val="18"/>
              </w:rPr>
              <w:t> </w:t>
            </w:r>
          </w:p>
        </w:tc>
        <w:tc>
          <w:tcPr>
            <w:tcW w:w="670" w:type="dxa"/>
            <w:tcBorders>
              <w:top w:val="nil"/>
              <w:left w:val="nil"/>
              <w:bottom w:val="nil"/>
              <w:right w:val="nil"/>
            </w:tcBorders>
            <w:shd w:val="clear" w:color="000000" w:fill="A9D08E"/>
            <w:noWrap/>
            <w:vAlign w:val="bottom"/>
            <w:hideMark/>
          </w:tcPr>
          <w:p w14:paraId="73C9E51D"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r>
      <w:tr w:rsidR="0075198C" w:rsidRPr="00A4013D" w14:paraId="25BB8EFF"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51B23C4E"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14:paraId="3DC06BFB"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9FB4863"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814CD63"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31183D7C"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2370" w:type="dxa"/>
            <w:gridSpan w:val="3"/>
            <w:tcBorders>
              <w:top w:val="nil"/>
              <w:left w:val="nil"/>
              <w:bottom w:val="nil"/>
              <w:right w:val="nil"/>
            </w:tcBorders>
            <w:shd w:val="clear" w:color="auto" w:fill="auto"/>
            <w:noWrap/>
            <w:vAlign w:val="bottom"/>
            <w:hideMark/>
          </w:tcPr>
          <w:p w14:paraId="09FB94D1"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88D671"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3976F97"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A0B2B8"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26F525E5" w14:textId="77777777" w:rsidR="00A4013D" w:rsidRPr="00A4013D" w:rsidRDefault="00A4013D" w:rsidP="00A4013D">
            <w:pPr>
              <w:spacing w:after="0" w:line="240" w:lineRule="auto"/>
              <w:rPr>
                <w:rFonts w:ascii="Times New Roman" w:eastAsia="Times New Roman" w:hAnsi="Times New Roman" w:cs="Times New Roman"/>
                <w:sz w:val="20"/>
                <w:szCs w:val="20"/>
              </w:rPr>
            </w:pPr>
          </w:p>
        </w:tc>
      </w:tr>
      <w:tr w:rsidR="0075198C" w:rsidRPr="00A4013D" w14:paraId="3C048AAC"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27698715"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Project Management</w:t>
            </w:r>
          </w:p>
        </w:tc>
        <w:tc>
          <w:tcPr>
            <w:tcW w:w="960" w:type="dxa"/>
            <w:tcBorders>
              <w:top w:val="nil"/>
              <w:left w:val="nil"/>
              <w:bottom w:val="nil"/>
              <w:right w:val="nil"/>
            </w:tcBorders>
            <w:shd w:val="clear" w:color="auto" w:fill="auto"/>
            <w:noWrap/>
            <w:vAlign w:val="center"/>
            <w:hideMark/>
          </w:tcPr>
          <w:p w14:paraId="166FFE2F"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UNDP</w:t>
            </w:r>
          </w:p>
        </w:tc>
        <w:tc>
          <w:tcPr>
            <w:tcW w:w="960" w:type="dxa"/>
            <w:tcBorders>
              <w:top w:val="nil"/>
              <w:left w:val="nil"/>
              <w:bottom w:val="nil"/>
              <w:right w:val="nil"/>
            </w:tcBorders>
            <w:shd w:val="clear" w:color="auto" w:fill="auto"/>
            <w:noWrap/>
            <w:vAlign w:val="center"/>
            <w:hideMark/>
          </w:tcPr>
          <w:p w14:paraId="61770479"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62040</w:t>
            </w:r>
          </w:p>
        </w:tc>
        <w:tc>
          <w:tcPr>
            <w:tcW w:w="960" w:type="dxa"/>
            <w:tcBorders>
              <w:top w:val="nil"/>
              <w:left w:val="nil"/>
              <w:bottom w:val="nil"/>
              <w:right w:val="nil"/>
            </w:tcBorders>
            <w:shd w:val="clear" w:color="auto" w:fill="auto"/>
            <w:noWrap/>
            <w:vAlign w:val="center"/>
            <w:hideMark/>
          </w:tcPr>
          <w:p w14:paraId="2DF38706" w14:textId="77777777" w:rsidR="00A4013D" w:rsidRPr="00A4013D" w:rsidRDefault="00A4013D" w:rsidP="00A4013D">
            <w:pPr>
              <w:spacing w:after="0" w:line="240" w:lineRule="auto"/>
              <w:jc w:val="center"/>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UNEP</w:t>
            </w:r>
          </w:p>
        </w:tc>
        <w:tc>
          <w:tcPr>
            <w:tcW w:w="960" w:type="dxa"/>
            <w:gridSpan w:val="2"/>
            <w:tcBorders>
              <w:top w:val="nil"/>
              <w:left w:val="nil"/>
              <w:bottom w:val="nil"/>
              <w:right w:val="nil"/>
            </w:tcBorders>
            <w:shd w:val="clear" w:color="auto" w:fill="auto"/>
            <w:noWrap/>
            <w:vAlign w:val="center"/>
            <w:hideMark/>
          </w:tcPr>
          <w:p w14:paraId="728FCEB0"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61200</w:t>
            </w:r>
          </w:p>
        </w:tc>
        <w:tc>
          <w:tcPr>
            <w:tcW w:w="2370" w:type="dxa"/>
            <w:gridSpan w:val="3"/>
            <w:tcBorders>
              <w:top w:val="nil"/>
              <w:left w:val="nil"/>
              <w:bottom w:val="nil"/>
              <w:right w:val="nil"/>
            </w:tcBorders>
            <w:shd w:val="clear" w:color="auto" w:fill="auto"/>
            <w:noWrap/>
            <w:vAlign w:val="bottom"/>
            <w:hideMark/>
          </w:tcPr>
          <w:p w14:paraId="11F92A28"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Salary costs - Support staff</w:t>
            </w:r>
          </w:p>
        </w:tc>
        <w:tc>
          <w:tcPr>
            <w:tcW w:w="1080" w:type="dxa"/>
            <w:tcBorders>
              <w:top w:val="nil"/>
              <w:left w:val="nil"/>
              <w:bottom w:val="nil"/>
              <w:right w:val="nil"/>
            </w:tcBorders>
            <w:shd w:val="clear" w:color="auto" w:fill="auto"/>
            <w:noWrap/>
            <w:vAlign w:val="bottom"/>
            <w:hideMark/>
          </w:tcPr>
          <w:p w14:paraId="1ED2E985"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49,671.50</w:t>
            </w:r>
          </w:p>
        </w:tc>
        <w:tc>
          <w:tcPr>
            <w:tcW w:w="1080" w:type="dxa"/>
            <w:tcBorders>
              <w:top w:val="nil"/>
              <w:left w:val="nil"/>
              <w:bottom w:val="nil"/>
              <w:right w:val="nil"/>
            </w:tcBorders>
            <w:shd w:val="clear" w:color="auto" w:fill="auto"/>
            <w:noWrap/>
            <w:vAlign w:val="bottom"/>
            <w:hideMark/>
          </w:tcPr>
          <w:p w14:paraId="1C555482"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49,671.50</w:t>
            </w:r>
          </w:p>
        </w:tc>
        <w:tc>
          <w:tcPr>
            <w:tcW w:w="1260" w:type="dxa"/>
            <w:tcBorders>
              <w:top w:val="nil"/>
              <w:left w:val="nil"/>
              <w:bottom w:val="nil"/>
              <w:right w:val="nil"/>
            </w:tcBorders>
            <w:shd w:val="clear" w:color="auto" w:fill="auto"/>
            <w:noWrap/>
            <w:vAlign w:val="bottom"/>
            <w:hideMark/>
          </w:tcPr>
          <w:p w14:paraId="1097B3C1"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99,343.00</w:t>
            </w:r>
          </w:p>
        </w:tc>
        <w:tc>
          <w:tcPr>
            <w:tcW w:w="670" w:type="dxa"/>
            <w:tcBorders>
              <w:top w:val="nil"/>
              <w:left w:val="nil"/>
              <w:bottom w:val="nil"/>
              <w:right w:val="nil"/>
            </w:tcBorders>
            <w:shd w:val="clear" w:color="auto" w:fill="auto"/>
            <w:noWrap/>
            <w:vAlign w:val="bottom"/>
            <w:hideMark/>
          </w:tcPr>
          <w:p w14:paraId="26D7B341"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11</w:t>
            </w:r>
          </w:p>
        </w:tc>
      </w:tr>
      <w:tr w:rsidR="0075198C" w:rsidRPr="00A4013D" w14:paraId="5A2B3A5B"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1548BBF5"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25F66D2"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F83E56"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7C3DFD"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4F62D718"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73500</w:t>
            </w:r>
          </w:p>
        </w:tc>
        <w:tc>
          <w:tcPr>
            <w:tcW w:w="2370" w:type="dxa"/>
            <w:gridSpan w:val="3"/>
            <w:tcBorders>
              <w:top w:val="nil"/>
              <w:left w:val="nil"/>
              <w:bottom w:val="nil"/>
              <w:right w:val="nil"/>
            </w:tcBorders>
            <w:shd w:val="clear" w:color="auto" w:fill="auto"/>
            <w:noWrap/>
            <w:vAlign w:val="bottom"/>
            <w:hideMark/>
          </w:tcPr>
          <w:p w14:paraId="1DE298CD"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Reimbursable support costs</w:t>
            </w:r>
          </w:p>
        </w:tc>
        <w:tc>
          <w:tcPr>
            <w:tcW w:w="1080" w:type="dxa"/>
            <w:tcBorders>
              <w:top w:val="nil"/>
              <w:left w:val="nil"/>
              <w:bottom w:val="nil"/>
              <w:right w:val="nil"/>
            </w:tcBorders>
            <w:shd w:val="clear" w:color="auto" w:fill="auto"/>
            <w:noWrap/>
            <w:vAlign w:val="bottom"/>
            <w:hideMark/>
          </w:tcPr>
          <w:p w14:paraId="190CA53A"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20,132.00</w:t>
            </w:r>
          </w:p>
        </w:tc>
        <w:tc>
          <w:tcPr>
            <w:tcW w:w="1080" w:type="dxa"/>
            <w:tcBorders>
              <w:top w:val="nil"/>
              <w:left w:val="nil"/>
              <w:bottom w:val="nil"/>
              <w:right w:val="nil"/>
            </w:tcBorders>
            <w:shd w:val="clear" w:color="auto" w:fill="auto"/>
            <w:noWrap/>
            <w:vAlign w:val="bottom"/>
            <w:hideMark/>
          </w:tcPr>
          <w:p w14:paraId="152B50C1"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20,201.81</w:t>
            </w:r>
          </w:p>
        </w:tc>
        <w:tc>
          <w:tcPr>
            <w:tcW w:w="1260" w:type="dxa"/>
            <w:tcBorders>
              <w:top w:val="nil"/>
              <w:left w:val="nil"/>
              <w:bottom w:val="nil"/>
              <w:right w:val="nil"/>
            </w:tcBorders>
            <w:shd w:val="clear" w:color="auto" w:fill="auto"/>
            <w:noWrap/>
            <w:vAlign w:val="bottom"/>
            <w:hideMark/>
          </w:tcPr>
          <w:p w14:paraId="39C5B5CF"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40,333.81</w:t>
            </w:r>
          </w:p>
        </w:tc>
        <w:tc>
          <w:tcPr>
            <w:tcW w:w="670" w:type="dxa"/>
            <w:tcBorders>
              <w:top w:val="nil"/>
              <w:left w:val="nil"/>
              <w:bottom w:val="nil"/>
              <w:right w:val="nil"/>
            </w:tcBorders>
            <w:shd w:val="clear" w:color="auto" w:fill="auto"/>
            <w:noWrap/>
            <w:vAlign w:val="bottom"/>
            <w:hideMark/>
          </w:tcPr>
          <w:p w14:paraId="70DC9ACA"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p>
        </w:tc>
      </w:tr>
      <w:tr w:rsidR="0075198C" w:rsidRPr="00A4013D" w14:paraId="5FB29EC5"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476AA261" w14:textId="77777777" w:rsidR="00A4013D" w:rsidRPr="00A4013D" w:rsidRDefault="00A4013D" w:rsidP="00A4013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E43D9A"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1C1909"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F92ACF"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68EC3E68" w14:textId="77777777" w:rsidR="00A4013D" w:rsidRPr="00A4013D" w:rsidRDefault="00A4013D" w:rsidP="00A4013D">
            <w:pPr>
              <w:spacing w:after="0" w:line="240" w:lineRule="auto"/>
              <w:jc w:val="center"/>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75100</w:t>
            </w:r>
          </w:p>
        </w:tc>
        <w:tc>
          <w:tcPr>
            <w:tcW w:w="2370" w:type="dxa"/>
            <w:gridSpan w:val="3"/>
            <w:tcBorders>
              <w:top w:val="nil"/>
              <w:left w:val="nil"/>
              <w:bottom w:val="nil"/>
              <w:right w:val="nil"/>
            </w:tcBorders>
            <w:shd w:val="clear" w:color="auto" w:fill="auto"/>
            <w:noWrap/>
            <w:vAlign w:val="bottom"/>
            <w:hideMark/>
          </w:tcPr>
          <w:p w14:paraId="4A231B9C"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Facilities &amp; Admin (GMS)</w:t>
            </w:r>
          </w:p>
        </w:tc>
        <w:tc>
          <w:tcPr>
            <w:tcW w:w="1080" w:type="dxa"/>
            <w:tcBorders>
              <w:top w:val="nil"/>
              <w:left w:val="nil"/>
              <w:bottom w:val="nil"/>
              <w:right w:val="nil"/>
            </w:tcBorders>
            <w:shd w:val="clear" w:color="auto" w:fill="auto"/>
            <w:noWrap/>
            <w:vAlign w:val="bottom"/>
            <w:hideMark/>
          </w:tcPr>
          <w:p w14:paraId="3FE704DE"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6,980.35</w:t>
            </w:r>
          </w:p>
        </w:tc>
        <w:tc>
          <w:tcPr>
            <w:tcW w:w="1080" w:type="dxa"/>
            <w:tcBorders>
              <w:top w:val="nil"/>
              <w:left w:val="nil"/>
              <w:bottom w:val="nil"/>
              <w:right w:val="nil"/>
            </w:tcBorders>
            <w:shd w:val="clear" w:color="auto" w:fill="auto"/>
            <w:noWrap/>
            <w:vAlign w:val="bottom"/>
            <w:hideMark/>
          </w:tcPr>
          <w:p w14:paraId="1CB28048"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6,987.33</w:t>
            </w:r>
          </w:p>
        </w:tc>
        <w:tc>
          <w:tcPr>
            <w:tcW w:w="1260" w:type="dxa"/>
            <w:tcBorders>
              <w:top w:val="nil"/>
              <w:left w:val="nil"/>
              <w:bottom w:val="nil"/>
              <w:right w:val="nil"/>
            </w:tcBorders>
            <w:shd w:val="clear" w:color="auto" w:fill="auto"/>
            <w:noWrap/>
            <w:vAlign w:val="bottom"/>
            <w:hideMark/>
          </w:tcPr>
          <w:p w14:paraId="06F01683"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13,967.68</w:t>
            </w:r>
          </w:p>
        </w:tc>
        <w:tc>
          <w:tcPr>
            <w:tcW w:w="670" w:type="dxa"/>
            <w:tcBorders>
              <w:top w:val="nil"/>
              <w:left w:val="nil"/>
              <w:bottom w:val="nil"/>
              <w:right w:val="nil"/>
            </w:tcBorders>
            <w:shd w:val="clear" w:color="auto" w:fill="auto"/>
            <w:noWrap/>
            <w:vAlign w:val="bottom"/>
            <w:hideMark/>
          </w:tcPr>
          <w:p w14:paraId="439C5696" w14:textId="77777777" w:rsidR="00A4013D" w:rsidRPr="00A4013D" w:rsidRDefault="00A4013D" w:rsidP="00A4013D">
            <w:pPr>
              <w:spacing w:after="0" w:line="240" w:lineRule="auto"/>
              <w:jc w:val="right"/>
              <w:rPr>
                <w:rFonts w:ascii="Calibri" w:eastAsia="Times New Roman" w:hAnsi="Calibri" w:cs="Times New Roman"/>
                <w:color w:val="000000"/>
                <w:sz w:val="18"/>
                <w:szCs w:val="18"/>
              </w:rPr>
            </w:pPr>
          </w:p>
        </w:tc>
      </w:tr>
      <w:tr w:rsidR="00A4013D" w:rsidRPr="00A4013D" w14:paraId="3BDBF375" w14:textId="77777777" w:rsidTr="001A4B1A">
        <w:trPr>
          <w:gridBefore w:val="2"/>
          <w:gridAfter w:val="2"/>
          <w:wBefore w:w="293" w:type="dxa"/>
          <w:wAfter w:w="1976" w:type="dxa"/>
          <w:trHeight w:val="300"/>
        </w:trPr>
        <w:tc>
          <w:tcPr>
            <w:tcW w:w="1620" w:type="dxa"/>
            <w:tcBorders>
              <w:top w:val="nil"/>
              <w:left w:val="nil"/>
              <w:bottom w:val="nil"/>
              <w:right w:val="nil"/>
            </w:tcBorders>
            <w:shd w:val="clear" w:color="000000" w:fill="E2EFDA"/>
            <w:noWrap/>
            <w:vAlign w:val="bottom"/>
            <w:hideMark/>
          </w:tcPr>
          <w:p w14:paraId="6281C315"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Sub-total</w:t>
            </w:r>
          </w:p>
        </w:tc>
        <w:tc>
          <w:tcPr>
            <w:tcW w:w="960" w:type="dxa"/>
            <w:tcBorders>
              <w:top w:val="nil"/>
              <w:left w:val="nil"/>
              <w:bottom w:val="nil"/>
              <w:right w:val="nil"/>
            </w:tcBorders>
            <w:shd w:val="clear" w:color="000000" w:fill="E2EFDA"/>
            <w:noWrap/>
            <w:vAlign w:val="bottom"/>
            <w:hideMark/>
          </w:tcPr>
          <w:p w14:paraId="2725DC77"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E2EFDA"/>
            <w:noWrap/>
            <w:vAlign w:val="bottom"/>
            <w:hideMark/>
          </w:tcPr>
          <w:p w14:paraId="728780EB"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tcBorders>
              <w:top w:val="nil"/>
              <w:left w:val="nil"/>
              <w:bottom w:val="nil"/>
              <w:right w:val="nil"/>
            </w:tcBorders>
            <w:shd w:val="clear" w:color="000000" w:fill="E2EFDA"/>
            <w:noWrap/>
            <w:vAlign w:val="bottom"/>
            <w:hideMark/>
          </w:tcPr>
          <w:p w14:paraId="5369A058"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960" w:type="dxa"/>
            <w:gridSpan w:val="2"/>
            <w:tcBorders>
              <w:top w:val="nil"/>
              <w:left w:val="nil"/>
              <w:bottom w:val="nil"/>
              <w:right w:val="nil"/>
            </w:tcBorders>
            <w:shd w:val="clear" w:color="000000" w:fill="E2EFDA"/>
            <w:noWrap/>
            <w:vAlign w:val="bottom"/>
            <w:hideMark/>
          </w:tcPr>
          <w:p w14:paraId="16393C3E"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2370" w:type="dxa"/>
            <w:gridSpan w:val="3"/>
            <w:tcBorders>
              <w:top w:val="nil"/>
              <w:left w:val="nil"/>
              <w:bottom w:val="nil"/>
              <w:right w:val="nil"/>
            </w:tcBorders>
            <w:shd w:val="clear" w:color="000000" w:fill="E2EFDA"/>
            <w:noWrap/>
            <w:vAlign w:val="bottom"/>
            <w:hideMark/>
          </w:tcPr>
          <w:p w14:paraId="2CC8DC0F"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c>
          <w:tcPr>
            <w:tcW w:w="1080" w:type="dxa"/>
            <w:tcBorders>
              <w:top w:val="nil"/>
              <w:left w:val="nil"/>
              <w:bottom w:val="nil"/>
              <w:right w:val="nil"/>
            </w:tcBorders>
            <w:shd w:val="clear" w:color="000000" w:fill="E2EFDA"/>
            <w:noWrap/>
            <w:vAlign w:val="bottom"/>
            <w:hideMark/>
          </w:tcPr>
          <w:p w14:paraId="30AEF481"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76,783.85</w:t>
            </w:r>
          </w:p>
        </w:tc>
        <w:tc>
          <w:tcPr>
            <w:tcW w:w="1080" w:type="dxa"/>
            <w:tcBorders>
              <w:top w:val="nil"/>
              <w:left w:val="nil"/>
              <w:bottom w:val="nil"/>
              <w:right w:val="nil"/>
            </w:tcBorders>
            <w:shd w:val="clear" w:color="000000" w:fill="E2EFDA"/>
            <w:noWrap/>
            <w:vAlign w:val="bottom"/>
            <w:hideMark/>
          </w:tcPr>
          <w:p w14:paraId="42E6D686"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76,860.64</w:t>
            </w:r>
          </w:p>
        </w:tc>
        <w:tc>
          <w:tcPr>
            <w:tcW w:w="1260" w:type="dxa"/>
            <w:tcBorders>
              <w:top w:val="nil"/>
              <w:left w:val="nil"/>
              <w:bottom w:val="nil"/>
              <w:right w:val="nil"/>
            </w:tcBorders>
            <w:shd w:val="clear" w:color="000000" w:fill="E2EFDA"/>
            <w:noWrap/>
            <w:vAlign w:val="bottom"/>
            <w:hideMark/>
          </w:tcPr>
          <w:p w14:paraId="2CC0AE78"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153,644.49</w:t>
            </w:r>
          </w:p>
        </w:tc>
        <w:tc>
          <w:tcPr>
            <w:tcW w:w="670" w:type="dxa"/>
            <w:tcBorders>
              <w:top w:val="nil"/>
              <w:left w:val="nil"/>
              <w:bottom w:val="nil"/>
              <w:right w:val="nil"/>
            </w:tcBorders>
            <w:shd w:val="clear" w:color="000000" w:fill="E2EFDA"/>
            <w:noWrap/>
            <w:vAlign w:val="bottom"/>
            <w:hideMark/>
          </w:tcPr>
          <w:p w14:paraId="76F1F89F" w14:textId="77777777" w:rsidR="00A4013D" w:rsidRPr="00A4013D" w:rsidRDefault="00A4013D" w:rsidP="00A4013D">
            <w:pPr>
              <w:spacing w:after="0" w:line="240" w:lineRule="auto"/>
              <w:rPr>
                <w:rFonts w:ascii="Calibri" w:eastAsia="Times New Roman" w:hAnsi="Calibri" w:cs="Times New Roman"/>
                <w:color w:val="000000"/>
                <w:sz w:val="18"/>
                <w:szCs w:val="18"/>
              </w:rPr>
            </w:pPr>
            <w:r w:rsidRPr="00A4013D">
              <w:rPr>
                <w:rFonts w:ascii="Calibri" w:hAnsi="Calibri" w:eastAsia="Times New Roman" w:cs="Times New Roman"/>
                <w:color w:val="000000"/>
                <w:sz w:val="18"/>
                <w:szCs w:val="18"/>
              </w:rPr>
              <w:t> </w:t>
            </w:r>
          </w:p>
        </w:tc>
      </w:tr>
      <w:tr w:rsidR="0075198C" w:rsidRPr="00A4013D" w14:paraId="00AADFCB" w14:textId="77777777" w:rsidTr="00A4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293" w:type="dxa"/>
          <w:wAfter w:w="1976" w:type="dxa"/>
          <w:trHeight w:val="300"/>
        </w:trPr>
        <w:tc>
          <w:tcPr>
            <w:tcW w:w="1620" w:type="dxa"/>
            <w:tcBorders>
              <w:top w:val="nil"/>
              <w:left w:val="nil"/>
              <w:bottom w:val="nil"/>
              <w:right w:val="nil"/>
            </w:tcBorders>
            <w:shd w:val="clear" w:color="auto" w:fill="auto"/>
            <w:noWrap/>
            <w:vAlign w:val="bottom"/>
            <w:hideMark/>
          </w:tcPr>
          <w:p w14:paraId="0017A78D" w14:textId="77777777" w:rsidR="00A4013D" w:rsidRPr="00A4013D" w:rsidRDefault="00A4013D" w:rsidP="00A4013D">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68369BF"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7C8D98"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50D317"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2BEEF26"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2370" w:type="dxa"/>
            <w:gridSpan w:val="3"/>
            <w:tcBorders>
              <w:top w:val="nil"/>
              <w:left w:val="nil"/>
              <w:bottom w:val="nil"/>
              <w:right w:val="nil"/>
            </w:tcBorders>
            <w:shd w:val="clear" w:color="auto" w:fill="auto"/>
            <w:noWrap/>
            <w:vAlign w:val="bottom"/>
            <w:hideMark/>
          </w:tcPr>
          <w:p w14:paraId="61E95DD1"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0C11309"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0420A1"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648A98" w14:textId="77777777" w:rsidR="00A4013D" w:rsidRPr="00A4013D" w:rsidRDefault="00A4013D" w:rsidP="00A4013D">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4B25B558" w14:textId="77777777" w:rsidR="00A4013D" w:rsidRPr="00A4013D" w:rsidRDefault="00A4013D" w:rsidP="00A4013D">
            <w:pPr>
              <w:spacing w:after="0" w:line="240" w:lineRule="auto"/>
              <w:rPr>
                <w:rFonts w:ascii="Times New Roman" w:eastAsia="Times New Roman" w:hAnsi="Times New Roman" w:cs="Times New Roman"/>
                <w:sz w:val="20"/>
                <w:szCs w:val="20"/>
              </w:rPr>
            </w:pPr>
          </w:p>
        </w:tc>
      </w:tr>
      <w:tr w:rsidR="00A4013D" w:rsidRPr="00A4013D" w14:paraId="03648519" w14:textId="77777777" w:rsidTr="001A4B1A">
        <w:trPr>
          <w:gridBefore w:val="2"/>
          <w:gridAfter w:val="2"/>
          <w:wBefore w:w="293" w:type="dxa"/>
          <w:wAfter w:w="1976" w:type="dxa"/>
          <w:trHeight w:val="300"/>
        </w:trPr>
        <w:tc>
          <w:tcPr>
            <w:tcW w:w="1620" w:type="dxa"/>
            <w:tcBorders>
              <w:top w:val="nil"/>
              <w:left w:val="nil"/>
              <w:bottom w:val="nil"/>
              <w:right w:val="nil"/>
            </w:tcBorders>
            <w:shd w:val="clear" w:color="000000" w:fill="A9D08E"/>
            <w:noWrap/>
            <w:vAlign w:val="bottom"/>
            <w:hideMark/>
          </w:tcPr>
          <w:p w14:paraId="365814A9"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lastRenderedPageBreak/>
              <w:t>Net project cost</w:t>
            </w:r>
          </w:p>
        </w:tc>
        <w:tc>
          <w:tcPr>
            <w:tcW w:w="960" w:type="dxa"/>
            <w:tcBorders>
              <w:top w:val="nil"/>
              <w:left w:val="nil"/>
              <w:bottom w:val="nil"/>
              <w:right w:val="nil"/>
            </w:tcBorders>
            <w:shd w:val="clear" w:color="000000" w:fill="A9D08E"/>
            <w:noWrap/>
            <w:vAlign w:val="bottom"/>
            <w:hideMark/>
          </w:tcPr>
          <w:p w14:paraId="6C1D6DC9"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960" w:type="dxa"/>
            <w:tcBorders>
              <w:top w:val="nil"/>
              <w:left w:val="nil"/>
              <w:bottom w:val="nil"/>
              <w:right w:val="nil"/>
            </w:tcBorders>
            <w:shd w:val="clear" w:color="000000" w:fill="A9D08E"/>
            <w:noWrap/>
            <w:vAlign w:val="bottom"/>
            <w:hideMark/>
          </w:tcPr>
          <w:p w14:paraId="4009ADE2"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960" w:type="dxa"/>
            <w:tcBorders>
              <w:top w:val="nil"/>
              <w:left w:val="nil"/>
              <w:bottom w:val="nil"/>
              <w:right w:val="nil"/>
            </w:tcBorders>
            <w:shd w:val="clear" w:color="000000" w:fill="A9D08E"/>
            <w:noWrap/>
            <w:vAlign w:val="bottom"/>
            <w:hideMark/>
          </w:tcPr>
          <w:p w14:paraId="4E60864D"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960" w:type="dxa"/>
            <w:gridSpan w:val="2"/>
            <w:tcBorders>
              <w:top w:val="nil"/>
              <w:left w:val="nil"/>
              <w:bottom w:val="nil"/>
              <w:right w:val="nil"/>
            </w:tcBorders>
            <w:shd w:val="clear" w:color="000000" w:fill="A9D08E"/>
            <w:noWrap/>
            <w:vAlign w:val="bottom"/>
            <w:hideMark/>
          </w:tcPr>
          <w:p w14:paraId="680D1196"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2370" w:type="dxa"/>
            <w:gridSpan w:val="3"/>
            <w:tcBorders>
              <w:top w:val="nil"/>
              <w:left w:val="nil"/>
              <w:bottom w:val="nil"/>
              <w:right w:val="nil"/>
            </w:tcBorders>
            <w:shd w:val="clear" w:color="000000" w:fill="A9D08E"/>
            <w:noWrap/>
            <w:vAlign w:val="bottom"/>
            <w:hideMark/>
          </w:tcPr>
          <w:p w14:paraId="58688A9F"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1080" w:type="dxa"/>
            <w:tcBorders>
              <w:top w:val="nil"/>
              <w:left w:val="nil"/>
              <w:bottom w:val="nil"/>
              <w:right w:val="nil"/>
            </w:tcBorders>
            <w:shd w:val="clear" w:color="000000" w:fill="A9D08E"/>
            <w:noWrap/>
            <w:vAlign w:val="bottom"/>
            <w:hideMark/>
          </w:tcPr>
          <w:p w14:paraId="3D9ADB84"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534,551.00</w:t>
            </w:r>
          </w:p>
        </w:tc>
        <w:tc>
          <w:tcPr>
            <w:tcW w:w="1080" w:type="dxa"/>
            <w:tcBorders>
              <w:top w:val="nil"/>
              <w:left w:val="nil"/>
              <w:bottom w:val="nil"/>
              <w:right w:val="nil"/>
            </w:tcBorders>
            <w:shd w:val="clear" w:color="000000" w:fill="A9D08E"/>
            <w:noWrap/>
            <w:vAlign w:val="bottom"/>
            <w:hideMark/>
          </w:tcPr>
          <w:p w14:paraId="78E4240D" w14:textId="7D25756D" w:rsidR="00A4013D" w:rsidRPr="00A4013D" w:rsidRDefault="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502,500.8</w:t>
            </w:r>
            <w:r w:rsidR="0075198C">
              <w:rPr>
                <w:rFonts w:ascii="Calibri" w:hAnsi="Calibri" w:eastAsia="Times New Roman" w:cs="Times New Roman"/>
                <w:b/>
                <w:bCs/>
                <w:color w:val="000000"/>
                <w:sz w:val="18"/>
                <w:szCs w:val="18"/>
              </w:rPr>
              <w:t>2</w:t>
            </w:r>
          </w:p>
        </w:tc>
        <w:tc>
          <w:tcPr>
            <w:tcW w:w="1260" w:type="dxa"/>
            <w:tcBorders>
              <w:top w:val="nil"/>
              <w:left w:val="nil"/>
              <w:bottom w:val="nil"/>
              <w:right w:val="nil"/>
            </w:tcBorders>
            <w:shd w:val="clear" w:color="000000" w:fill="A9D08E"/>
            <w:noWrap/>
            <w:vAlign w:val="bottom"/>
            <w:hideMark/>
          </w:tcPr>
          <w:p w14:paraId="63480367" w14:textId="02301FC3" w:rsidR="00A4013D" w:rsidRPr="00A4013D" w:rsidRDefault="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1,037,051.8</w:t>
            </w:r>
            <w:r w:rsidR="0075198C">
              <w:rPr>
                <w:rFonts w:ascii="Calibri" w:hAnsi="Calibri" w:eastAsia="Times New Roman" w:cs="Times New Roman"/>
                <w:b/>
                <w:bCs/>
                <w:color w:val="000000"/>
                <w:sz w:val="18"/>
                <w:szCs w:val="18"/>
              </w:rPr>
              <w:t>2</w:t>
            </w:r>
          </w:p>
        </w:tc>
        <w:tc>
          <w:tcPr>
            <w:tcW w:w="670" w:type="dxa"/>
            <w:tcBorders>
              <w:top w:val="nil"/>
              <w:left w:val="nil"/>
              <w:bottom w:val="nil"/>
              <w:right w:val="nil"/>
            </w:tcBorders>
            <w:shd w:val="clear" w:color="000000" w:fill="A9D08E"/>
            <w:noWrap/>
            <w:vAlign w:val="bottom"/>
            <w:hideMark/>
          </w:tcPr>
          <w:p w14:paraId="5CB769D9"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r>
      <w:tr w:rsidR="00A4013D" w:rsidRPr="00A4013D" w14:paraId="2FDDEBA8" w14:textId="77777777" w:rsidTr="001A4B1A">
        <w:trPr>
          <w:gridBefore w:val="2"/>
          <w:gridAfter w:val="2"/>
          <w:wBefore w:w="293" w:type="dxa"/>
          <w:wAfter w:w="1976" w:type="dxa"/>
          <w:trHeight w:val="300"/>
        </w:trPr>
        <w:tc>
          <w:tcPr>
            <w:tcW w:w="2580" w:type="dxa"/>
            <w:gridSpan w:val="2"/>
            <w:tcBorders>
              <w:top w:val="nil"/>
              <w:left w:val="nil"/>
              <w:bottom w:val="nil"/>
              <w:right w:val="nil"/>
            </w:tcBorders>
            <w:shd w:val="clear" w:color="000000" w:fill="A9D08E"/>
            <w:noWrap/>
            <w:vAlign w:val="bottom"/>
            <w:hideMark/>
          </w:tcPr>
          <w:p w14:paraId="4252CCB3"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Facilities &amp; Admin (GMS)</w:t>
            </w:r>
          </w:p>
        </w:tc>
        <w:tc>
          <w:tcPr>
            <w:tcW w:w="960" w:type="dxa"/>
            <w:tcBorders>
              <w:top w:val="nil"/>
              <w:left w:val="nil"/>
              <w:bottom w:val="nil"/>
              <w:right w:val="nil"/>
            </w:tcBorders>
            <w:shd w:val="clear" w:color="000000" w:fill="A9D08E"/>
            <w:noWrap/>
            <w:vAlign w:val="bottom"/>
            <w:hideMark/>
          </w:tcPr>
          <w:p w14:paraId="7D83C6D7"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960" w:type="dxa"/>
            <w:tcBorders>
              <w:top w:val="nil"/>
              <w:left w:val="nil"/>
              <w:bottom w:val="nil"/>
              <w:right w:val="nil"/>
            </w:tcBorders>
            <w:shd w:val="clear" w:color="000000" w:fill="A9D08E"/>
            <w:noWrap/>
            <w:vAlign w:val="bottom"/>
            <w:hideMark/>
          </w:tcPr>
          <w:p w14:paraId="437021D0"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960" w:type="dxa"/>
            <w:gridSpan w:val="2"/>
            <w:tcBorders>
              <w:top w:val="nil"/>
              <w:left w:val="nil"/>
              <w:bottom w:val="nil"/>
              <w:right w:val="nil"/>
            </w:tcBorders>
            <w:shd w:val="clear" w:color="000000" w:fill="A9D08E"/>
            <w:noWrap/>
            <w:vAlign w:val="bottom"/>
            <w:hideMark/>
          </w:tcPr>
          <w:p w14:paraId="3FCDFE35"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2370" w:type="dxa"/>
            <w:gridSpan w:val="3"/>
            <w:tcBorders>
              <w:top w:val="nil"/>
              <w:left w:val="nil"/>
              <w:bottom w:val="nil"/>
              <w:right w:val="nil"/>
            </w:tcBorders>
            <w:shd w:val="clear" w:color="000000" w:fill="A9D08E"/>
            <w:noWrap/>
            <w:vAlign w:val="bottom"/>
            <w:hideMark/>
          </w:tcPr>
          <w:p w14:paraId="5C9E0255"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1080" w:type="dxa"/>
            <w:tcBorders>
              <w:top w:val="nil"/>
              <w:left w:val="nil"/>
              <w:bottom w:val="nil"/>
              <w:right w:val="nil"/>
            </w:tcBorders>
            <w:shd w:val="clear" w:color="000000" w:fill="A9D08E"/>
            <w:noWrap/>
            <w:vAlign w:val="bottom"/>
            <w:hideMark/>
          </w:tcPr>
          <w:p w14:paraId="34CC50DE"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53,455.10</w:t>
            </w:r>
          </w:p>
        </w:tc>
        <w:tc>
          <w:tcPr>
            <w:tcW w:w="1080" w:type="dxa"/>
            <w:tcBorders>
              <w:top w:val="nil"/>
              <w:left w:val="nil"/>
              <w:bottom w:val="nil"/>
              <w:right w:val="nil"/>
            </w:tcBorders>
            <w:shd w:val="clear" w:color="000000" w:fill="A9D08E"/>
            <w:noWrap/>
            <w:vAlign w:val="bottom"/>
            <w:hideMark/>
          </w:tcPr>
          <w:p w14:paraId="1D473442"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50,250.08</w:t>
            </w:r>
          </w:p>
        </w:tc>
        <w:tc>
          <w:tcPr>
            <w:tcW w:w="1260" w:type="dxa"/>
            <w:tcBorders>
              <w:top w:val="nil"/>
              <w:left w:val="nil"/>
              <w:bottom w:val="nil"/>
              <w:right w:val="nil"/>
            </w:tcBorders>
            <w:shd w:val="clear" w:color="000000" w:fill="A9D08E"/>
            <w:noWrap/>
            <w:vAlign w:val="bottom"/>
            <w:hideMark/>
          </w:tcPr>
          <w:p w14:paraId="4FAC9920"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103,705.18</w:t>
            </w:r>
          </w:p>
        </w:tc>
        <w:tc>
          <w:tcPr>
            <w:tcW w:w="670" w:type="dxa"/>
            <w:tcBorders>
              <w:top w:val="nil"/>
              <w:left w:val="nil"/>
              <w:bottom w:val="nil"/>
              <w:right w:val="nil"/>
            </w:tcBorders>
            <w:shd w:val="clear" w:color="000000" w:fill="A9D08E"/>
            <w:noWrap/>
            <w:vAlign w:val="bottom"/>
            <w:hideMark/>
          </w:tcPr>
          <w:p w14:paraId="2B7B2F9A"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r>
      <w:tr w:rsidR="00A4013D" w:rsidRPr="00A4013D" w14:paraId="72A01DBA" w14:textId="77777777" w:rsidTr="001A4B1A">
        <w:trPr>
          <w:gridBefore w:val="2"/>
          <w:gridAfter w:val="2"/>
          <w:wBefore w:w="293" w:type="dxa"/>
          <w:wAfter w:w="1976" w:type="dxa"/>
          <w:trHeight w:val="300"/>
        </w:trPr>
        <w:tc>
          <w:tcPr>
            <w:tcW w:w="1620" w:type="dxa"/>
            <w:tcBorders>
              <w:top w:val="nil"/>
              <w:left w:val="nil"/>
              <w:bottom w:val="nil"/>
              <w:right w:val="nil"/>
            </w:tcBorders>
            <w:shd w:val="clear" w:color="000000" w:fill="A9D08E"/>
            <w:noWrap/>
            <w:vAlign w:val="bottom"/>
            <w:hideMark/>
          </w:tcPr>
          <w:p w14:paraId="6FA65529"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PROJECT TOTAL</w:t>
            </w:r>
          </w:p>
        </w:tc>
        <w:tc>
          <w:tcPr>
            <w:tcW w:w="960" w:type="dxa"/>
            <w:tcBorders>
              <w:top w:val="nil"/>
              <w:left w:val="nil"/>
              <w:bottom w:val="nil"/>
              <w:right w:val="nil"/>
            </w:tcBorders>
            <w:shd w:val="clear" w:color="000000" w:fill="A9D08E"/>
            <w:noWrap/>
            <w:vAlign w:val="bottom"/>
            <w:hideMark/>
          </w:tcPr>
          <w:p w14:paraId="5B1DEA86"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960" w:type="dxa"/>
            <w:tcBorders>
              <w:top w:val="nil"/>
              <w:left w:val="nil"/>
              <w:bottom w:val="nil"/>
              <w:right w:val="nil"/>
            </w:tcBorders>
            <w:shd w:val="clear" w:color="000000" w:fill="A9D08E"/>
            <w:noWrap/>
            <w:vAlign w:val="bottom"/>
            <w:hideMark/>
          </w:tcPr>
          <w:p w14:paraId="25BAEE6C"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960" w:type="dxa"/>
            <w:tcBorders>
              <w:top w:val="nil"/>
              <w:left w:val="nil"/>
              <w:bottom w:val="nil"/>
              <w:right w:val="nil"/>
            </w:tcBorders>
            <w:shd w:val="clear" w:color="000000" w:fill="A9D08E"/>
            <w:noWrap/>
            <w:vAlign w:val="bottom"/>
            <w:hideMark/>
          </w:tcPr>
          <w:p w14:paraId="0F59739D"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960" w:type="dxa"/>
            <w:gridSpan w:val="2"/>
            <w:tcBorders>
              <w:top w:val="nil"/>
              <w:left w:val="nil"/>
              <w:bottom w:val="nil"/>
              <w:right w:val="nil"/>
            </w:tcBorders>
            <w:shd w:val="clear" w:color="000000" w:fill="A9D08E"/>
            <w:noWrap/>
            <w:vAlign w:val="bottom"/>
            <w:hideMark/>
          </w:tcPr>
          <w:p w14:paraId="75B5015C"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2370" w:type="dxa"/>
            <w:gridSpan w:val="3"/>
            <w:tcBorders>
              <w:top w:val="nil"/>
              <w:left w:val="nil"/>
              <w:bottom w:val="nil"/>
              <w:right w:val="nil"/>
            </w:tcBorders>
            <w:shd w:val="clear" w:color="000000" w:fill="A9D08E"/>
            <w:noWrap/>
            <w:vAlign w:val="bottom"/>
            <w:hideMark/>
          </w:tcPr>
          <w:p w14:paraId="3C021085"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c>
          <w:tcPr>
            <w:tcW w:w="1080" w:type="dxa"/>
            <w:tcBorders>
              <w:top w:val="nil"/>
              <w:left w:val="nil"/>
              <w:bottom w:val="nil"/>
              <w:right w:val="nil"/>
            </w:tcBorders>
            <w:shd w:val="clear" w:color="000000" w:fill="A9D08E"/>
            <w:noWrap/>
            <w:vAlign w:val="bottom"/>
            <w:hideMark/>
          </w:tcPr>
          <w:p w14:paraId="36409FF3"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588,006.10</w:t>
            </w:r>
          </w:p>
        </w:tc>
        <w:tc>
          <w:tcPr>
            <w:tcW w:w="1080" w:type="dxa"/>
            <w:tcBorders>
              <w:top w:val="nil"/>
              <w:left w:val="nil"/>
              <w:bottom w:val="nil"/>
              <w:right w:val="nil"/>
            </w:tcBorders>
            <w:shd w:val="clear" w:color="000000" w:fill="A9D08E"/>
            <w:noWrap/>
            <w:vAlign w:val="bottom"/>
            <w:hideMark/>
          </w:tcPr>
          <w:p w14:paraId="6844FAC0" w14:textId="77777777" w:rsidR="00A4013D" w:rsidRPr="00A4013D" w:rsidRDefault="00A4013D" w:rsidP="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552,750.89</w:t>
            </w:r>
          </w:p>
        </w:tc>
        <w:tc>
          <w:tcPr>
            <w:tcW w:w="1260" w:type="dxa"/>
            <w:tcBorders>
              <w:top w:val="nil"/>
              <w:left w:val="nil"/>
              <w:bottom w:val="nil"/>
              <w:right w:val="nil"/>
            </w:tcBorders>
            <w:shd w:val="clear" w:color="000000" w:fill="A9D08E"/>
            <w:noWrap/>
            <w:vAlign w:val="bottom"/>
            <w:hideMark/>
          </w:tcPr>
          <w:p w14:paraId="395490E9" w14:textId="6263C43D" w:rsidR="00A4013D" w:rsidRPr="00A4013D" w:rsidRDefault="00A4013D">
            <w:pPr>
              <w:spacing w:after="0" w:line="240" w:lineRule="auto"/>
              <w:jc w:val="right"/>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1,140,75</w:t>
            </w:r>
            <w:r w:rsidR="0075198C">
              <w:rPr>
                <w:rFonts w:ascii="Calibri" w:hAnsi="Calibri" w:eastAsia="Times New Roman" w:cs="Times New Roman"/>
                <w:b/>
                <w:bCs/>
                <w:color w:val="000000"/>
                <w:sz w:val="18"/>
                <w:szCs w:val="18"/>
              </w:rPr>
              <w:t>7</w:t>
            </w:r>
            <w:r w:rsidRPr="00A4013D">
              <w:rPr>
                <w:rFonts w:ascii="Calibri" w:hAnsi="Calibri" w:eastAsia="Times New Roman" w:cs="Times New Roman"/>
                <w:b/>
                <w:bCs/>
                <w:color w:val="000000"/>
                <w:sz w:val="18"/>
                <w:szCs w:val="18"/>
              </w:rPr>
              <w:t>.</w:t>
            </w:r>
            <w:r w:rsidR="0075198C">
              <w:rPr>
                <w:rFonts w:ascii="Calibri" w:hAnsi="Calibri" w:eastAsia="Times New Roman" w:cs="Times New Roman"/>
                <w:b/>
                <w:bCs/>
                <w:color w:val="000000"/>
                <w:sz w:val="18"/>
                <w:szCs w:val="18"/>
              </w:rPr>
              <w:t>00</w:t>
            </w:r>
          </w:p>
        </w:tc>
        <w:tc>
          <w:tcPr>
            <w:tcW w:w="670" w:type="dxa"/>
            <w:tcBorders>
              <w:top w:val="nil"/>
              <w:left w:val="nil"/>
              <w:bottom w:val="nil"/>
              <w:right w:val="nil"/>
            </w:tcBorders>
            <w:shd w:val="clear" w:color="000000" w:fill="A9D08E"/>
            <w:noWrap/>
            <w:vAlign w:val="bottom"/>
            <w:hideMark/>
          </w:tcPr>
          <w:p w14:paraId="7C480977" w14:textId="77777777" w:rsidR="00A4013D" w:rsidRPr="00A4013D" w:rsidRDefault="00A4013D" w:rsidP="00A4013D">
            <w:pPr>
              <w:spacing w:after="0" w:line="240" w:lineRule="auto"/>
              <w:rPr>
                <w:rFonts w:ascii="Calibri" w:eastAsia="Times New Roman" w:hAnsi="Calibri" w:cs="Times New Roman"/>
                <w:b/>
                <w:bCs/>
                <w:color w:val="000000"/>
                <w:sz w:val="18"/>
                <w:szCs w:val="18"/>
              </w:rPr>
            </w:pPr>
            <w:r w:rsidRPr="00A4013D">
              <w:rPr>
                <w:rFonts w:ascii="Calibri" w:hAnsi="Calibri" w:eastAsia="Times New Roman" w:cs="Times New Roman"/>
                <w:b/>
                <w:bCs/>
                <w:color w:val="000000"/>
                <w:sz w:val="18"/>
                <w:szCs w:val="18"/>
              </w:rPr>
              <w:t> </w:t>
            </w:r>
          </w:p>
        </w:tc>
      </w:tr>
    </w:tbl>
    <w:p w14:paraId="1AAE26E0" w14:textId="7187A6F4" w:rsidR="00A4013D" w:rsidRDefault="00A4013D" w:rsidP="004A640B">
      <w:pPr>
        <w:keepNext/>
        <w:pBdr>
          <w:top w:val="single" w:sz="4" w:space="1" w:color="auto"/>
        </w:pBdr>
        <w:suppressAutoHyphens/>
        <w:spacing w:before="240" w:after="226" w:line="240" w:lineRule="auto"/>
        <w:jc w:val="both"/>
        <w:outlineLvl w:val="0"/>
        <w:rPr>
          <w:rFonts w:eastAsia="Times New Roman" w:cs="Times New Roman"/>
          <w:b/>
          <w:smallCaps/>
          <w:spacing w:val="-2"/>
          <w:sz w:val="24"/>
          <w:szCs w:val="24"/>
          <w:lang w:val="en-GB"/>
        </w:rPr>
      </w:pPr>
    </w:p>
    <w:tbl>
      <w:tblPr>
        <w:tblStyle w:val="TableGrid1"/>
        <w:tblW w:w="0" w:type="auto"/>
        <w:tblLayout w:type="fixed"/>
        <w:tblLook w:val="04A0" w:firstRow="1" w:lastRow="0" w:firstColumn="1" w:lastColumn="0" w:noHBand="0" w:noVBand="1"/>
      </w:tblPr>
      <w:tblGrid>
        <w:gridCol w:w="1867"/>
        <w:gridCol w:w="1530"/>
        <w:gridCol w:w="1530"/>
        <w:gridCol w:w="1530"/>
        <w:gridCol w:w="1980"/>
      </w:tblGrid>
      <w:tr w:rsidR="00A4013D" w:rsidRPr="00A4013D" w14:paraId="301E32E7" w14:textId="77777777" w:rsidTr="008B7612">
        <w:trPr>
          <w:trHeight w:val="647"/>
        </w:trPr>
        <w:tc>
          <w:tcPr>
            <w:tcW w:w="1867" w:type="dxa"/>
            <w:vMerge w:val="restart"/>
            <w:tcBorders>
              <w:top w:val="nil"/>
            </w:tcBorders>
            <w:noWrap/>
            <w:hideMark/>
          </w:tcPr>
          <w:p w14:paraId="025FAA0F" w14:textId="77777777" w:rsidR="00A4013D" w:rsidRPr="001A4B1A" w:rsidRDefault="00A4013D" w:rsidP="00A4013D">
            <w:pPr>
              <w:spacing w:after="200" w:line="276" w:lineRule="auto"/>
              <w:rPr>
                <w:rFonts w:asciiTheme="minorHAnsi" w:eastAsiaTheme="minorHAnsi" w:hAnsiTheme="minorHAnsi" w:cstheme="minorBidi"/>
                <w:b/>
                <w:bCs/>
                <w:szCs w:val="22"/>
                <w:lang w:val="en-AU"/>
              </w:rPr>
            </w:pPr>
            <w:r w:rsidRPr="00A4013D">
              <w:rPr>
                <w:b/>
                <w:bCs/>
              </w:rPr>
              <w:t xml:space="preserve">Summary of funds </w:t>
            </w:r>
          </w:p>
        </w:tc>
        <w:tc>
          <w:tcPr>
            <w:tcW w:w="1530" w:type="dxa"/>
            <w:tcBorders>
              <w:top w:val="nil"/>
            </w:tcBorders>
            <w:noWrap/>
            <w:hideMark/>
          </w:tcPr>
          <w:p w14:paraId="2B0BA6D7" w14:textId="77777777" w:rsidR="00A4013D" w:rsidRPr="001A4B1A" w:rsidRDefault="00A4013D" w:rsidP="00A4013D">
            <w:pPr>
              <w:spacing w:after="200" w:line="276" w:lineRule="auto"/>
              <w:jc w:val="center"/>
              <w:rPr>
                <w:rFonts w:asciiTheme="minorHAnsi" w:eastAsiaTheme="minorHAnsi" w:hAnsiTheme="minorHAnsi" w:cstheme="minorBidi"/>
                <w:b/>
                <w:bCs/>
                <w:szCs w:val="22"/>
              </w:rPr>
            </w:pPr>
            <w:r w:rsidRPr="00A4013D">
              <w:rPr>
                <w:b/>
                <w:bCs/>
              </w:rPr>
              <w:t>Fund</w:t>
            </w:r>
          </w:p>
          <w:p w14:paraId="790C5215" w14:textId="77777777" w:rsidR="00A4013D" w:rsidRPr="001A4B1A" w:rsidRDefault="00A4013D" w:rsidP="00A4013D">
            <w:pPr>
              <w:spacing w:after="200" w:line="276" w:lineRule="auto"/>
              <w:jc w:val="center"/>
              <w:rPr>
                <w:rFonts w:asciiTheme="minorHAnsi" w:eastAsiaTheme="minorHAnsi" w:hAnsiTheme="minorHAnsi" w:cstheme="minorBidi"/>
                <w:szCs w:val="22"/>
              </w:rPr>
            </w:pPr>
          </w:p>
        </w:tc>
        <w:tc>
          <w:tcPr>
            <w:tcW w:w="1530" w:type="dxa"/>
            <w:tcBorders>
              <w:top w:val="nil"/>
            </w:tcBorders>
            <w:noWrap/>
            <w:hideMark/>
          </w:tcPr>
          <w:p w14:paraId="68B5E783" w14:textId="77777777" w:rsidR="00A4013D" w:rsidRPr="001A4B1A" w:rsidRDefault="00A4013D" w:rsidP="00A4013D">
            <w:pPr>
              <w:spacing w:after="200" w:line="276" w:lineRule="auto"/>
              <w:jc w:val="center"/>
              <w:rPr>
                <w:rFonts w:asciiTheme="minorHAnsi" w:eastAsiaTheme="minorHAnsi" w:hAnsiTheme="minorHAnsi" w:cstheme="minorBidi"/>
                <w:b/>
                <w:bCs/>
                <w:szCs w:val="22"/>
              </w:rPr>
            </w:pPr>
            <w:r w:rsidRPr="00A4013D">
              <w:rPr>
                <w:b/>
                <w:bCs/>
              </w:rPr>
              <w:t>Amount</w:t>
            </w:r>
          </w:p>
          <w:p w14:paraId="257F7E68" w14:textId="77777777" w:rsidR="00A4013D" w:rsidRPr="001A4B1A" w:rsidRDefault="00A4013D" w:rsidP="00A4013D">
            <w:pPr>
              <w:spacing w:after="200" w:line="276" w:lineRule="auto"/>
              <w:jc w:val="center"/>
              <w:rPr>
                <w:rFonts w:asciiTheme="minorHAnsi" w:eastAsiaTheme="minorHAnsi" w:hAnsiTheme="minorHAnsi" w:cstheme="minorBidi"/>
                <w:b/>
                <w:bCs/>
                <w:szCs w:val="22"/>
              </w:rPr>
            </w:pPr>
            <w:r w:rsidRPr="00A4013D">
              <w:rPr>
                <w:b/>
                <w:bCs/>
              </w:rPr>
              <w:t>Year 1</w:t>
            </w:r>
          </w:p>
        </w:tc>
        <w:tc>
          <w:tcPr>
            <w:tcW w:w="1530" w:type="dxa"/>
            <w:tcBorders>
              <w:top w:val="nil"/>
            </w:tcBorders>
            <w:noWrap/>
            <w:hideMark/>
          </w:tcPr>
          <w:p w14:paraId="27213240" w14:textId="77777777" w:rsidR="00A4013D" w:rsidRPr="001A4B1A" w:rsidRDefault="00A4013D" w:rsidP="00A4013D">
            <w:pPr>
              <w:spacing w:after="200" w:line="276" w:lineRule="auto"/>
              <w:jc w:val="center"/>
              <w:rPr>
                <w:rFonts w:asciiTheme="minorHAnsi" w:eastAsiaTheme="minorHAnsi" w:hAnsiTheme="minorHAnsi" w:cstheme="minorBidi"/>
                <w:b/>
                <w:bCs/>
                <w:szCs w:val="22"/>
              </w:rPr>
            </w:pPr>
            <w:r w:rsidRPr="00A4013D">
              <w:rPr>
                <w:b/>
                <w:bCs/>
              </w:rPr>
              <w:t>Amount</w:t>
            </w:r>
          </w:p>
          <w:p w14:paraId="3F918C41" w14:textId="77777777" w:rsidR="00A4013D" w:rsidRPr="001A4B1A" w:rsidRDefault="00A4013D" w:rsidP="00A4013D">
            <w:pPr>
              <w:spacing w:after="200" w:line="276" w:lineRule="auto"/>
              <w:jc w:val="center"/>
              <w:rPr>
                <w:rFonts w:asciiTheme="minorHAnsi" w:eastAsiaTheme="minorHAnsi" w:hAnsiTheme="minorHAnsi" w:cstheme="minorBidi"/>
                <w:b/>
                <w:bCs/>
                <w:szCs w:val="22"/>
              </w:rPr>
            </w:pPr>
            <w:r w:rsidRPr="00A4013D">
              <w:rPr>
                <w:b/>
                <w:bCs/>
              </w:rPr>
              <w:t>Year 2</w:t>
            </w:r>
          </w:p>
        </w:tc>
        <w:tc>
          <w:tcPr>
            <w:tcW w:w="1980" w:type="dxa"/>
            <w:tcBorders>
              <w:top w:val="nil"/>
            </w:tcBorders>
            <w:noWrap/>
            <w:hideMark/>
          </w:tcPr>
          <w:p w14:paraId="4DBE6CA2" w14:textId="77777777" w:rsidR="00A4013D" w:rsidRPr="001A4B1A" w:rsidRDefault="00A4013D" w:rsidP="00A4013D">
            <w:pPr>
              <w:spacing w:after="200" w:line="276" w:lineRule="auto"/>
              <w:jc w:val="center"/>
              <w:rPr>
                <w:rFonts w:asciiTheme="minorHAnsi" w:eastAsiaTheme="minorHAnsi" w:hAnsiTheme="minorHAnsi" w:cstheme="minorBidi"/>
                <w:b/>
                <w:bCs/>
                <w:szCs w:val="22"/>
              </w:rPr>
            </w:pPr>
            <w:r w:rsidRPr="00A4013D">
              <w:rPr>
                <w:b/>
                <w:bCs/>
              </w:rPr>
              <w:t>TOTAL</w:t>
            </w:r>
          </w:p>
          <w:p w14:paraId="1D5A6695" w14:textId="77777777" w:rsidR="00A4013D" w:rsidRPr="001A4B1A" w:rsidRDefault="00A4013D" w:rsidP="00A4013D">
            <w:pPr>
              <w:spacing w:after="200" w:line="276" w:lineRule="auto"/>
              <w:jc w:val="center"/>
              <w:rPr>
                <w:rFonts w:asciiTheme="minorHAnsi" w:eastAsiaTheme="minorHAnsi" w:hAnsiTheme="minorHAnsi" w:cstheme="minorBidi"/>
                <w:b/>
                <w:bCs/>
                <w:szCs w:val="22"/>
              </w:rPr>
            </w:pPr>
          </w:p>
        </w:tc>
      </w:tr>
      <w:tr w:rsidR="00A4013D" w:rsidRPr="00A4013D" w14:paraId="0A8990C7" w14:textId="77777777" w:rsidTr="008B7612">
        <w:trPr>
          <w:trHeight w:val="300"/>
        </w:trPr>
        <w:tc>
          <w:tcPr>
            <w:tcW w:w="1867" w:type="dxa"/>
            <w:vMerge/>
            <w:noWrap/>
            <w:hideMark/>
          </w:tcPr>
          <w:p w14:paraId="11939A6B" w14:textId="77777777" w:rsidR="00A4013D" w:rsidRPr="001A4B1A" w:rsidRDefault="00A4013D" w:rsidP="00A4013D">
            <w:pPr>
              <w:spacing w:after="200" w:line="276" w:lineRule="auto"/>
              <w:rPr>
                <w:rFonts w:asciiTheme="minorHAnsi" w:eastAsiaTheme="minorHAnsi" w:hAnsiTheme="minorHAnsi" w:cstheme="minorBidi"/>
                <w:szCs w:val="22"/>
              </w:rPr>
            </w:pPr>
          </w:p>
        </w:tc>
        <w:tc>
          <w:tcPr>
            <w:tcW w:w="1530" w:type="dxa"/>
            <w:noWrap/>
            <w:hideMark/>
          </w:tcPr>
          <w:p w14:paraId="6697ADD2" w14:textId="77777777" w:rsidR="00A4013D" w:rsidRPr="001A4B1A" w:rsidRDefault="00A4013D" w:rsidP="00A4013D">
            <w:pPr>
              <w:spacing w:after="200" w:line="276" w:lineRule="auto"/>
              <w:rPr>
                <w:rFonts w:asciiTheme="minorHAnsi" w:eastAsiaTheme="minorHAnsi" w:hAnsiTheme="minorHAnsi" w:cstheme="minorBidi"/>
                <w:b/>
                <w:szCs w:val="22"/>
              </w:rPr>
            </w:pPr>
            <w:r w:rsidRPr="00A4013D">
              <w:rPr>
                <w:b/>
              </w:rPr>
              <w:t>UNEP (BMUB)</w:t>
            </w:r>
          </w:p>
        </w:tc>
        <w:tc>
          <w:tcPr>
            <w:tcW w:w="1530" w:type="dxa"/>
            <w:noWrap/>
            <w:vAlign w:val="center"/>
          </w:tcPr>
          <w:p w14:paraId="63F43EE8" w14:textId="0C9B38C3" w:rsidR="00A4013D" w:rsidRPr="001A4B1A" w:rsidRDefault="00A4013D" w:rsidP="00A4013D">
            <w:pPr>
              <w:spacing w:after="200" w:line="276" w:lineRule="auto"/>
              <w:jc w:val="center"/>
              <w:rPr>
                <w:rFonts w:asciiTheme="minorHAnsi" w:eastAsia="Arial Unicode MS" w:hAnsiTheme="minorHAnsi" w:cs="Arial Unicode MS"/>
                <w:b/>
                <w:bCs/>
                <w:szCs w:val="22"/>
                <w:lang w:bidi="th-TH"/>
              </w:rPr>
            </w:pPr>
            <w:r w:rsidRPr="00A4013D">
              <w:rPr>
                <w:rFonts w:eastAsia="Arial Unicode MS" w:cs="Arial Unicode MS"/>
                <w:b/>
                <w:bCs/>
                <w:lang w:bidi="th-TH"/>
              </w:rPr>
              <w:t>534,551.00</w:t>
            </w:r>
          </w:p>
        </w:tc>
        <w:tc>
          <w:tcPr>
            <w:tcW w:w="1530" w:type="dxa"/>
            <w:noWrap/>
            <w:vAlign w:val="center"/>
          </w:tcPr>
          <w:p w14:paraId="2C1E4085" w14:textId="28DEF8F0" w:rsidR="00A4013D" w:rsidRPr="001A4B1A" w:rsidRDefault="00A4013D">
            <w:pPr>
              <w:spacing w:after="200" w:line="276" w:lineRule="auto"/>
              <w:jc w:val="center"/>
              <w:rPr>
                <w:rFonts w:asciiTheme="minorHAnsi" w:eastAsia="Arial Unicode MS" w:hAnsiTheme="minorHAnsi" w:cs="Arial Unicode MS"/>
                <w:b/>
                <w:bCs/>
                <w:szCs w:val="22"/>
                <w:lang w:bidi="th-TH"/>
              </w:rPr>
            </w:pPr>
            <w:r w:rsidRPr="00A4013D">
              <w:rPr>
                <w:rFonts w:eastAsia="Arial Unicode MS" w:cs="Arial Unicode MS"/>
                <w:b/>
                <w:bCs/>
                <w:lang w:bidi="th-TH"/>
              </w:rPr>
              <w:t>502,500.8</w:t>
            </w:r>
            <w:r w:rsidR="0075198C">
              <w:rPr>
                <w:rFonts w:eastAsia="Arial Unicode MS" w:cs="Arial Unicode MS" w:asciiTheme="minorHAnsi" w:hAnsiTheme="minorHAnsi"/>
                <w:b/>
                <w:bCs/>
                <w:szCs w:val="22"/>
                <w:lang w:bidi="th-TH"/>
              </w:rPr>
              <w:t>2</w:t>
            </w:r>
          </w:p>
        </w:tc>
        <w:tc>
          <w:tcPr>
            <w:tcW w:w="1980" w:type="dxa"/>
            <w:noWrap/>
            <w:vAlign w:val="center"/>
          </w:tcPr>
          <w:p w14:paraId="1F9DF9EC" w14:textId="766BA98C" w:rsidR="00A4013D" w:rsidRPr="001A4B1A" w:rsidRDefault="00A4013D">
            <w:pPr>
              <w:spacing w:after="200" w:line="276" w:lineRule="auto"/>
              <w:jc w:val="center"/>
              <w:rPr>
                <w:rFonts w:asciiTheme="minorHAnsi" w:eastAsia="Arial Unicode MS" w:hAnsiTheme="minorHAnsi" w:cs="Arial Unicode MS"/>
                <w:b/>
                <w:bCs/>
                <w:szCs w:val="22"/>
                <w:lang w:bidi="th-TH"/>
              </w:rPr>
            </w:pPr>
            <w:r w:rsidRPr="00A4013D">
              <w:rPr>
                <w:rFonts w:eastAsia="Arial Unicode MS" w:cs="Arial Unicode MS"/>
                <w:b/>
                <w:bCs/>
                <w:lang w:bidi="th-TH"/>
              </w:rPr>
              <w:t>1,037,051.8</w:t>
            </w:r>
            <w:r w:rsidR="0075198C">
              <w:rPr>
                <w:rFonts w:eastAsia="Arial Unicode MS" w:cs="Arial Unicode MS" w:asciiTheme="minorHAnsi" w:hAnsiTheme="minorHAnsi"/>
                <w:b/>
                <w:bCs/>
                <w:szCs w:val="22"/>
                <w:lang w:bidi="th-TH"/>
              </w:rPr>
              <w:t>2</w:t>
            </w:r>
          </w:p>
        </w:tc>
      </w:tr>
      <w:tr w:rsidR="00A4013D" w:rsidRPr="00A4013D" w14:paraId="7CC8D94B" w14:textId="77777777" w:rsidTr="008B7612">
        <w:trPr>
          <w:trHeight w:val="300"/>
        </w:trPr>
        <w:tc>
          <w:tcPr>
            <w:tcW w:w="1867" w:type="dxa"/>
            <w:vMerge/>
            <w:noWrap/>
          </w:tcPr>
          <w:p w14:paraId="5A83E50E" w14:textId="77777777" w:rsidR="00A4013D" w:rsidRPr="001A4B1A" w:rsidRDefault="00A4013D" w:rsidP="00A4013D">
            <w:pPr>
              <w:spacing w:after="200" w:line="276" w:lineRule="auto"/>
              <w:rPr>
                <w:rFonts w:asciiTheme="minorHAnsi" w:eastAsiaTheme="minorHAnsi" w:hAnsiTheme="minorHAnsi" w:cstheme="minorBidi"/>
                <w:szCs w:val="22"/>
              </w:rPr>
            </w:pPr>
          </w:p>
        </w:tc>
        <w:tc>
          <w:tcPr>
            <w:tcW w:w="1530" w:type="dxa"/>
            <w:noWrap/>
          </w:tcPr>
          <w:p w14:paraId="10F71DDC" w14:textId="77777777" w:rsidR="00A4013D" w:rsidRPr="001A4B1A" w:rsidRDefault="00A4013D" w:rsidP="00A4013D">
            <w:pPr>
              <w:spacing w:after="200" w:line="276" w:lineRule="auto"/>
              <w:rPr>
                <w:rFonts w:asciiTheme="minorHAnsi" w:eastAsiaTheme="minorHAnsi" w:hAnsiTheme="minorHAnsi" w:cstheme="minorBidi"/>
                <w:b/>
                <w:szCs w:val="22"/>
              </w:rPr>
            </w:pPr>
            <w:r w:rsidRPr="00A4013D">
              <w:rPr>
                <w:b/>
              </w:rPr>
              <w:t>GMS</w:t>
            </w:r>
          </w:p>
        </w:tc>
        <w:tc>
          <w:tcPr>
            <w:tcW w:w="1530" w:type="dxa"/>
            <w:noWrap/>
            <w:vAlign w:val="center"/>
          </w:tcPr>
          <w:p w14:paraId="7341373E" w14:textId="5A978839" w:rsidR="00A4013D" w:rsidRPr="001A4B1A" w:rsidRDefault="00A4013D">
            <w:pPr>
              <w:spacing w:after="200" w:line="276" w:lineRule="auto"/>
              <w:jc w:val="center"/>
              <w:rPr>
                <w:rFonts w:asciiTheme="minorHAnsi" w:eastAsia="Arial Unicode MS" w:hAnsiTheme="minorHAnsi" w:cs="Arial Unicode MS"/>
                <w:b/>
                <w:bCs/>
                <w:szCs w:val="22"/>
                <w:lang w:bidi="th-TH"/>
              </w:rPr>
            </w:pPr>
            <w:r w:rsidRPr="00A4013D">
              <w:rPr>
                <w:rFonts w:eastAsia="Arial Unicode MS" w:cs="Arial Unicode MS"/>
                <w:b/>
                <w:bCs/>
                <w:lang w:bidi="th-TH"/>
              </w:rPr>
              <w:t>53,455.10</w:t>
            </w:r>
          </w:p>
        </w:tc>
        <w:tc>
          <w:tcPr>
            <w:tcW w:w="1530" w:type="dxa"/>
            <w:noWrap/>
            <w:vAlign w:val="center"/>
          </w:tcPr>
          <w:p w14:paraId="27F139D0" w14:textId="6259B2D0" w:rsidR="00A4013D" w:rsidRPr="001A4B1A" w:rsidRDefault="00A4013D" w:rsidP="00A4013D">
            <w:pPr>
              <w:spacing w:after="200" w:line="276" w:lineRule="auto"/>
              <w:jc w:val="center"/>
              <w:rPr>
                <w:rFonts w:asciiTheme="minorHAnsi" w:eastAsia="Arial Unicode MS" w:hAnsiTheme="minorHAnsi" w:cs="Arial Unicode MS"/>
                <w:b/>
                <w:bCs/>
                <w:szCs w:val="22"/>
                <w:lang w:bidi="th-TH"/>
              </w:rPr>
            </w:pPr>
            <w:r w:rsidRPr="00A4013D">
              <w:rPr>
                <w:rFonts w:eastAsia="Arial Unicode MS" w:cs="Arial Unicode MS"/>
                <w:b/>
                <w:bCs/>
                <w:lang w:bidi="th-TH"/>
              </w:rPr>
              <w:t>50,250.08</w:t>
            </w:r>
          </w:p>
        </w:tc>
        <w:tc>
          <w:tcPr>
            <w:tcW w:w="1980" w:type="dxa"/>
            <w:noWrap/>
            <w:vAlign w:val="center"/>
          </w:tcPr>
          <w:p w14:paraId="6C43B6CD" w14:textId="58B6DE85" w:rsidR="00A4013D" w:rsidRPr="001A4B1A" w:rsidRDefault="00A4013D">
            <w:pPr>
              <w:spacing w:after="200" w:line="276" w:lineRule="auto"/>
              <w:jc w:val="center"/>
              <w:rPr>
                <w:rFonts w:asciiTheme="minorHAnsi" w:eastAsia="Arial Unicode MS" w:hAnsiTheme="minorHAnsi" w:cs="Arial Unicode MS"/>
                <w:b/>
                <w:bCs/>
                <w:szCs w:val="22"/>
                <w:lang w:bidi="th-TH"/>
              </w:rPr>
            </w:pPr>
            <w:r w:rsidRPr="00A4013D">
              <w:rPr>
                <w:rFonts w:eastAsia="Arial Unicode MS" w:cs="Arial Unicode MS"/>
                <w:b/>
                <w:bCs/>
                <w:lang w:bidi="th-TH"/>
              </w:rPr>
              <w:t>103,705.18</w:t>
            </w:r>
          </w:p>
        </w:tc>
      </w:tr>
      <w:tr w:rsidR="00A4013D" w:rsidRPr="00A4013D" w14:paraId="590131BA" w14:textId="77777777" w:rsidTr="008B7612">
        <w:trPr>
          <w:trHeight w:val="285"/>
        </w:trPr>
        <w:tc>
          <w:tcPr>
            <w:tcW w:w="1867" w:type="dxa"/>
            <w:vMerge/>
            <w:noWrap/>
            <w:hideMark/>
          </w:tcPr>
          <w:p w14:paraId="40451825" w14:textId="77777777" w:rsidR="00A4013D" w:rsidRPr="001A4B1A" w:rsidRDefault="00A4013D" w:rsidP="00A4013D">
            <w:pPr>
              <w:spacing w:after="200" w:line="276" w:lineRule="auto"/>
              <w:rPr>
                <w:rFonts w:asciiTheme="minorHAnsi" w:eastAsiaTheme="minorHAnsi" w:hAnsiTheme="minorHAnsi" w:cstheme="minorBidi"/>
                <w:szCs w:val="22"/>
              </w:rPr>
            </w:pPr>
          </w:p>
        </w:tc>
        <w:tc>
          <w:tcPr>
            <w:tcW w:w="1530" w:type="dxa"/>
            <w:noWrap/>
            <w:hideMark/>
          </w:tcPr>
          <w:p w14:paraId="35BC0DB2" w14:textId="77777777" w:rsidR="00A4013D" w:rsidRPr="001A4B1A" w:rsidRDefault="00A4013D" w:rsidP="00A4013D">
            <w:pPr>
              <w:spacing w:after="200" w:line="276" w:lineRule="auto"/>
              <w:rPr>
                <w:rFonts w:asciiTheme="minorHAnsi" w:eastAsiaTheme="minorHAnsi" w:hAnsiTheme="minorHAnsi" w:cstheme="minorBidi"/>
                <w:b/>
                <w:bCs/>
                <w:szCs w:val="22"/>
              </w:rPr>
            </w:pPr>
            <w:r w:rsidRPr="00A4013D">
              <w:rPr>
                <w:b/>
                <w:bCs/>
              </w:rPr>
              <w:t xml:space="preserve">TOTAL </w:t>
            </w:r>
          </w:p>
        </w:tc>
        <w:tc>
          <w:tcPr>
            <w:tcW w:w="1530" w:type="dxa"/>
            <w:noWrap/>
            <w:vAlign w:val="center"/>
          </w:tcPr>
          <w:p w14:paraId="0A663FBB" w14:textId="752499DE" w:rsidR="00A4013D" w:rsidRPr="001A4B1A" w:rsidRDefault="00A4013D">
            <w:pPr>
              <w:spacing w:after="200" w:line="276" w:lineRule="auto"/>
              <w:jc w:val="center"/>
              <w:rPr>
                <w:rFonts w:asciiTheme="minorHAnsi" w:eastAsia="Arial Unicode MS" w:hAnsiTheme="minorHAnsi" w:cs="Arial Unicode MS"/>
                <w:b/>
                <w:bCs/>
                <w:szCs w:val="22"/>
                <w:lang w:bidi="th-TH"/>
              </w:rPr>
            </w:pPr>
            <w:r w:rsidRPr="00A4013D">
              <w:rPr>
                <w:rFonts w:eastAsia="Arial Unicode MS" w:cs="Arial Unicode MS"/>
                <w:b/>
                <w:bCs/>
                <w:lang w:bidi="th-TH"/>
              </w:rPr>
              <w:t>588,006.10</w:t>
            </w:r>
          </w:p>
        </w:tc>
        <w:tc>
          <w:tcPr>
            <w:tcW w:w="1530" w:type="dxa"/>
            <w:noWrap/>
            <w:vAlign w:val="center"/>
          </w:tcPr>
          <w:p w14:paraId="0FA7A927" w14:textId="40F27EC8" w:rsidR="00A4013D" w:rsidRPr="001A4B1A" w:rsidRDefault="00A4013D" w:rsidP="00A4013D">
            <w:pPr>
              <w:spacing w:after="200" w:line="276" w:lineRule="auto"/>
              <w:jc w:val="center"/>
              <w:rPr>
                <w:rFonts w:asciiTheme="minorHAnsi" w:eastAsia="Arial Unicode MS" w:hAnsiTheme="minorHAnsi" w:cs="Arial Unicode MS"/>
                <w:b/>
                <w:bCs/>
                <w:szCs w:val="22"/>
                <w:lang w:bidi="th-TH"/>
              </w:rPr>
            </w:pPr>
            <w:r w:rsidRPr="00A4013D">
              <w:rPr>
                <w:rFonts w:eastAsia="Arial Unicode MS" w:cs="Arial Unicode MS"/>
                <w:b/>
                <w:bCs/>
                <w:lang w:bidi="th-TH"/>
              </w:rPr>
              <w:t>552,750.89</w:t>
            </w:r>
          </w:p>
        </w:tc>
        <w:tc>
          <w:tcPr>
            <w:tcW w:w="1980" w:type="dxa"/>
            <w:noWrap/>
            <w:vAlign w:val="center"/>
          </w:tcPr>
          <w:p w14:paraId="2E10E3D5" w14:textId="5E646684" w:rsidR="00A4013D" w:rsidRPr="001A4B1A" w:rsidRDefault="00A4013D">
            <w:pPr>
              <w:spacing w:after="200" w:line="276" w:lineRule="auto"/>
              <w:jc w:val="center"/>
              <w:rPr>
                <w:rFonts w:asciiTheme="minorHAnsi" w:eastAsia="Arial Unicode MS" w:hAnsiTheme="minorHAnsi" w:cs="Arial Unicode MS"/>
                <w:b/>
                <w:bCs/>
                <w:szCs w:val="22"/>
                <w:lang w:bidi="th-TH"/>
              </w:rPr>
            </w:pPr>
            <w:r w:rsidRPr="00A4013D">
              <w:rPr>
                <w:rFonts w:eastAsia="Arial Unicode MS" w:cs="Arial Unicode MS"/>
                <w:b/>
                <w:bCs/>
                <w:lang w:bidi="th-TH"/>
              </w:rPr>
              <w:t>1,140,</w:t>
            </w:r>
            <w:r w:rsidR="0075198C">
              <w:rPr>
                <w:rFonts w:eastAsia="Arial Unicode MS" w:cs="Arial Unicode MS"/>
                <w:b/>
                <w:bCs/>
                <w:lang w:bidi="th-TH"/>
              </w:rPr>
              <w:t>757.00</w:t>
            </w:r>
          </w:p>
        </w:tc>
      </w:tr>
    </w:tbl>
    <w:p w14:paraId="30077861" w14:textId="77777777" w:rsidR="00A4013D" w:rsidRDefault="00A4013D" w:rsidP="004A640B">
      <w:pPr>
        <w:keepNext/>
        <w:pBdr>
          <w:top w:val="single" w:sz="4" w:space="1" w:color="auto"/>
        </w:pBdr>
        <w:suppressAutoHyphens/>
        <w:spacing w:before="240" w:after="226" w:line="240" w:lineRule="auto"/>
        <w:jc w:val="both"/>
        <w:outlineLvl w:val="0"/>
        <w:rPr>
          <w:rFonts w:eastAsia="Times New Roman" w:cs="Times New Roman"/>
          <w:b/>
          <w:smallCaps/>
          <w:spacing w:val="-2"/>
          <w:sz w:val="24"/>
          <w:szCs w:val="24"/>
          <w:lang w:val="en-GB"/>
        </w:rPr>
      </w:pPr>
    </w:p>
    <w:p w14:paraId="33D271B0" w14:textId="77777777" w:rsidR="00A4013D" w:rsidRDefault="00A4013D" w:rsidP="00DC7EB2">
      <w:pPr>
        <w:spacing w:after="0"/>
        <w:ind w:firstLineChars="36" w:firstLine="78"/>
        <w:rPr>
          <w:rFonts w:ascii="Calibri" w:hAnsi="Calibri"/>
          <w:b/>
          <w:color w:val="000000"/>
          <w:sz w:val="20"/>
          <w:szCs w:val="20"/>
        </w:rPr>
      </w:pPr>
      <w:r>
        <w:rPr>
          <w:rFonts w:ascii="Calibri" w:hAnsi="Calibri"/>
          <w:b/>
          <w:color w:val="000000"/>
          <w:sz w:val="20"/>
          <w:szCs w:val="20"/>
        </w:rPr>
        <w:t>Budget Notes</w:t>
      </w:r>
    </w:p>
    <w:p w14:paraId="2B603937" w14:textId="77777777" w:rsidR="00A4013D" w:rsidRDefault="00A4013D" w:rsidP="00A4013D">
      <w:pPr>
        <w:pStyle w:val="ListParagraph"/>
        <w:numPr>
          <w:ilvl w:val="0"/>
          <w:numId w:val="71"/>
        </w:numPr>
        <w:rPr>
          <w:rFonts w:ascii="Calibri" w:hAnsi="Calibri"/>
          <w:color w:val="000000"/>
          <w:sz w:val="20"/>
          <w:szCs w:val="20"/>
        </w:rPr>
      </w:pPr>
      <w:r w:rsidRPr="00F546C2">
        <w:rPr>
          <w:rFonts w:ascii="Calibri" w:hAnsi="Calibri"/>
          <w:color w:val="000000"/>
          <w:sz w:val="20"/>
          <w:szCs w:val="20"/>
        </w:rPr>
        <w:t xml:space="preserve">Salary cost for </w:t>
      </w:r>
      <w:r>
        <w:rPr>
          <w:rFonts w:ascii="Calibri" w:hAnsi="Calibri"/>
          <w:color w:val="000000"/>
          <w:sz w:val="20"/>
          <w:szCs w:val="20"/>
        </w:rPr>
        <w:t>Project Manager at P4 level: 50</w:t>
      </w:r>
      <w:r w:rsidRPr="00F546C2">
        <w:rPr>
          <w:rFonts w:ascii="Calibri" w:hAnsi="Calibri"/>
          <w:color w:val="000000"/>
          <w:sz w:val="20"/>
          <w:szCs w:val="20"/>
        </w:rPr>
        <w:t xml:space="preserve">% of the </w:t>
      </w:r>
      <w:r>
        <w:rPr>
          <w:rFonts w:ascii="Calibri" w:hAnsi="Calibri"/>
          <w:color w:val="000000"/>
          <w:sz w:val="20"/>
          <w:szCs w:val="20"/>
        </w:rPr>
        <w:t>Project Manager’s</w:t>
      </w:r>
      <w:r w:rsidRPr="00F546C2">
        <w:rPr>
          <w:rFonts w:ascii="Calibri" w:hAnsi="Calibri"/>
          <w:color w:val="000000"/>
          <w:sz w:val="20"/>
          <w:szCs w:val="20"/>
        </w:rPr>
        <w:t xml:space="preserve"> time will be sp</w:t>
      </w:r>
      <w:r>
        <w:rPr>
          <w:rFonts w:ascii="Calibri" w:hAnsi="Calibri"/>
          <w:color w:val="000000"/>
          <w:sz w:val="20"/>
          <w:szCs w:val="20"/>
        </w:rPr>
        <w:t>ent on global coordination, 50</w:t>
      </w:r>
      <w:r w:rsidRPr="00F546C2">
        <w:rPr>
          <w:rFonts w:ascii="Calibri" w:hAnsi="Calibri"/>
          <w:color w:val="000000"/>
          <w:sz w:val="20"/>
          <w:szCs w:val="20"/>
        </w:rPr>
        <w:t>% on global knowledge management</w:t>
      </w:r>
    </w:p>
    <w:p w14:paraId="257FC960" w14:textId="77777777" w:rsidR="00A4013D" w:rsidRDefault="00A4013D" w:rsidP="00A4013D">
      <w:pPr>
        <w:pStyle w:val="ListParagraph"/>
        <w:numPr>
          <w:ilvl w:val="0"/>
          <w:numId w:val="71"/>
        </w:numPr>
        <w:rPr>
          <w:rFonts w:ascii="Calibri" w:hAnsi="Calibri"/>
          <w:color w:val="000000"/>
          <w:sz w:val="20"/>
          <w:szCs w:val="20"/>
        </w:rPr>
      </w:pPr>
      <w:r w:rsidRPr="00F546C2">
        <w:rPr>
          <w:rFonts w:ascii="Calibri" w:hAnsi="Calibri"/>
          <w:color w:val="000000"/>
          <w:sz w:val="20"/>
          <w:szCs w:val="20"/>
        </w:rPr>
        <w:t>Travel</w:t>
      </w:r>
      <w:r>
        <w:rPr>
          <w:rFonts w:ascii="Calibri" w:hAnsi="Calibri"/>
          <w:color w:val="000000"/>
          <w:sz w:val="20"/>
          <w:szCs w:val="20"/>
        </w:rPr>
        <w:t>: International travel for Project Coordinator, project representatives (government, private sector, civil society stakeholders, practitioners and policymakers), and others as appropriate</w:t>
      </w:r>
    </w:p>
    <w:p w14:paraId="325D2BE9" w14:textId="77777777" w:rsidR="00A4013D" w:rsidRDefault="00A4013D" w:rsidP="00A4013D">
      <w:pPr>
        <w:pStyle w:val="ListParagraph"/>
        <w:numPr>
          <w:ilvl w:val="0"/>
          <w:numId w:val="71"/>
        </w:numPr>
        <w:rPr>
          <w:rFonts w:ascii="Calibri" w:hAnsi="Calibri"/>
          <w:color w:val="000000"/>
          <w:sz w:val="20"/>
          <w:szCs w:val="20"/>
        </w:rPr>
      </w:pPr>
      <w:r w:rsidRPr="00F546C2">
        <w:rPr>
          <w:rFonts w:ascii="Calibri" w:hAnsi="Calibri"/>
          <w:color w:val="000000"/>
          <w:sz w:val="20"/>
          <w:szCs w:val="20"/>
        </w:rPr>
        <w:t>Rental and maintenance</w:t>
      </w:r>
      <w:r>
        <w:rPr>
          <w:rFonts w:ascii="Calibri" w:hAnsi="Calibri"/>
          <w:color w:val="000000"/>
          <w:sz w:val="20"/>
          <w:szCs w:val="20"/>
        </w:rPr>
        <w:t xml:space="preserve"> premises:</w:t>
      </w:r>
      <w:r w:rsidRPr="00F546C2">
        <w:rPr>
          <w:rFonts w:ascii="Calibri" w:hAnsi="Calibri"/>
          <w:color w:val="000000"/>
          <w:sz w:val="20"/>
          <w:szCs w:val="20"/>
        </w:rPr>
        <w:t xml:space="preserve"> for </w:t>
      </w:r>
      <w:r>
        <w:rPr>
          <w:rFonts w:ascii="Calibri" w:hAnsi="Calibri"/>
          <w:color w:val="000000"/>
          <w:sz w:val="20"/>
          <w:szCs w:val="20"/>
        </w:rPr>
        <w:t>Project Coordinator</w:t>
      </w:r>
      <w:r w:rsidRPr="00F546C2">
        <w:rPr>
          <w:rFonts w:ascii="Calibri" w:hAnsi="Calibri"/>
          <w:color w:val="000000"/>
          <w:sz w:val="20"/>
          <w:szCs w:val="20"/>
        </w:rPr>
        <w:t xml:space="preserve"> (approximately US$ 1</w:t>
      </w:r>
      <w:r>
        <w:rPr>
          <w:rFonts w:ascii="Calibri" w:hAnsi="Calibri"/>
          <w:color w:val="000000"/>
          <w:sz w:val="20"/>
          <w:szCs w:val="20"/>
        </w:rPr>
        <w:t>4</w:t>
      </w:r>
      <w:r w:rsidRPr="00F546C2">
        <w:rPr>
          <w:rFonts w:ascii="Calibri" w:hAnsi="Calibri"/>
          <w:color w:val="000000"/>
          <w:sz w:val="20"/>
          <w:szCs w:val="20"/>
        </w:rPr>
        <w:t>,000/year)</w:t>
      </w:r>
    </w:p>
    <w:p w14:paraId="3B6A60C9" w14:textId="77777777" w:rsidR="00A4013D" w:rsidRDefault="00A4013D" w:rsidP="00A4013D">
      <w:pPr>
        <w:pStyle w:val="ListParagraph"/>
        <w:numPr>
          <w:ilvl w:val="0"/>
          <w:numId w:val="71"/>
        </w:numPr>
        <w:rPr>
          <w:rFonts w:ascii="Calibri" w:hAnsi="Calibri"/>
          <w:color w:val="000000"/>
          <w:sz w:val="20"/>
          <w:szCs w:val="20"/>
        </w:rPr>
      </w:pPr>
      <w:r w:rsidRPr="00F546C2">
        <w:rPr>
          <w:rFonts w:ascii="Calibri" w:hAnsi="Calibri"/>
          <w:color w:val="000000"/>
          <w:sz w:val="20"/>
          <w:szCs w:val="20"/>
        </w:rPr>
        <w:t>Training, Workshops and Conferences:</w:t>
      </w:r>
      <w:r>
        <w:rPr>
          <w:rFonts w:ascii="Calibri" w:hAnsi="Calibri"/>
          <w:color w:val="000000"/>
          <w:sz w:val="20"/>
          <w:szCs w:val="20"/>
        </w:rPr>
        <w:t xml:space="preserve">  Costs to organize and conduct international workshops, meetings and exchanges</w:t>
      </w:r>
    </w:p>
    <w:p w14:paraId="7B0FE25F" w14:textId="77777777" w:rsidR="00A4013D" w:rsidRDefault="00A4013D" w:rsidP="00A4013D">
      <w:pPr>
        <w:pStyle w:val="ListParagraph"/>
        <w:numPr>
          <w:ilvl w:val="0"/>
          <w:numId w:val="71"/>
        </w:numPr>
        <w:rPr>
          <w:rFonts w:ascii="Calibri" w:hAnsi="Calibri"/>
          <w:color w:val="000000"/>
          <w:sz w:val="20"/>
          <w:szCs w:val="20"/>
        </w:rPr>
      </w:pPr>
      <w:r w:rsidRPr="00F546C2">
        <w:rPr>
          <w:rFonts w:ascii="Calibri" w:hAnsi="Calibri"/>
          <w:color w:val="000000"/>
          <w:sz w:val="20"/>
          <w:szCs w:val="20"/>
        </w:rPr>
        <w:t xml:space="preserve">International consultants </w:t>
      </w:r>
      <w:r>
        <w:rPr>
          <w:rFonts w:ascii="Calibri" w:hAnsi="Calibri"/>
          <w:color w:val="000000"/>
          <w:sz w:val="20"/>
          <w:szCs w:val="20"/>
        </w:rPr>
        <w:t xml:space="preserve">with climate change finance readiness expertise </w:t>
      </w:r>
      <w:r w:rsidRPr="00F546C2">
        <w:rPr>
          <w:rFonts w:ascii="Calibri" w:hAnsi="Calibri"/>
          <w:color w:val="000000"/>
          <w:sz w:val="20"/>
          <w:szCs w:val="20"/>
        </w:rPr>
        <w:t>will support the development and publication of knowledge products</w:t>
      </w:r>
      <w:r>
        <w:rPr>
          <w:rFonts w:ascii="Calibri" w:hAnsi="Calibri"/>
          <w:color w:val="000000"/>
          <w:sz w:val="20"/>
          <w:szCs w:val="20"/>
        </w:rPr>
        <w:t>, the online knowledge component, training modules, and other tasks as needed</w:t>
      </w:r>
    </w:p>
    <w:p w14:paraId="2B6C512C" w14:textId="77777777" w:rsidR="00A4013D" w:rsidRDefault="00A4013D" w:rsidP="00A4013D">
      <w:pPr>
        <w:pStyle w:val="ListParagraph"/>
        <w:numPr>
          <w:ilvl w:val="0"/>
          <w:numId w:val="71"/>
        </w:numPr>
        <w:rPr>
          <w:rFonts w:ascii="Calibri" w:hAnsi="Calibri"/>
          <w:color w:val="000000"/>
          <w:sz w:val="20"/>
          <w:szCs w:val="20"/>
        </w:rPr>
      </w:pPr>
      <w:r>
        <w:rPr>
          <w:rFonts w:ascii="Calibri" w:hAnsi="Calibri"/>
          <w:color w:val="000000"/>
          <w:sz w:val="20"/>
          <w:szCs w:val="20"/>
        </w:rPr>
        <w:t>Audio Visual and Print Prod Costs</w:t>
      </w:r>
      <w:r w:rsidRPr="00F546C2">
        <w:rPr>
          <w:rFonts w:ascii="Calibri" w:hAnsi="Calibri"/>
          <w:color w:val="000000"/>
          <w:sz w:val="20"/>
          <w:szCs w:val="20"/>
        </w:rPr>
        <w:t>: Costs related to the production and dissemination of knowledge products</w:t>
      </w:r>
    </w:p>
    <w:p w14:paraId="7572C5CB" w14:textId="77777777" w:rsidR="00A4013D" w:rsidRDefault="00A4013D" w:rsidP="00A4013D">
      <w:pPr>
        <w:pStyle w:val="ListParagraph"/>
        <w:numPr>
          <w:ilvl w:val="0"/>
          <w:numId w:val="71"/>
        </w:numPr>
        <w:rPr>
          <w:rFonts w:ascii="Calibri" w:hAnsi="Calibri"/>
          <w:color w:val="000000"/>
          <w:sz w:val="20"/>
          <w:szCs w:val="20"/>
        </w:rPr>
      </w:pPr>
      <w:r>
        <w:rPr>
          <w:rFonts w:ascii="Calibri" w:hAnsi="Calibri"/>
          <w:color w:val="000000"/>
          <w:sz w:val="20"/>
          <w:szCs w:val="20"/>
        </w:rPr>
        <w:t>International consultants with climate change finance readiness expertise to support the assessment of readiness landscape, national stakeholder engagement, and readiness plan development in 4 countries of Phase 2</w:t>
      </w:r>
    </w:p>
    <w:p w14:paraId="4F1B0185" w14:textId="77777777" w:rsidR="00A4013D" w:rsidRDefault="00A4013D" w:rsidP="00A4013D">
      <w:pPr>
        <w:pStyle w:val="ListParagraph"/>
        <w:numPr>
          <w:ilvl w:val="0"/>
          <w:numId w:val="71"/>
        </w:numPr>
        <w:rPr>
          <w:rFonts w:ascii="Calibri" w:hAnsi="Calibri"/>
          <w:color w:val="000000"/>
          <w:sz w:val="20"/>
          <w:szCs w:val="20"/>
        </w:rPr>
      </w:pPr>
      <w:r>
        <w:rPr>
          <w:rFonts w:ascii="Calibri" w:hAnsi="Calibri"/>
          <w:color w:val="000000"/>
          <w:sz w:val="20"/>
          <w:szCs w:val="20"/>
        </w:rPr>
        <w:t>Travel for international consultants to undertake scoping and stakeholder engagement missions to each of the 4 countries in Phase 2\</w:t>
      </w:r>
    </w:p>
    <w:p w14:paraId="5A16200F" w14:textId="77777777" w:rsidR="00A4013D" w:rsidRDefault="00A4013D" w:rsidP="00A4013D">
      <w:pPr>
        <w:pStyle w:val="ListParagraph"/>
        <w:numPr>
          <w:ilvl w:val="0"/>
          <w:numId w:val="71"/>
        </w:numPr>
        <w:rPr>
          <w:rFonts w:ascii="Calibri" w:hAnsi="Calibri"/>
          <w:color w:val="000000"/>
          <w:sz w:val="20"/>
          <w:szCs w:val="20"/>
        </w:rPr>
      </w:pPr>
      <w:r>
        <w:rPr>
          <w:rFonts w:ascii="Calibri" w:hAnsi="Calibri"/>
          <w:color w:val="000000"/>
          <w:sz w:val="20"/>
          <w:szCs w:val="20"/>
        </w:rPr>
        <w:t>Workshop costs for each of the 4 countries in Phase 2 to authorize readiness plan development and formalize national stakeholder engagement process</w:t>
      </w:r>
    </w:p>
    <w:p w14:paraId="1DD8CA00" w14:textId="77777777" w:rsidR="00A4013D" w:rsidRDefault="00A4013D" w:rsidP="00A4013D">
      <w:pPr>
        <w:pStyle w:val="ListParagraph"/>
        <w:numPr>
          <w:ilvl w:val="0"/>
          <w:numId w:val="71"/>
        </w:numPr>
        <w:rPr>
          <w:rFonts w:ascii="Calibri" w:hAnsi="Calibri"/>
          <w:color w:val="000000"/>
          <w:sz w:val="20"/>
          <w:szCs w:val="20"/>
        </w:rPr>
      </w:pPr>
      <w:r>
        <w:rPr>
          <w:rFonts w:ascii="Calibri" w:hAnsi="Calibri"/>
          <w:color w:val="000000"/>
          <w:sz w:val="20"/>
          <w:szCs w:val="20"/>
        </w:rPr>
        <w:t>Final Evaluation to be conducted by independent consultant</w:t>
      </w:r>
    </w:p>
    <w:p w14:paraId="20CA20B8" w14:textId="77777777" w:rsidR="00A4013D" w:rsidRPr="00504BFB" w:rsidRDefault="00A4013D" w:rsidP="00A4013D">
      <w:pPr>
        <w:pStyle w:val="ListParagraph"/>
        <w:numPr>
          <w:ilvl w:val="0"/>
          <w:numId w:val="71"/>
        </w:numPr>
        <w:rPr>
          <w:rFonts w:ascii="Calibri" w:hAnsi="Calibri"/>
          <w:color w:val="000000"/>
          <w:sz w:val="20"/>
          <w:szCs w:val="20"/>
        </w:rPr>
      </w:pPr>
      <w:r>
        <w:rPr>
          <w:rFonts w:ascii="Calibri" w:hAnsi="Calibri"/>
          <w:color w:val="000000"/>
          <w:sz w:val="20"/>
          <w:szCs w:val="20"/>
        </w:rPr>
        <w:t>Salary cost for Finance and Administrative Associate at G6 level (50% time)</w:t>
      </w:r>
    </w:p>
    <w:p w14:paraId="29A1E20E" w14:textId="77777777" w:rsidR="00A4013D" w:rsidRDefault="00A4013D" w:rsidP="004A640B">
      <w:pPr>
        <w:keepNext/>
        <w:pBdr>
          <w:top w:val="single" w:sz="4" w:space="1" w:color="auto"/>
        </w:pBdr>
        <w:suppressAutoHyphens/>
        <w:spacing w:before="240" w:after="226" w:line="240" w:lineRule="auto"/>
        <w:jc w:val="both"/>
        <w:outlineLvl w:val="0"/>
        <w:rPr>
          <w:rFonts w:eastAsia="Times New Roman" w:cs="Times New Roman"/>
          <w:b/>
          <w:smallCaps/>
          <w:spacing w:val="-2"/>
          <w:sz w:val="24"/>
          <w:szCs w:val="24"/>
          <w:lang w:val="en-GB"/>
        </w:rPr>
      </w:pPr>
    </w:p>
    <w:p w14:paraId="7C1CD3E6" w14:textId="77777777" w:rsidR="00E03DA6" w:rsidRPr="001A4B1A" w:rsidRDefault="00E03DA6" w:rsidP="001A4B1A">
      <w:pPr>
        <w:rPr>
          <w:rFonts w:eastAsia="Times New Roman" w:cs="Times New Roman"/>
          <w:sz w:val="24"/>
          <w:szCs w:val="24"/>
          <w:lang w:val="en-GB"/>
        </w:rPr>
        <w:sectPr w:rsidR="00E03DA6" w:rsidRPr="001A4B1A" w:rsidSect="004A640B">
          <w:pgSz w:w="15840" w:h="12240" w:orient="landscape" w:code="1"/>
          <w:pgMar w:top="1440" w:right="1440" w:bottom="1440" w:left="1440" w:header="720" w:footer="720" w:gutter="0"/>
          <w:cols w:space="720"/>
          <w:docGrid w:linePitch="360"/>
        </w:sectPr>
      </w:pPr>
    </w:p>
    <w:p w14:paraId="261616E6" w14:textId="77777777" w:rsidR="00714F42" w:rsidRPr="004A640B" w:rsidRDefault="00714F42" w:rsidP="00E9751C">
      <w:pPr>
        <w:keepNext/>
        <w:numPr>
          <w:ilvl w:val="0"/>
          <w:numId w:val="18"/>
        </w:numPr>
        <w:pBdr>
          <w:top w:val="single" w:sz="4" w:space="1" w:color="auto"/>
        </w:pBdr>
        <w:suppressAutoHyphens/>
        <w:spacing w:before="240" w:after="226" w:line="240" w:lineRule="auto"/>
        <w:ind w:left="720" w:hanging="720"/>
        <w:jc w:val="both"/>
        <w:outlineLvl w:val="0"/>
        <w:rPr>
          <w:rFonts w:eastAsia="Times New Roman" w:cs="Times New Roman"/>
          <w:b/>
          <w:smallCaps/>
          <w:spacing w:val="-2"/>
          <w:sz w:val="24"/>
          <w:szCs w:val="24"/>
          <w:lang w:val="en-GB"/>
        </w:rPr>
      </w:pPr>
      <w:r w:rsidRPr="004A640B">
        <w:rPr>
          <w:rFonts w:eastAsia="Times New Roman" w:cs="Times New Roman"/>
          <w:b/>
          <w:smallCaps/>
          <w:spacing w:val="-2"/>
          <w:sz w:val="24"/>
          <w:szCs w:val="24"/>
          <w:lang w:val="en-GB"/>
        </w:rPr>
        <w:lastRenderedPageBreak/>
        <w:t xml:space="preserve">Management Arrangements </w:t>
      </w:r>
    </w:p>
    <w:p w14:paraId="38793FE2" w14:textId="1071262C" w:rsidR="00780C1F" w:rsidRPr="00780C1F" w:rsidRDefault="00694463" w:rsidP="00780C1F">
      <w:pPr>
        <w:jc w:val="both"/>
        <w:rPr>
          <w:rFonts w:ascii="Calibri" w:hAnsi="Calibri"/>
          <w:b/>
        </w:rPr>
      </w:pPr>
      <w:r>
        <w:rPr>
          <w:rFonts w:ascii="Calibri" w:hAnsi="Calibri"/>
          <w:b/>
        </w:rPr>
        <w:t xml:space="preserve">5.1 </w:t>
      </w:r>
      <w:r w:rsidR="00780C1F" w:rsidRPr="00780C1F">
        <w:rPr>
          <w:rFonts w:ascii="Calibri" w:hAnsi="Calibri"/>
          <w:b/>
        </w:rPr>
        <w:t xml:space="preserve"> </w:t>
      </w:r>
      <w:r w:rsidR="009020FE">
        <w:rPr>
          <w:rFonts w:ascii="Calibri" w:hAnsi="Calibri"/>
          <w:b/>
        </w:rPr>
        <w:tab/>
      </w:r>
      <w:r w:rsidR="006E33EA">
        <w:rPr>
          <w:rFonts w:ascii="Calibri" w:hAnsi="Calibri"/>
          <w:b/>
        </w:rPr>
        <w:t>Project</w:t>
      </w:r>
      <w:r w:rsidR="00780C1F" w:rsidRPr="00780C1F">
        <w:rPr>
          <w:rFonts w:ascii="Calibri" w:hAnsi="Calibri"/>
          <w:b/>
        </w:rPr>
        <w:t xml:space="preserve"> </w:t>
      </w:r>
      <w:proofErr w:type="spellStart"/>
      <w:r w:rsidR="00FE156C">
        <w:rPr>
          <w:rFonts w:ascii="Calibri" w:hAnsi="Calibri"/>
          <w:b/>
        </w:rPr>
        <w:t>O</w:t>
      </w:r>
      <w:r w:rsidR="00780C1F" w:rsidRPr="00780C1F">
        <w:rPr>
          <w:rFonts w:ascii="Calibri" w:hAnsi="Calibri"/>
          <w:b/>
        </w:rPr>
        <w:t>rganisation</w:t>
      </w:r>
      <w:proofErr w:type="spellEnd"/>
      <w:r w:rsidR="00780C1F" w:rsidRPr="00780C1F">
        <w:rPr>
          <w:rFonts w:ascii="Calibri" w:hAnsi="Calibri"/>
          <w:b/>
        </w:rPr>
        <w:t xml:space="preserve"> </w:t>
      </w:r>
      <w:r w:rsidR="00FE156C">
        <w:rPr>
          <w:rFonts w:ascii="Calibri" w:hAnsi="Calibri"/>
          <w:b/>
        </w:rPr>
        <w:t>S</w:t>
      </w:r>
      <w:r w:rsidR="00780C1F" w:rsidRPr="00780C1F">
        <w:rPr>
          <w:rFonts w:ascii="Calibri" w:hAnsi="Calibri"/>
          <w:b/>
        </w:rPr>
        <w:t>tructure</w:t>
      </w:r>
    </w:p>
    <w:p w14:paraId="1E94A223" w14:textId="4C1BD710" w:rsidR="00780C1F" w:rsidRPr="00D633B4" w:rsidRDefault="00E16037" w:rsidP="00780C1F">
      <w:pPr>
        <w:jc w:val="both"/>
        <w:rPr>
          <w:rFonts w:ascii="Calibri" w:hAnsi="Calibri"/>
          <w:i/>
        </w:rPr>
      </w:pPr>
      <w:r>
        <w:rPr>
          <w:rFonts w:ascii="Calibri" w:hAnsi="Calibri"/>
          <w:i/>
          <w:noProof/>
        </w:rPr>
        <mc:AlternateContent>
          <mc:Choice Requires="wpc">
            <w:drawing>
              <wp:inline distT="0" distB="0" distL="0" distR="0" wp14:anchorId="63166B6F" wp14:editId="1193CF01">
                <wp:extent cx="5943600" cy="3790786"/>
                <wp:effectExtent l="0" t="0" r="0" b="0"/>
                <wp:docPr id="21"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6"/>
                        <wps:cNvSpPr>
                          <a:spLocks noChangeArrowheads="1"/>
                        </wps:cNvSpPr>
                        <wps:spPr bwMode="auto">
                          <a:xfrm>
                            <a:off x="2171922" y="1712521"/>
                            <a:ext cx="1371740" cy="661708"/>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7D9B51E" w14:textId="77777777" w:rsidR="00962781" w:rsidRDefault="00962781" w:rsidP="00E16037">
                              <w:pPr>
                                <w:spacing w:after="120"/>
                                <w:jc w:val="center"/>
                                <w:rPr>
                                  <w:b/>
                                  <w:sz w:val="18"/>
                                  <w:szCs w:val="18"/>
                                </w:rPr>
                              </w:pPr>
                              <w:r>
                                <w:rPr>
                                  <w:b/>
                                  <w:sz w:val="18"/>
                                  <w:szCs w:val="18"/>
                                </w:rPr>
                                <w:t>Global Support Unit</w:t>
                              </w:r>
                            </w:p>
                            <w:p w14:paraId="76062EDD" w14:textId="77777777" w:rsidR="00962781" w:rsidRPr="00E336A7" w:rsidRDefault="00962781" w:rsidP="00E16037">
                              <w:pPr>
                                <w:jc w:val="center"/>
                                <w:rPr>
                                  <w:sz w:val="18"/>
                                  <w:szCs w:val="18"/>
                                </w:rPr>
                              </w:pPr>
                              <w:r>
                                <w:rPr>
                                  <w:sz w:val="18"/>
                                  <w:szCs w:val="18"/>
                                </w:rPr>
                                <w:t xml:space="preserve">UNDP GCF Readiness </w:t>
                              </w:r>
                              <w:proofErr w:type="spellStart"/>
                              <w:r>
                                <w:rPr>
                                  <w:sz w:val="18"/>
                                  <w:szCs w:val="18"/>
                                </w:rPr>
                                <w:t>Programme</w:t>
                              </w:r>
                              <w:proofErr w:type="spellEnd"/>
                              <w:r>
                                <w:rPr>
                                  <w:sz w:val="18"/>
                                  <w:szCs w:val="18"/>
                                </w:rPr>
                                <w:t xml:space="preserve"> Manager</w:t>
                              </w:r>
                            </w:p>
                            <w:p w14:paraId="6640D4EF" w14:textId="77777777" w:rsidR="00962781" w:rsidRPr="00EB563F" w:rsidRDefault="00962781" w:rsidP="00E16037">
                              <w:pPr>
                                <w:jc w:val="center"/>
                                <w:rPr>
                                  <w:sz w:val="20"/>
                                  <w:szCs w:val="20"/>
                                </w:rPr>
                              </w:pPr>
                            </w:p>
                          </w:txbxContent>
                        </wps:txbx>
                        <wps:bodyPr rot="0" vert="horz" wrap="square" lIns="91440" tIns="45720" rIns="91440" bIns="45720" anchor="t" anchorCtr="0" upright="1">
                          <a:noAutofit/>
                        </wps:bodyPr>
                      </wps:wsp>
                      <wps:wsp>
                        <wps:cNvPr id="4" name="Rectangle 7"/>
                        <wps:cNvSpPr>
                          <a:spLocks noChangeArrowheads="1"/>
                        </wps:cNvSpPr>
                        <wps:spPr bwMode="auto">
                          <a:xfrm>
                            <a:off x="571558" y="626108"/>
                            <a:ext cx="4686778" cy="228603"/>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6035D061" w14:textId="77777777" w:rsidR="00962781" w:rsidRDefault="00962781" w:rsidP="00E16037">
                              <w:pPr>
                                <w:jc w:val="center"/>
                                <w:rPr>
                                  <w:b/>
                                </w:rPr>
                              </w:pPr>
                              <w:proofErr w:type="spellStart"/>
                              <w:r>
                                <w:rPr>
                                  <w:b/>
                                </w:rPr>
                                <w:t>Programme</w:t>
                              </w:r>
                              <w:proofErr w:type="spellEnd"/>
                              <w:r>
                                <w:rPr>
                                  <w:b/>
                                </w:rPr>
                                <w:t xml:space="preserve"> Board</w:t>
                              </w:r>
                            </w:p>
                          </w:txbxContent>
                        </wps:txbx>
                        <wps:bodyPr rot="0" vert="horz" wrap="square" lIns="91440" tIns="45720" rIns="91440" bIns="45720" anchor="t" anchorCtr="0" upright="1">
                          <a:noAutofit/>
                        </wps:bodyPr>
                      </wps:wsp>
                      <wps:wsp>
                        <wps:cNvPr id="5" name="AutoShape 8"/>
                        <wps:cNvCnPr>
                          <a:cxnSpLocks noChangeShapeType="1"/>
                        </wps:cNvCnPr>
                        <wps:spPr bwMode="auto">
                          <a:xfrm>
                            <a:off x="2857091" y="1426217"/>
                            <a:ext cx="700" cy="2863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228623" y="1659408"/>
                            <a:ext cx="1600363" cy="63611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B88073D" w14:textId="77777777" w:rsidR="00962781" w:rsidRDefault="00962781" w:rsidP="00E16037">
                              <w:pPr>
                                <w:jc w:val="center"/>
                                <w:rPr>
                                  <w:b/>
                                  <w:sz w:val="18"/>
                                  <w:szCs w:val="18"/>
                                </w:rPr>
                              </w:pPr>
                              <w:proofErr w:type="spellStart"/>
                              <w:r>
                                <w:rPr>
                                  <w:b/>
                                  <w:sz w:val="18"/>
                                  <w:szCs w:val="18"/>
                                </w:rPr>
                                <w:t>Programme</w:t>
                              </w:r>
                              <w:proofErr w:type="spellEnd"/>
                              <w:r>
                                <w:rPr>
                                  <w:b/>
                                  <w:sz w:val="18"/>
                                  <w:szCs w:val="18"/>
                                </w:rPr>
                                <w:t xml:space="preserve"> Assurance</w:t>
                              </w:r>
                            </w:p>
                            <w:p w14:paraId="374E1451" w14:textId="36F3CE80" w:rsidR="00962781" w:rsidRDefault="00962781" w:rsidP="00E16037">
                              <w:pPr>
                                <w:jc w:val="center"/>
                                <w:rPr>
                                  <w:sz w:val="18"/>
                                  <w:szCs w:val="18"/>
                                </w:rPr>
                              </w:pPr>
                              <w:r w:rsidRPr="006C371E">
                                <w:rPr>
                                  <w:sz w:val="18"/>
                                  <w:szCs w:val="18"/>
                                </w:rPr>
                                <w:t>UNDP</w:t>
                              </w:r>
                              <w:r>
                                <w:rPr>
                                  <w:sz w:val="18"/>
                                  <w:szCs w:val="18"/>
                                </w:rPr>
                                <w:t>-GEF, PTA, LECRDS</w:t>
                              </w:r>
                            </w:p>
                            <w:p w14:paraId="227205EB" w14:textId="77777777" w:rsidR="00962781" w:rsidRPr="006C371E" w:rsidRDefault="00962781" w:rsidP="00E16037">
                              <w:pPr>
                                <w:jc w:val="center"/>
                                <w:rPr>
                                  <w:sz w:val="18"/>
                                  <w:szCs w:val="18"/>
                                </w:rPr>
                              </w:pPr>
                            </w:p>
                            <w:p w14:paraId="61F1702A" w14:textId="77777777" w:rsidR="00962781" w:rsidRPr="0086371F" w:rsidRDefault="00962781" w:rsidP="00E16037">
                              <w:pPr>
                                <w:jc w:val="center"/>
                                <w:rPr>
                                  <w:sz w:val="16"/>
                                  <w:szCs w:val="16"/>
                                </w:rPr>
                              </w:pPr>
                            </w:p>
                            <w:p w14:paraId="0668E1B0" w14:textId="77777777" w:rsidR="00962781" w:rsidRPr="0086371F" w:rsidRDefault="00962781" w:rsidP="00E16037">
                              <w:pPr>
                                <w:jc w:val="center"/>
                                <w:rPr>
                                  <w:sz w:val="16"/>
                                  <w:szCs w:val="16"/>
                                </w:rPr>
                              </w:pPr>
                            </w:p>
                            <w:p w14:paraId="00A6DC08" w14:textId="77777777" w:rsidR="00962781" w:rsidRPr="00EB563F" w:rsidRDefault="00962781" w:rsidP="00E16037">
                              <w:pPr>
                                <w:pStyle w:val="BodyText3"/>
                                <w:jc w:val="center"/>
                                <w:rPr>
                                  <w:b/>
                                  <w:bCs/>
                                  <w:sz w:val="20"/>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3826590" y="1929124"/>
                            <a:ext cx="1412444" cy="566407"/>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C53D023" w14:textId="77777777" w:rsidR="00962781" w:rsidRPr="006C371E" w:rsidRDefault="00962781" w:rsidP="00E16037">
                              <w:pPr>
                                <w:jc w:val="center"/>
                                <w:rPr>
                                  <w:b/>
                                  <w:sz w:val="18"/>
                                  <w:szCs w:val="18"/>
                                </w:rPr>
                              </w:pPr>
                              <w:r w:rsidRPr="006C371E">
                                <w:rPr>
                                  <w:b/>
                                  <w:sz w:val="18"/>
                                  <w:szCs w:val="18"/>
                                </w:rPr>
                                <w:t>Administrative Support:</w:t>
                              </w:r>
                            </w:p>
                            <w:p w14:paraId="56648F27" w14:textId="77777777" w:rsidR="00962781" w:rsidRPr="006C371E" w:rsidRDefault="00962781" w:rsidP="00E16037">
                              <w:pPr>
                                <w:jc w:val="center"/>
                                <w:rPr>
                                  <w:sz w:val="18"/>
                                  <w:szCs w:val="18"/>
                                </w:rPr>
                              </w:pPr>
                              <w:r w:rsidRPr="006C371E">
                                <w:rPr>
                                  <w:sz w:val="18"/>
                                  <w:szCs w:val="18"/>
                                </w:rPr>
                                <w:t>UNDP</w:t>
                              </w:r>
                              <w:r>
                                <w:rPr>
                                  <w:sz w:val="18"/>
                                  <w:szCs w:val="18"/>
                                </w:rPr>
                                <w:t>-GEF</w:t>
                              </w:r>
                            </w:p>
                            <w:p w14:paraId="6AD4B899" w14:textId="77777777" w:rsidR="00962781" w:rsidRPr="004A09CD" w:rsidRDefault="00962781" w:rsidP="00E16037">
                              <w:pPr>
                                <w:spacing w:before="120"/>
                                <w:jc w:val="center"/>
                                <w:rPr>
                                  <w:sz w:val="16"/>
                                  <w:szCs w:val="16"/>
                                </w:rPr>
                              </w:pPr>
                            </w:p>
                          </w:txbxContent>
                        </wps:txbx>
                        <wps:bodyPr rot="0" vert="horz" wrap="square" lIns="91440" tIns="45720" rIns="91440" bIns="45720" anchor="t" anchorCtr="0" upright="1">
                          <a:noAutofit/>
                        </wps:bodyPr>
                      </wps:wsp>
                      <wps:wsp>
                        <wps:cNvPr id="9" name="AutoShape 11"/>
                        <wps:cNvSpPr>
                          <a:spLocks noChangeArrowheads="1"/>
                        </wps:cNvSpPr>
                        <wps:spPr bwMode="auto">
                          <a:xfrm>
                            <a:off x="457247" y="168902"/>
                            <a:ext cx="4915401" cy="342904"/>
                          </a:xfrm>
                          <a:prstGeom prst="roundRect">
                            <a:avLst>
                              <a:gd name="adj" fmla="val 16667"/>
                            </a:avLst>
                          </a:prstGeom>
                          <a:solidFill>
                            <a:srgbClr val="99CCFF"/>
                          </a:solidFill>
                          <a:ln w="9525">
                            <a:solidFill>
                              <a:srgbClr val="000000"/>
                            </a:solidFill>
                            <a:round/>
                            <a:headEnd/>
                            <a:tailEnd/>
                          </a:ln>
                        </wps:spPr>
                        <wps:txbx>
                          <w:txbxContent>
                            <w:p w14:paraId="7DBABD9D" w14:textId="77777777" w:rsidR="00962781" w:rsidRPr="001D0B24" w:rsidRDefault="00962781" w:rsidP="00E16037">
                              <w:pPr>
                                <w:spacing w:after="0"/>
                                <w:jc w:val="center"/>
                                <w:rPr>
                                  <w:b/>
                                  <w:sz w:val="24"/>
                                </w:rPr>
                              </w:pPr>
                              <w:proofErr w:type="spellStart"/>
                              <w:r>
                                <w:rPr>
                                  <w:b/>
                                  <w:sz w:val="24"/>
                                </w:rPr>
                                <w:t>Programme</w:t>
                              </w:r>
                              <w:proofErr w:type="spellEnd"/>
                              <w:r w:rsidRPr="001D0B24">
                                <w:rPr>
                                  <w:b/>
                                  <w:sz w:val="24"/>
                                </w:rPr>
                                <w:t xml:space="preserve"> </w:t>
                              </w:r>
                              <w:proofErr w:type="spellStart"/>
                              <w:r w:rsidRPr="001D0B24">
                                <w:rPr>
                                  <w:b/>
                                  <w:sz w:val="24"/>
                                </w:rPr>
                                <w:t>Organisation</w:t>
                              </w:r>
                              <w:proofErr w:type="spellEnd"/>
                              <w:r w:rsidRPr="001D0B24">
                                <w:rPr>
                                  <w:b/>
                                  <w:sz w:val="24"/>
                                </w:rPr>
                                <w:t xml:space="preserve"> Structure</w:t>
                              </w:r>
                            </w:p>
                          </w:txbxContent>
                        </wps:txbx>
                        <wps:bodyPr rot="0" vert="horz" wrap="square" lIns="91440" tIns="45720" rIns="91440" bIns="45720" anchor="t" anchorCtr="0" upright="1">
                          <a:noAutofit/>
                        </wps:bodyPr>
                      </wps:wsp>
                      <wps:wsp>
                        <wps:cNvPr id="10" name="AutoShape 13"/>
                        <wps:cNvCnPr>
                          <a:cxnSpLocks noChangeShapeType="1"/>
                        </wps:cNvCnPr>
                        <wps:spPr bwMode="auto">
                          <a:xfrm flipH="1">
                            <a:off x="2857742" y="2374229"/>
                            <a:ext cx="49" cy="6426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rot="5400000" flipH="1" flipV="1">
                            <a:off x="1847997" y="650126"/>
                            <a:ext cx="190502" cy="182898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571558" y="854710"/>
                            <a:ext cx="1486052" cy="57150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0092FF1" w14:textId="64D5DB92" w:rsidR="00962781" w:rsidRDefault="00962781" w:rsidP="00E16037">
                              <w:pPr>
                                <w:jc w:val="center"/>
                                <w:rPr>
                                  <w:b/>
                                  <w:bCs/>
                                  <w:sz w:val="18"/>
                                  <w:szCs w:val="18"/>
                                </w:rPr>
                              </w:pPr>
                              <w:r>
                                <w:rPr>
                                  <w:b/>
                                  <w:bCs/>
                                  <w:sz w:val="18"/>
                                  <w:szCs w:val="18"/>
                                </w:rPr>
                                <w:t>Senior Beneficiaries</w:t>
                              </w:r>
                            </w:p>
                            <w:p w14:paraId="7B66635F" w14:textId="7B55569D" w:rsidR="00962781" w:rsidRDefault="00962781" w:rsidP="00E16037">
                              <w:pPr>
                                <w:jc w:val="center"/>
                                <w:rPr>
                                  <w:b/>
                                  <w:bCs/>
                                  <w:sz w:val="18"/>
                                  <w:szCs w:val="18"/>
                                </w:rPr>
                              </w:pPr>
                              <w:r>
                                <w:rPr>
                                  <w:b/>
                                  <w:bCs/>
                                  <w:sz w:val="18"/>
                                  <w:szCs w:val="18"/>
                                </w:rPr>
                                <w:t>9 Participating UNDP COs</w:t>
                              </w:r>
                            </w:p>
                            <w:p w14:paraId="7B80E66C" w14:textId="77777777" w:rsidR="00962781" w:rsidRDefault="00962781" w:rsidP="00E16037">
                              <w:pPr>
                                <w:jc w:val="center"/>
                                <w:rPr>
                                  <w:sz w:val="18"/>
                                  <w:szCs w:val="18"/>
                                </w:rPr>
                              </w:pPr>
                              <w:r>
                                <w:rPr>
                                  <w:sz w:val="18"/>
                                  <w:szCs w:val="18"/>
                                </w:rPr>
                                <w:t>UNDP-GEF</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2057610" y="854710"/>
                            <a:ext cx="1600363" cy="57150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B14AE15" w14:textId="77777777" w:rsidR="00962781" w:rsidRDefault="00962781" w:rsidP="00E16037">
                              <w:pPr>
                                <w:spacing w:after="60"/>
                                <w:jc w:val="center"/>
                                <w:rPr>
                                  <w:b/>
                                  <w:sz w:val="18"/>
                                  <w:szCs w:val="18"/>
                                </w:rPr>
                              </w:pPr>
                              <w:r>
                                <w:rPr>
                                  <w:b/>
                                  <w:sz w:val="18"/>
                                  <w:szCs w:val="18"/>
                                </w:rPr>
                                <w:t>Executive</w:t>
                              </w:r>
                            </w:p>
                            <w:p w14:paraId="03670BA9" w14:textId="4245D127" w:rsidR="00962781" w:rsidRPr="00D54716" w:rsidRDefault="00962781" w:rsidP="00E16037">
                              <w:pPr>
                                <w:spacing w:after="60"/>
                                <w:jc w:val="center"/>
                                <w:rPr>
                                  <w:sz w:val="18"/>
                                  <w:szCs w:val="18"/>
                                </w:rPr>
                              </w:pPr>
                              <w:r>
                                <w:rPr>
                                  <w:sz w:val="18"/>
                                  <w:szCs w:val="18"/>
                                </w:rPr>
                                <w:t xml:space="preserve">UNDP </w:t>
                              </w:r>
                              <w:proofErr w:type="spellStart"/>
                              <w:r>
                                <w:rPr>
                                  <w:sz w:val="18"/>
                                  <w:szCs w:val="18"/>
                                </w:rPr>
                                <w:t>CoP</w:t>
                              </w:r>
                              <w:proofErr w:type="spellEnd"/>
                              <w:r>
                                <w:rPr>
                                  <w:sz w:val="18"/>
                                  <w:szCs w:val="18"/>
                                </w:rPr>
                                <w:t>, Sustainable Development Cluster</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3657973" y="854710"/>
                            <a:ext cx="1600363" cy="57150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337166E" w14:textId="77777777" w:rsidR="00962781" w:rsidRDefault="00962781" w:rsidP="00E16037">
                              <w:pPr>
                                <w:jc w:val="center"/>
                                <w:rPr>
                                  <w:b/>
                                  <w:sz w:val="18"/>
                                  <w:szCs w:val="18"/>
                                </w:rPr>
                              </w:pPr>
                              <w:r w:rsidRPr="00EF2710">
                                <w:rPr>
                                  <w:b/>
                                  <w:sz w:val="18"/>
                                  <w:szCs w:val="18"/>
                                </w:rPr>
                                <w:t>Senior Supplier</w:t>
                              </w:r>
                            </w:p>
                            <w:p w14:paraId="1364511B" w14:textId="77777777" w:rsidR="00962781" w:rsidRPr="00353E4B" w:rsidRDefault="00962781" w:rsidP="00E16037">
                              <w:pPr>
                                <w:spacing w:before="120" w:after="360"/>
                                <w:jc w:val="center"/>
                                <w:rPr>
                                  <w:b/>
                                  <w:bCs/>
                                  <w:sz w:val="18"/>
                                  <w:szCs w:val="18"/>
                                </w:rPr>
                              </w:pPr>
                              <w:r>
                                <w:rPr>
                                  <w:sz w:val="18"/>
                                  <w:szCs w:val="18"/>
                                </w:rPr>
                                <w:t>UNEP/BMUB</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1171886" y="3016512"/>
                            <a:ext cx="1039506" cy="57441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A8835CE" w14:textId="77777777" w:rsidR="00962781" w:rsidRPr="00694463" w:rsidRDefault="00962781" w:rsidP="00E16037">
                              <w:pPr>
                                <w:jc w:val="center"/>
                                <w:rPr>
                                  <w:b/>
                                  <w:sz w:val="18"/>
                                  <w:szCs w:val="18"/>
                                </w:rPr>
                              </w:pPr>
                              <w:r w:rsidRPr="00694463">
                                <w:rPr>
                                  <w:b/>
                                  <w:sz w:val="18"/>
                                  <w:szCs w:val="18"/>
                                </w:rPr>
                                <w:t>Global Coordination</w:t>
                              </w:r>
                            </w:p>
                            <w:p w14:paraId="2684CDC5" w14:textId="77777777" w:rsidR="00962781" w:rsidRPr="00BA0392" w:rsidRDefault="00962781" w:rsidP="00E16037">
                              <w:pPr>
                                <w:jc w:val="center"/>
                                <w:rPr>
                                  <w:sz w:val="16"/>
                                  <w:szCs w:val="16"/>
                                </w:rPr>
                              </w:pPr>
                            </w:p>
                            <w:p w14:paraId="4FD6BF4E" w14:textId="77777777" w:rsidR="00962781" w:rsidRPr="00BA0392" w:rsidRDefault="00962781" w:rsidP="00E16037">
                              <w:pPr>
                                <w:jc w:val="center"/>
                                <w:rPr>
                                  <w:sz w:val="16"/>
                                  <w:szCs w:val="16"/>
                                </w:rPr>
                              </w:pPr>
                            </w:p>
                          </w:txbxContent>
                        </wps:txbx>
                        <wps:bodyPr rot="0" vert="horz" wrap="square" lIns="91440" tIns="45720" rIns="91440" bIns="45720" anchor="t" anchorCtr="0" upright="1">
                          <a:noAutofit/>
                        </wps:bodyPr>
                      </wps:wsp>
                      <wps:wsp>
                        <wps:cNvPr id="19" name="Rectangle 22"/>
                        <wps:cNvSpPr>
                          <a:spLocks noChangeArrowheads="1"/>
                        </wps:cNvSpPr>
                        <wps:spPr bwMode="auto">
                          <a:xfrm>
                            <a:off x="2344041" y="3026036"/>
                            <a:ext cx="1037606" cy="56444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C75EAC6" w14:textId="77777777" w:rsidR="00962781" w:rsidRPr="00694463" w:rsidRDefault="00962781" w:rsidP="00E16037">
                              <w:pPr>
                                <w:jc w:val="center"/>
                                <w:rPr>
                                  <w:b/>
                                  <w:sz w:val="18"/>
                                  <w:szCs w:val="18"/>
                                </w:rPr>
                              </w:pPr>
                              <w:r w:rsidRPr="00694463">
                                <w:rPr>
                                  <w:b/>
                                  <w:sz w:val="18"/>
                                  <w:szCs w:val="18"/>
                                </w:rPr>
                                <w:t>Global Knowledge Management</w:t>
                              </w:r>
                            </w:p>
                            <w:p w14:paraId="52BCAD28" w14:textId="77777777" w:rsidR="00962781" w:rsidRPr="006C371E" w:rsidRDefault="00962781" w:rsidP="00E16037">
                              <w:pPr>
                                <w:jc w:val="center"/>
                                <w:rPr>
                                  <w:b/>
                                  <w:sz w:val="18"/>
                                  <w:szCs w:val="18"/>
                                </w:rPr>
                              </w:pPr>
                            </w:p>
                          </w:txbxContent>
                        </wps:txbx>
                        <wps:bodyPr rot="0" vert="horz" wrap="square" lIns="91440" tIns="45720" rIns="91440" bIns="45720" anchor="t" anchorCtr="0" upright="1">
                          <a:noAutofit/>
                        </wps:bodyPr>
                      </wps:wsp>
                      <wps:wsp>
                        <wps:cNvPr id="20" name="AutoShape 27"/>
                        <wps:cNvCnPr>
                          <a:cxnSpLocks noChangeShapeType="1"/>
                        </wps:cNvCnPr>
                        <wps:spPr bwMode="auto">
                          <a:xfrm rot="10800000">
                            <a:off x="3543661" y="2043425"/>
                            <a:ext cx="282929" cy="16890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3504225" y="3026159"/>
                            <a:ext cx="1037590" cy="593342"/>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B4BC1DB" w14:textId="77777777" w:rsidR="00962781" w:rsidRDefault="00962781" w:rsidP="00E16037">
                              <w:pPr>
                                <w:pStyle w:val="NormalWeb"/>
                                <w:spacing w:before="0" w:beforeAutospacing="0" w:after="200" w:afterAutospacing="0" w:line="276" w:lineRule="auto"/>
                                <w:jc w:val="center"/>
                              </w:pPr>
                              <w:r>
                                <w:rPr>
                                  <w:rFonts w:ascii="Calibri" w:eastAsia="Calibri" w:hAnsi="Calibri"/>
                                  <w:b/>
                                  <w:bCs/>
                                  <w:sz w:val="18"/>
                                  <w:szCs w:val="18"/>
                                </w:rPr>
                                <w:t xml:space="preserve">Phase 2 Readiness Project </w:t>
                              </w:r>
                              <w:proofErr w:type="gramStart"/>
                              <w:r>
                                <w:rPr>
                                  <w:rFonts w:ascii="Calibri" w:eastAsia="Calibri" w:hAnsi="Calibri"/>
                                  <w:b/>
                                  <w:bCs/>
                                  <w:sz w:val="18"/>
                                  <w:szCs w:val="18"/>
                                </w:rPr>
                                <w:t>Preparation</w:t>
                              </w:r>
                              <w:proofErr w:type="gramEnd"/>
                            </w:p>
                            <w:p w14:paraId="1458BEBC" w14:textId="77777777" w:rsidR="00962781" w:rsidRDefault="00962781" w:rsidP="00E16037">
                              <w:pPr>
                                <w:pStyle w:val="NormalWeb"/>
                                <w:spacing w:before="0" w:beforeAutospacing="0" w:after="200" w:afterAutospacing="0" w:line="276" w:lineRule="auto"/>
                                <w:jc w:val="center"/>
                              </w:pPr>
                              <w:r>
                                <w:rPr>
                                  <w:rFonts w:ascii="Calibri" w:eastAsia="Calibri" w:hAnsi="Calibri"/>
                                  <w:b/>
                                  <w:bCs/>
                                  <w:sz w:val="18"/>
                                  <w:szCs w:val="18"/>
                                </w:rPr>
                                <w:t> </w:t>
                              </w:r>
                            </w:p>
                          </w:txbxContent>
                        </wps:txbx>
                        <wps:bodyPr rot="0" vert="horz" wrap="square" lIns="91440" tIns="45720" rIns="91440" bIns="45720" anchor="t" anchorCtr="0" upright="1">
                          <a:noAutofit/>
                        </wps:bodyPr>
                      </wps:wsp>
                      <wps:wsp>
                        <wps:cNvPr id="29" name="Straight Connector 29"/>
                        <wps:cNvCnPr/>
                        <wps:spPr>
                          <a:xfrm flipH="1">
                            <a:off x="1676400" y="2724150"/>
                            <a:ext cx="11813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2847000" y="2724150"/>
                            <a:ext cx="118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a:endCxn id="31" idx="0"/>
                        </wps:cNvCnPr>
                        <wps:spPr>
                          <a:xfrm>
                            <a:off x="4023020" y="2733335"/>
                            <a:ext cx="0" cy="292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1697650" y="2713650"/>
                            <a:ext cx="0" cy="2927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5="http://schemas.microsoft.com/office/word/2012/wordml">
            <w:pict w14:anchorId="2D94ED70">
              <v:group w14:anchorId="63166B6F" id="Canvas 69" o:spid="_x0000_s1029" editas="canvas" style="width:468pt;height:298.5pt;mso-position-horizontal-relative:char;mso-position-vertical-relative:line" coordsize="59436,3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">
                <v:shape id="_x0000_s1030" type="#_x0000_t75" style="position:absolute;width:59436;height:37903;visibility:visible;mso-wrap-style:square">
                  <v:fill o:detectmouseclick="t"/>
                  <v:path o:connecttype="none"/>
                </v:shape>
                <v:rect id="Rectangle 6" o:spid="_x0000_s1031" style="position:absolute;left:21719;top:17125;width:13717;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axcIA&#10;AADaAAAADwAAAGRycy9kb3ducmV2LnhtbESPzWrDMBCE74W+g9hCbo2cH0pwooQmEFLIqU4eYLG2&#10;lrG1ciTFdvv0VaDQ4zAz3zCb3Whb0ZMPtWMFs2kGgrh0uuZKwfVyfF2BCBFZY+uYFHxTgN32+WmD&#10;uXYDf1JfxEokCIccFZgYu1zKUBqyGKauI07el/MWY5K+ktrjkOC2lfMse5MWa04LBjs6GCqb4m4V&#10;nC/1bNmiKW7005z6ZVP5w35QavIyvq9BRBrjf/iv/aEVLOBx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ZrFwgAAANoAAAAPAAAAAAAAAAAAAAAAAJgCAABkcnMvZG93&#10;bnJldi54bWxQSwUGAAAAAAQABAD1AAAAhwMAAAAA&#10;" fillcolor="#fc9">
                  <v:shadow on="t" opacity=".5" offset="6pt,6pt"/>
                  <v:textbox>
                    <w:txbxContent>
                      <w:p w14:paraId="76383E58" w14:textId="77777777" w:rsidR="00962781" w:rsidRDefault="00962781" w:rsidP="00E16037">
                        <w:pPr>
                          <w:spacing w:after="120"/>
                          <w:jc w:val="center"/>
                          <w:rPr>
                            <w:b/>
                            <w:sz w:val="18"/>
                            <w:szCs w:val="18"/>
                          </w:rPr>
                        </w:pPr>
                        <w:r>
                          <w:rPr>
                            <w:b/>
                            <w:sz w:val="18"/>
                            <w:szCs w:val="18"/>
                          </w:rPr>
                          <w:t>Global Support Unit</w:t>
                        </w:r>
                      </w:p>
                      <w:p w14:paraId="0F4315D2" w14:textId="77777777" w:rsidR="00962781" w:rsidRPr="00E336A7" w:rsidRDefault="00962781" w:rsidP="00E16037">
                        <w:pPr>
                          <w:jc w:val="center"/>
                          <w:rPr>
                            <w:sz w:val="18"/>
                            <w:szCs w:val="18"/>
                          </w:rPr>
                        </w:pPr>
                        <w:r>
                          <w:rPr>
                            <w:sz w:val="18"/>
                            <w:szCs w:val="18"/>
                          </w:rPr>
                          <w:t>UNDP GCF Readiness Programme Manager</w:t>
                        </w:r>
                      </w:p>
                      <w:p w14:paraId="638D637C" w14:textId="77777777" w:rsidR="00962781" w:rsidRPr="00EB563F" w:rsidRDefault="00962781" w:rsidP="00E16037">
                        <w:pPr>
                          <w:jc w:val="center"/>
                          <w:rPr>
                            <w:sz w:val="20"/>
                            <w:szCs w:val="20"/>
                          </w:rPr>
                        </w:pPr>
                      </w:p>
                    </w:txbxContent>
                  </v:textbox>
                </v:rect>
                <v:rect id="Rectangle 7" o:spid="_x0000_s1032" style="position:absolute;left:5715;top:6261;width:4686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DpsMA&#10;AADaAAAADwAAAGRycy9kb3ducmV2LnhtbESPQWvCQBSE7wX/w/KEXkQ30RI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DpsMAAADaAAAADwAAAAAAAAAAAAAAAACYAgAAZHJzL2Rv&#10;d25yZXYueG1sUEsFBgAAAAAEAAQA9QAAAIgDAAAAAA==&#10;" fillcolor="#f90">
                  <v:shadow on="t" opacity=".5" offset="6pt,6pt"/>
                  <v:textbox>
                    <w:txbxContent>
                      <w:p w14:paraId="6C5812ED" w14:textId="77777777" w:rsidR="00962781" w:rsidRDefault="00962781" w:rsidP="00E16037">
                        <w:pPr>
                          <w:jc w:val="center"/>
                          <w:rPr>
                            <w:b/>
                          </w:rPr>
                        </w:pPr>
                        <w:r>
                          <w:rPr>
                            <w:b/>
                          </w:rPr>
                          <w:t>Programme Board</w:t>
                        </w:r>
                      </w:p>
                    </w:txbxContent>
                  </v:textbox>
                </v:rect>
                <v:shapetype id="_x0000_t32" coordsize="21600,21600" o:spt="32" o:oned="t" path="m,l21600,21600e" filled="f">
                  <v:path arrowok="t" fillok="f" o:connecttype="none"/>
                  <o:lock v:ext="edit" shapetype="t"/>
                </v:shapetype>
                <v:shape id="AutoShape 8" o:spid="_x0000_s1033" type="#_x0000_t32" style="position:absolute;left:28570;top:14262;width:7;height:2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rect id="Rectangle 9" o:spid="_x0000_s1034" style="position:absolute;left:2286;top:16594;width:16003;height:6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14:paraId="20B3CF24" w14:textId="77777777" w:rsidR="00962781" w:rsidRDefault="00962781" w:rsidP="00E16037">
                        <w:pPr>
                          <w:jc w:val="center"/>
                          <w:rPr>
                            <w:b/>
                            <w:sz w:val="18"/>
                            <w:szCs w:val="18"/>
                          </w:rPr>
                        </w:pPr>
                        <w:r>
                          <w:rPr>
                            <w:b/>
                            <w:sz w:val="18"/>
                            <w:szCs w:val="18"/>
                          </w:rPr>
                          <w:t>Programme Assurance</w:t>
                        </w:r>
                      </w:p>
                      <w:p w14:paraId="66535902" w14:textId="36F3CE80" w:rsidR="00962781" w:rsidRDefault="00962781" w:rsidP="00E16037">
                        <w:pPr>
                          <w:jc w:val="center"/>
                          <w:rPr>
                            <w:sz w:val="18"/>
                            <w:szCs w:val="18"/>
                          </w:rPr>
                        </w:pPr>
                        <w:r w:rsidRPr="006C371E">
                          <w:rPr>
                            <w:sz w:val="18"/>
                            <w:szCs w:val="18"/>
                          </w:rPr>
                          <w:t>UNDP</w:t>
                        </w:r>
                        <w:r>
                          <w:rPr>
                            <w:sz w:val="18"/>
                            <w:szCs w:val="18"/>
                          </w:rPr>
                          <w:t>-GEF, PTA, LECRDS</w:t>
                        </w:r>
                      </w:p>
                      <w:p w14:paraId="50648E16" w14:textId="77777777" w:rsidR="00962781" w:rsidRPr="006C371E" w:rsidRDefault="00962781" w:rsidP="00E16037">
                        <w:pPr>
                          <w:jc w:val="center"/>
                          <w:rPr>
                            <w:sz w:val="18"/>
                            <w:szCs w:val="18"/>
                          </w:rPr>
                        </w:pPr>
                      </w:p>
                      <w:p w14:paraId="458CF940" w14:textId="77777777" w:rsidR="00962781" w:rsidRPr="0086371F" w:rsidRDefault="00962781" w:rsidP="00E16037">
                        <w:pPr>
                          <w:jc w:val="center"/>
                          <w:rPr>
                            <w:sz w:val="16"/>
                            <w:szCs w:val="16"/>
                          </w:rPr>
                        </w:pPr>
                      </w:p>
                      <w:p w14:paraId="10F99883" w14:textId="77777777" w:rsidR="00962781" w:rsidRPr="0086371F" w:rsidRDefault="00962781" w:rsidP="00E16037">
                        <w:pPr>
                          <w:jc w:val="center"/>
                          <w:rPr>
                            <w:sz w:val="16"/>
                            <w:szCs w:val="16"/>
                          </w:rPr>
                        </w:pPr>
                      </w:p>
                      <w:p w14:paraId="49E2844C" w14:textId="77777777" w:rsidR="00962781" w:rsidRPr="00EB563F" w:rsidRDefault="00962781" w:rsidP="00E16037">
                        <w:pPr>
                          <w:pStyle w:val="BodyText3"/>
                          <w:jc w:val="center"/>
                          <w:rPr>
                            <w:b/>
                            <w:bCs/>
                            <w:sz w:val="20"/>
                          </w:rPr>
                        </w:pPr>
                      </w:p>
                    </w:txbxContent>
                  </v:textbox>
                </v:rect>
                <v:rect id="Rectangle 10" o:spid="_x0000_s1035" style="position:absolute;left:38265;top:19291;width:14125;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ItL4A&#10;AADaAAAADwAAAGRycy9kb3ducmV2LnhtbERP3WrCMBS+F3yHcITdaeoQGdUoKgwHu7L6AIfm2JQ2&#10;JzWJbd3TLxeDXX58/9v9aFvRkw+1YwXLRQaCuHS65krB7fo5/wARIrLG1jEpeFGA/W462WKu3cAX&#10;6otYiRTCIUcFJsYulzKUhiyGheuIE3d33mJM0FdSexxSuG3le5atpcWaU4PBjk6GyqZ4WgXf13q5&#10;atEUD/ppzv2qqfzpOCj1NhsPGxCRxvgv/nN/aQVpa7qSb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CLS+AAAA2gAAAA8AAAAAAAAAAAAAAAAAmAIAAGRycy9kb3ducmV2&#10;LnhtbFBLBQYAAAAABAAEAPUAAACDAwAAAAA=&#10;" fillcolor="#fc9">
                  <v:shadow on="t" opacity=".5" offset="6pt,6pt"/>
                  <v:textbox>
                    <w:txbxContent>
                      <w:p w14:paraId="01D2B88D" w14:textId="77777777" w:rsidR="00962781" w:rsidRPr="006C371E" w:rsidRDefault="00962781" w:rsidP="00E16037">
                        <w:pPr>
                          <w:jc w:val="center"/>
                          <w:rPr>
                            <w:b/>
                            <w:sz w:val="18"/>
                            <w:szCs w:val="18"/>
                          </w:rPr>
                        </w:pPr>
                        <w:r w:rsidRPr="006C371E">
                          <w:rPr>
                            <w:b/>
                            <w:sz w:val="18"/>
                            <w:szCs w:val="18"/>
                          </w:rPr>
                          <w:t>Administrative Support:</w:t>
                        </w:r>
                      </w:p>
                      <w:p w14:paraId="7D8C88E9" w14:textId="77777777" w:rsidR="00962781" w:rsidRPr="006C371E" w:rsidRDefault="00962781" w:rsidP="00E16037">
                        <w:pPr>
                          <w:jc w:val="center"/>
                          <w:rPr>
                            <w:sz w:val="18"/>
                            <w:szCs w:val="18"/>
                          </w:rPr>
                        </w:pPr>
                        <w:r w:rsidRPr="006C371E">
                          <w:rPr>
                            <w:sz w:val="18"/>
                            <w:szCs w:val="18"/>
                          </w:rPr>
                          <w:t>UNDP</w:t>
                        </w:r>
                        <w:r>
                          <w:rPr>
                            <w:sz w:val="18"/>
                            <w:szCs w:val="18"/>
                          </w:rPr>
                          <w:t>-GEF</w:t>
                        </w:r>
                      </w:p>
                      <w:p w14:paraId="354718C3" w14:textId="77777777" w:rsidR="00962781" w:rsidRPr="004A09CD" w:rsidRDefault="00962781" w:rsidP="00E16037">
                        <w:pPr>
                          <w:spacing w:before="120"/>
                          <w:jc w:val="center"/>
                          <w:rPr>
                            <w:sz w:val="16"/>
                            <w:szCs w:val="16"/>
                          </w:rPr>
                        </w:pPr>
                      </w:p>
                    </w:txbxContent>
                  </v:textbox>
                </v:rect>
                <v:roundrect id="AutoShape 11" o:spid="_x0000_s1036" style="position:absolute;left:4572;top:1689;width:49154;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PXcMA&#10;AADaAAAADwAAAGRycy9kb3ducmV2LnhtbESPQWvCQBSE70L/w/IKvenG0Eoa3UgbUNqT1BbE2yP7&#10;TEKyb0N21fXfdwsFj8PMfMOs1sH04kKjay0rmM8SEMSV1S3XCn6+N9MMhPPIGnvLpOBGDtbFw2SF&#10;ubZX/qLL3tciQtjlqKDxfsildFVDBt3MDsTRO9nRoI9yrKUe8RrhppdpkiykwZbjQoMDlQ1V3f5s&#10;FMhjVn6+PB/TQ9hxtU3le5eVQamnx/C2BOEp+Hv4v/2hFbz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PXcMAAADaAAAADwAAAAAAAAAAAAAAAACYAgAAZHJzL2Rv&#10;d25yZXYueG1sUEsFBgAAAAAEAAQA9QAAAIgDAAAAAA==&#10;" fillcolor="#9cf">
                  <v:textbox>
                    <w:txbxContent>
                      <w:p w14:paraId="55FACCF4" w14:textId="77777777" w:rsidR="00962781" w:rsidRPr="001D0B24" w:rsidRDefault="00962781" w:rsidP="00E16037">
                        <w:pPr>
                          <w:spacing w:after="0"/>
                          <w:jc w:val="center"/>
                          <w:rPr>
                            <w:b/>
                            <w:sz w:val="24"/>
                          </w:rPr>
                        </w:pPr>
                        <w:r>
                          <w:rPr>
                            <w:b/>
                            <w:sz w:val="24"/>
                          </w:rPr>
                          <w:t>Programme</w:t>
                        </w:r>
                        <w:r w:rsidRPr="001D0B24">
                          <w:rPr>
                            <w:b/>
                            <w:sz w:val="24"/>
                          </w:rPr>
                          <w:t xml:space="preserve"> Organisation Structure</w:t>
                        </w:r>
                      </w:p>
                    </w:txbxContent>
                  </v:textbox>
                </v:roundrect>
                <v:shape id="AutoShape 13" o:spid="_x0000_s1037" type="#_x0000_t32" style="position:absolute;left:28577;top:23742;width:0;height:64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type id="_x0000_t33" coordsize="21600,21600" o:spt="33" o:oned="t" path="m,l21600,r,21600e" filled="f">
                  <v:stroke joinstyle="miter"/>
                  <v:path arrowok="t" fillok="f" o:connecttype="none"/>
                  <o:lock v:ext="edit" shapetype="t"/>
                </v:shapetype>
                <v:shape id="AutoShape 14" o:spid="_x0000_s1038" type="#_x0000_t33" style="position:absolute;left:18479;top:6501;width:1905;height:1829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0/cEAAADbAAAADwAAAGRycy9kb3ducmV2LnhtbERPTYvCMBC9C/sfwix403RFRLpGEWFX&#10;L4paV69DM7Zlm0ltolZ/vREEb/N4nzOaNKYUF6pdYVnBVzcCQZxaXXCmYJf8dIYgnEfWWFomBTdy&#10;MBl/tEYYa3vlDV22PhMhhF2MCnLvq1hKl+Zk0HVtRRy4o60N+gDrTOoaryHclLIXRQNpsODQkGNF&#10;s5zS/+3ZKPjdz8zqj9e7ZSr79nBL+HRfzpVqfzbTbxCeGv8Wv9wLHeb34PlLOEC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4DT9wQAAANsAAAAPAAAAAAAAAAAAAAAA&#10;AKECAABkcnMvZG93bnJldi54bWxQSwUGAAAAAAQABAD5AAAAjwMAAAAA&#10;"/>
                <v:rect id="Rectangle 14" o:spid="_x0000_s1039" style="position:absolute;left:5715;top:8547;width:1486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5NL8A&#10;AADbAAAADwAAAGRycy9kb3ducmV2LnhtbERP24rCMBB9F/yHMMK+aWpZRK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KPk0vwAAANsAAAAPAAAAAAAAAAAAAAAAAJgCAABkcnMvZG93bnJl&#10;di54bWxQSwUGAAAAAAQABAD1AAAAhAMAAAAA&#10;" fillcolor="#fc0">
                  <v:shadow on="t" opacity=".5" offset="6pt,6pt"/>
                  <v:textbox>
                    <w:txbxContent>
                      <w:p w14:paraId="51CB979E" w14:textId="64D5DB92" w:rsidR="00962781" w:rsidRDefault="00962781" w:rsidP="00E16037">
                        <w:pPr>
                          <w:jc w:val="center"/>
                          <w:rPr>
                            <w:b/>
                            <w:bCs/>
                            <w:sz w:val="18"/>
                            <w:szCs w:val="18"/>
                          </w:rPr>
                        </w:pPr>
                        <w:r>
                          <w:rPr>
                            <w:b/>
                            <w:bCs/>
                            <w:sz w:val="18"/>
                            <w:szCs w:val="18"/>
                          </w:rPr>
                          <w:t>Senior Beneficiaries</w:t>
                        </w:r>
                      </w:p>
                      <w:p w14:paraId="04D5B4AD" w14:textId="7B55569D" w:rsidR="00962781" w:rsidRDefault="00962781" w:rsidP="00E16037">
                        <w:pPr>
                          <w:jc w:val="center"/>
                          <w:rPr>
                            <w:b/>
                            <w:bCs/>
                            <w:sz w:val="18"/>
                            <w:szCs w:val="18"/>
                          </w:rPr>
                        </w:pPr>
                        <w:r>
                          <w:rPr>
                            <w:b/>
                            <w:bCs/>
                            <w:sz w:val="18"/>
                            <w:szCs w:val="18"/>
                          </w:rPr>
                          <w:t>9 Participating UNDP COs</w:t>
                        </w:r>
                      </w:p>
                      <w:p w14:paraId="51245AAF" w14:textId="77777777" w:rsidR="00962781" w:rsidRDefault="00962781" w:rsidP="00E16037">
                        <w:pPr>
                          <w:jc w:val="center"/>
                          <w:rPr>
                            <w:sz w:val="18"/>
                            <w:szCs w:val="18"/>
                          </w:rPr>
                        </w:pPr>
                        <w:r>
                          <w:rPr>
                            <w:sz w:val="18"/>
                            <w:szCs w:val="18"/>
                          </w:rPr>
                          <w:t>UNDP-GEF</w:t>
                        </w:r>
                      </w:p>
                    </w:txbxContent>
                  </v:textbox>
                </v:rect>
                <v:rect id="Rectangle 15" o:spid="_x0000_s1040" style="position:absolute;left:20576;top:8547;width:1600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cr78A&#10;AADbAAAADwAAAGRycy9kb3ducmV2LnhtbERP24rCMBB9F/yHMMK+aWphRa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FyvvwAAANsAAAAPAAAAAAAAAAAAAAAAAJgCAABkcnMvZG93bnJl&#10;di54bWxQSwUGAAAAAAQABAD1AAAAhAMAAAAA&#10;" fillcolor="#fc0">
                  <v:shadow on="t" opacity=".5" offset="6pt,6pt"/>
                  <v:textbox>
                    <w:txbxContent>
                      <w:p w14:paraId="708605AA" w14:textId="77777777" w:rsidR="00962781" w:rsidRDefault="00962781" w:rsidP="00E16037">
                        <w:pPr>
                          <w:spacing w:after="60"/>
                          <w:jc w:val="center"/>
                          <w:rPr>
                            <w:b/>
                            <w:sz w:val="18"/>
                            <w:szCs w:val="18"/>
                          </w:rPr>
                        </w:pPr>
                        <w:r>
                          <w:rPr>
                            <w:b/>
                            <w:sz w:val="18"/>
                            <w:szCs w:val="18"/>
                          </w:rPr>
                          <w:t>Executive</w:t>
                        </w:r>
                      </w:p>
                      <w:p w14:paraId="5EE15BAF" w14:textId="4245D127" w:rsidR="00962781" w:rsidRPr="00D54716" w:rsidRDefault="00962781" w:rsidP="00E16037">
                        <w:pPr>
                          <w:spacing w:after="60"/>
                          <w:jc w:val="center"/>
                          <w:rPr>
                            <w:sz w:val="18"/>
                            <w:szCs w:val="18"/>
                          </w:rPr>
                        </w:pPr>
                        <w:r>
                          <w:rPr>
                            <w:sz w:val="18"/>
                            <w:szCs w:val="18"/>
                          </w:rPr>
                          <w:t>UNDP CoP, Sustainable Development Cluster</w:t>
                        </w:r>
                      </w:p>
                    </w:txbxContent>
                  </v:textbox>
                </v:rect>
                <v:rect id="Rectangle 16" o:spid="_x0000_s1041" style="position:absolute;left:36579;top:8547;width:1600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C2MEA&#10;AADbAAAADwAAAGRycy9kb3ducmV2LnhtbERPzWrCQBC+F/oOyxS8NRtzCCVmFRGl9mKt+gBDdkwW&#10;s7NpdpvEt3cLhd7m4/udcjXZVgzUe+NYwTxJQRBXThuuFVzOu9c3ED4ga2wdk4I7eVgtn59KLLQb&#10;+YuGU6hFDGFfoIImhK6Q0lcNWfSJ64gjd3W9xRBhX0vd4xjDbSuzNM2lRcOxocGONg1Vt9OPVfD9&#10;gbv157s7jPu5OZrqmEnaZkrNXqb1AkSgKfyL/9x7Hefn8Pt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2wtjBAAAA2wAAAA8AAAAAAAAAAAAAAAAAmAIAAGRycy9kb3du&#10;cmV2LnhtbFBLBQYAAAAABAAEAPUAAACGAwAAAAA=&#10;" fillcolor="#fc0">
                  <v:shadow on="t" opacity=".5" offset="6pt,6pt"/>
                  <v:textbox>
                    <w:txbxContent>
                      <w:p w14:paraId="6967B5DC" w14:textId="77777777" w:rsidR="00962781" w:rsidRDefault="00962781" w:rsidP="00E16037">
                        <w:pPr>
                          <w:jc w:val="center"/>
                          <w:rPr>
                            <w:b/>
                            <w:sz w:val="18"/>
                            <w:szCs w:val="18"/>
                          </w:rPr>
                        </w:pPr>
                        <w:r w:rsidRPr="00EF2710">
                          <w:rPr>
                            <w:b/>
                            <w:sz w:val="18"/>
                            <w:szCs w:val="18"/>
                          </w:rPr>
                          <w:t>Senior Supplier</w:t>
                        </w:r>
                      </w:p>
                      <w:p w14:paraId="12BBB8D0" w14:textId="77777777" w:rsidR="00962781" w:rsidRPr="00353E4B" w:rsidRDefault="00962781" w:rsidP="00E16037">
                        <w:pPr>
                          <w:spacing w:before="120" w:after="360"/>
                          <w:jc w:val="center"/>
                          <w:rPr>
                            <w:b/>
                            <w:bCs/>
                            <w:sz w:val="18"/>
                            <w:szCs w:val="18"/>
                          </w:rPr>
                        </w:pPr>
                        <w:r>
                          <w:rPr>
                            <w:sz w:val="18"/>
                            <w:szCs w:val="18"/>
                          </w:rPr>
                          <w:t>UNEP/BMUB</w:t>
                        </w:r>
                      </w:p>
                    </w:txbxContent>
                  </v:textbox>
                </v:rect>
                <v:rect id="Rectangle 21" o:spid="_x0000_s1042" style="position:absolute;left:11718;top:30165;width:10395;height:5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hasMA&#10;AADbAAAADwAAAGRycy9kb3ducmV2LnhtbESPQW/CMAyF75P2HyJP4jbS7TChjoDYJrRdgQrtaDVu&#10;UtE4XZNB4dfjAxI3W+/5vc/z5Rg6daQhtZENvEwLUMR1tC07A9Vu/TwDlTKyxS4yGThTguXi8WGO&#10;pY0n3tBxm52SEE4lGvA596XWqfYUME1jTyxaE4eAWdbBaTvgScJDp1+L4k0HbFkaPPb06ak+bP+D&#10;gf5j9VX9XTbNodnb7tetvfuuvDGTp3H1DirTmO/m2/WPFXyBlV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hasMAAADbAAAADwAAAAAAAAAAAAAAAACYAgAAZHJzL2Rv&#10;d25yZXYueG1sUEsFBgAAAAAEAAQA9QAAAIgDAAAAAA==&#10;" fillcolor="#ff9">
                  <v:shadow on="t" opacity=".5" offset="6pt,6pt"/>
                  <v:textbox>
                    <w:txbxContent>
                      <w:p w14:paraId="37CDD6AB" w14:textId="77777777" w:rsidR="00962781" w:rsidRPr="00694463" w:rsidRDefault="00962781" w:rsidP="00E16037">
                        <w:pPr>
                          <w:jc w:val="center"/>
                          <w:rPr>
                            <w:b/>
                            <w:sz w:val="18"/>
                            <w:szCs w:val="18"/>
                          </w:rPr>
                        </w:pPr>
                        <w:r w:rsidRPr="00694463">
                          <w:rPr>
                            <w:b/>
                            <w:sz w:val="18"/>
                            <w:szCs w:val="18"/>
                          </w:rPr>
                          <w:t>Global Coordination</w:t>
                        </w:r>
                      </w:p>
                      <w:p w14:paraId="192651FA" w14:textId="77777777" w:rsidR="00962781" w:rsidRPr="00BA0392" w:rsidRDefault="00962781" w:rsidP="00E16037">
                        <w:pPr>
                          <w:jc w:val="center"/>
                          <w:rPr>
                            <w:sz w:val="16"/>
                            <w:szCs w:val="16"/>
                          </w:rPr>
                        </w:pPr>
                      </w:p>
                      <w:p w14:paraId="6DEC7FB0" w14:textId="77777777" w:rsidR="00962781" w:rsidRPr="00BA0392" w:rsidRDefault="00962781" w:rsidP="00E16037">
                        <w:pPr>
                          <w:jc w:val="center"/>
                          <w:rPr>
                            <w:sz w:val="16"/>
                            <w:szCs w:val="16"/>
                          </w:rPr>
                        </w:pPr>
                      </w:p>
                    </w:txbxContent>
                  </v:textbox>
                </v:rect>
                <v:rect id="Rectangle 22" o:spid="_x0000_s1043" style="position:absolute;left:23440;top:30260;width:10376;height:5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E8cEA&#10;AADbAAAADwAAAGRycy9kb3ducmV2LnhtbERPS2sCMRC+F/wPYYTealYPRbdG8YG0V3WRHofNbLK4&#10;maybVLf99Y0geJuP7znzZe8acaUu1J4VjEcZCOLS65qNguK4e5uCCBFZY+OZFPxSgOVi8DLHXPsb&#10;7+l6iEakEA45KrAxtrmUobTkMIx8S5y4yncOY4KdkbrDWwp3jZxk2bt0WHNqsNjSxlJ5Pvw4Be16&#10;tS0uf/vqXJ1082121nwWVqnXYb/6ABGpj0/xw/2l0/wZ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uBPHBAAAA2wAAAA8AAAAAAAAAAAAAAAAAmAIAAGRycy9kb3du&#10;cmV2LnhtbFBLBQYAAAAABAAEAPUAAACGAwAAAAA=&#10;" fillcolor="#ff9">
                  <v:shadow on="t" opacity=".5" offset="6pt,6pt"/>
                  <v:textbox>
                    <w:txbxContent>
                      <w:p w14:paraId="11B219DA" w14:textId="77777777" w:rsidR="00962781" w:rsidRPr="00694463" w:rsidRDefault="00962781" w:rsidP="00E16037">
                        <w:pPr>
                          <w:jc w:val="center"/>
                          <w:rPr>
                            <w:b/>
                            <w:sz w:val="18"/>
                            <w:szCs w:val="18"/>
                          </w:rPr>
                        </w:pPr>
                        <w:r w:rsidRPr="00694463">
                          <w:rPr>
                            <w:b/>
                            <w:sz w:val="18"/>
                            <w:szCs w:val="18"/>
                          </w:rPr>
                          <w:t>Global Knowledge Management</w:t>
                        </w:r>
                      </w:p>
                      <w:p w14:paraId="1BED47ED" w14:textId="77777777" w:rsidR="00962781" w:rsidRPr="006C371E" w:rsidRDefault="00962781" w:rsidP="00E16037">
                        <w:pPr>
                          <w:jc w:val="center"/>
                          <w:rPr>
                            <w:b/>
                            <w:sz w:val="18"/>
                            <w:szCs w:val="18"/>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4" type="#_x0000_t34" style="position:absolute;left:35436;top:20434;width:2829;height:168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susAAAADbAAAADwAAAGRycy9kb3ducmV2LnhtbERPu2rDMBTdC/kHcQNdSiLX0Dp2ooQQ&#10;EmjHxlmyXazrB7GujKTa7t9XQ6Hj4bx3h9n0YiTnO8sKXtcJCOLK6o4bBbfystqA8AFZY2+ZFPyQ&#10;h8N+8bTDQtuJv2i8hkbEEPYFKmhDGAopfdWSQb+2A3HkausMhghdI7XDKYabXqZJ8i4NdhwbWhzo&#10;1FL1uH4bBZeXrHSyO+c5TZS91Zm8f2a1Us/L+bgFEWgO/+I/94dWkMb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hrLrAAAAA2wAAAA8AAAAAAAAAAAAAAAAA&#10;oQIAAGRycy9kb3ducmV2LnhtbFBLBQYAAAAABAAEAPkAAACOAwAAAAA=&#10;"/>
                <v:rect id="Rectangle 31" o:spid="_x0000_s1045" style="position:absolute;left:35042;top:30261;width:10376;height:5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Ul8IA&#10;AADbAAAADwAAAGRycy9kb3ducmV2LnhtbESPQWsCMRSE7wX/Q3hCbzVrC1JWo6hF9KpdSo+Pzdtk&#10;cfOybqKu/fWNIHgcZuYbZrboXSMu1IXas4LxKANBXHpds1FQfG/ePkGEiKyx8UwKbhRgMR+8zDDX&#10;/sp7uhyiEQnCIUcFNsY2lzKUlhyGkW+Jk1f5zmFMsjNSd3hNcNfI9yybSIc1pwWLLa0tlcfD2Slo&#10;V8uv4vS3r47Vj25+zcaabWGVeh32yymISH18hh/tnVbwMYb7l/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VSXwgAAANsAAAAPAAAAAAAAAAAAAAAAAJgCAABkcnMvZG93&#10;bnJldi54bWxQSwUGAAAAAAQABAD1AAAAhwMAAAAA&#10;" fillcolor="#ff9">
                  <v:shadow on="t" opacity=".5" offset="6pt,6pt"/>
                  <v:textbox>
                    <w:txbxContent>
                      <w:p w14:paraId="0BBD17F0" w14:textId="77777777" w:rsidR="00962781" w:rsidRDefault="00962781" w:rsidP="00E16037">
                        <w:pPr>
                          <w:pStyle w:val="NormalWeb"/>
                          <w:spacing w:before="0" w:beforeAutospacing="0" w:after="200" w:afterAutospacing="0" w:line="276" w:lineRule="auto"/>
                          <w:jc w:val="center"/>
                        </w:pPr>
                        <w:r>
                          <w:rPr>
                            <w:rFonts w:ascii="Calibri" w:hAnsi="Calibri" w:eastAsia="Calibri"/>
                            <w:b/>
                            <w:bCs/>
                            <w:sz w:val="18"/>
                            <w:szCs w:val="18"/>
                          </w:rPr>
                          <w:t>Phase 2 Readiness Project Preparation</w:t>
                        </w:r>
                      </w:p>
                      <w:p w14:paraId="06097E9C" w14:textId="77777777" w:rsidR="00962781" w:rsidRDefault="00962781" w:rsidP="00E16037">
                        <w:pPr>
                          <w:pStyle w:val="NormalWeb"/>
                          <w:spacing w:before="0" w:beforeAutospacing="0" w:after="200" w:afterAutospacing="0" w:line="276" w:lineRule="auto"/>
                          <w:jc w:val="center"/>
                        </w:pPr>
                        <w:r>
                          <w:rPr>
                            <w:rFonts w:ascii="Calibri" w:hAnsi="Calibri" w:eastAsia="Calibri"/>
                            <w:b/>
                            <w:bCs/>
                            <w:sz w:val="18"/>
                            <w:szCs w:val="18"/>
                          </w:rPr>
                          <w:t> </w:t>
                        </w:r>
                      </w:p>
                    </w:txbxContent>
                  </v:textbox>
                </v:rect>
                <v:line id="Straight Connector 29" o:spid="_x0000_s1046" style="position:absolute;flip:x;visibility:visible;mso-wrap-style:square" from="16764,27241" to="28577,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E6cMAAADbAAAADwAAAGRycy9kb3ducmV2LnhtbESP3WoCMRSE7wXfIZxC7zRbqaJbo7RC&#10;QbwRfx7gsDlulm5O1iTVdZ/eCIKXw8x8w8yXra3FhXyoHCv4GGYgiAunKy4VHA+/gymIEJE11o5J&#10;wY0CLBf93hxz7a68o8s+liJBOOSowMTY5FKGwpDFMHQNcfJOzluMSfpSao/XBLe1HGXZRFqsOC0Y&#10;bGhlqPjb/1sFdReP3exnZbrs/HnT2+3E+fFGqfe39vsLRKQ2vsLP9lorGM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xOnDAAAA2wAAAA8AAAAAAAAAAAAA&#10;AAAAoQIAAGRycy9kb3ducmV2LnhtbFBLBQYAAAAABAAEAPkAAACRAwAAAAA=&#10;" strokecolor="black [3213]"/>
                <v:line id="Straight Connector 33" o:spid="_x0000_s1047" style="position:absolute;flip:x;visibility:visible;mso-wrap-style:square" from="28470,27241" to="40281,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tl3sMAAADbAAAADwAAAGRycy9kb3ducmV2LnhtbESP0WoCMRRE34X+Q7gF3zSrtqKrUapQ&#10;KL5IrR9w2Vw3i5ubbRJ13a9vhIKPw8ycYZbr1tbiSj5UjhWMhhkI4sLpiksFx5/PwQxEiMgaa8ek&#10;4E4B1quX3hJz7W78TddDLEWCcMhRgYmxyaUMhSGLYega4uSdnLcYk/Sl1B5vCW5rOc6yqbRYcVow&#10;2NDWUHE+XKyCuovHbr7Zmi77fbvr/X7q/PtOqf5r+7EAEamNz/B/+0srmEzg8S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bZd7DAAAA2wAAAA8AAAAAAAAAAAAA&#10;AAAAoQIAAGRycy9kb3ducmV2LnhtbFBLBQYAAAAABAAEAPkAAACRAwAAAAA=&#10;" strokecolor="black [3213]"/>
                <v:line id="Straight Connector 30" o:spid="_x0000_s1048" style="position:absolute;visibility:visible;mso-wrap-style:square" from="40230,27333" to="40230,3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Straight Connector 35" o:spid="_x0000_s1049" style="position:absolute;visibility:visible;mso-wrap-style:square" from="16976,27136" to="16976,3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w10:anchorlock/>
              </v:group>
            </w:pict>
          </mc:Fallback>
        </mc:AlternateContent>
      </w:r>
    </w:p>
    <w:p w14:paraId="471CD4CF" w14:textId="2C3FD110" w:rsidR="00780C1F" w:rsidRPr="00B13266" w:rsidRDefault="00DA6F81" w:rsidP="00DA6F81">
      <w:pPr>
        <w:jc w:val="right"/>
        <w:rPr>
          <w:rFonts w:ascii="Calibri" w:hAnsi="Calibri"/>
          <w:b/>
          <w:sz w:val="18"/>
          <w:szCs w:val="18"/>
        </w:rPr>
      </w:pPr>
      <w:r w:rsidRPr="00B13266">
        <w:rPr>
          <w:rFonts w:ascii="Calibri" w:hAnsi="Calibri"/>
          <w:b/>
          <w:sz w:val="18"/>
          <w:szCs w:val="18"/>
        </w:rPr>
        <w:t xml:space="preserve">Figure </w:t>
      </w:r>
      <w:r w:rsidR="007349EC">
        <w:rPr>
          <w:rFonts w:ascii="Calibri" w:hAnsi="Calibri"/>
          <w:b/>
          <w:sz w:val="18"/>
          <w:szCs w:val="18"/>
        </w:rPr>
        <w:t>6</w:t>
      </w:r>
      <w:r w:rsidRPr="00B13266">
        <w:rPr>
          <w:rFonts w:ascii="Calibri" w:hAnsi="Calibri"/>
          <w:b/>
          <w:sz w:val="18"/>
          <w:szCs w:val="18"/>
        </w:rPr>
        <w:t xml:space="preserve">. </w:t>
      </w:r>
      <w:r w:rsidR="006E33EA" w:rsidRPr="00B13266">
        <w:rPr>
          <w:rFonts w:ascii="Calibri" w:hAnsi="Calibri"/>
          <w:b/>
          <w:sz w:val="18"/>
          <w:szCs w:val="18"/>
        </w:rPr>
        <w:t>Project</w:t>
      </w:r>
      <w:r w:rsidRPr="00B13266">
        <w:rPr>
          <w:rFonts w:ascii="Calibri" w:hAnsi="Calibri"/>
          <w:b/>
          <w:sz w:val="18"/>
          <w:szCs w:val="18"/>
        </w:rPr>
        <w:t xml:space="preserve"> </w:t>
      </w:r>
      <w:proofErr w:type="spellStart"/>
      <w:r w:rsidRPr="00B13266">
        <w:rPr>
          <w:rFonts w:ascii="Calibri" w:hAnsi="Calibri"/>
          <w:b/>
          <w:sz w:val="18"/>
          <w:szCs w:val="18"/>
        </w:rPr>
        <w:t>Organisation</w:t>
      </w:r>
      <w:proofErr w:type="spellEnd"/>
      <w:r w:rsidRPr="00B13266">
        <w:rPr>
          <w:rFonts w:ascii="Calibri" w:hAnsi="Calibri"/>
          <w:b/>
          <w:sz w:val="18"/>
          <w:szCs w:val="18"/>
        </w:rPr>
        <w:t xml:space="preserve"> Structure for the UNDP-UNEP-WRI GCF Readiness </w:t>
      </w:r>
      <w:r w:rsidR="006E33EA" w:rsidRPr="00B13266">
        <w:rPr>
          <w:rFonts w:ascii="Calibri" w:hAnsi="Calibri"/>
          <w:b/>
          <w:sz w:val="18"/>
          <w:szCs w:val="18"/>
        </w:rPr>
        <w:t>Project</w:t>
      </w:r>
    </w:p>
    <w:p w14:paraId="381CD69A" w14:textId="3A3BAFD4" w:rsidR="006C371E" w:rsidRPr="006C371E" w:rsidRDefault="006C371E" w:rsidP="00FE156C">
      <w:pPr>
        <w:jc w:val="both"/>
        <w:rPr>
          <w:rFonts w:ascii="Calibri" w:eastAsia="Calibri" w:hAnsi="Calibri"/>
        </w:rPr>
      </w:pPr>
      <w:r w:rsidRPr="002A4B82">
        <w:rPr>
          <w:rFonts w:ascii="Calibri" w:hAnsi="Calibri" w:eastAsia="Calibri"/>
        </w:rPr>
        <w:t xml:space="preserve">The </w:t>
      </w:r>
      <w:r>
        <w:rPr>
          <w:rFonts w:ascii="Calibri" w:hAnsi="Calibri" w:eastAsia="Calibri"/>
        </w:rPr>
        <w:t xml:space="preserve">UNDP-UNEP-WRI Green Climate Fund Readiness </w:t>
      </w:r>
      <w:r w:rsidR="006E33EA">
        <w:rPr>
          <w:rFonts w:ascii="Calibri" w:hAnsi="Calibri" w:eastAsia="Calibri"/>
        </w:rPr>
        <w:t>Project</w:t>
      </w:r>
      <w:r w:rsidRPr="002A4B82">
        <w:rPr>
          <w:rFonts w:ascii="Calibri" w:hAnsi="Calibri" w:eastAsia="Calibri"/>
        </w:rPr>
        <w:t xml:space="preserve"> will be implemented by UNDP under the Direct Implementation Modality (DIM</w:t>
      </w:r>
      <w:r w:rsidR="009B2EA6">
        <w:rPr>
          <w:rFonts w:ascii="Calibri" w:hAnsi="Calibri" w:eastAsia="Calibri"/>
        </w:rPr>
        <w:t>).</w:t>
      </w:r>
    </w:p>
    <w:p w14:paraId="4CEE87E0" w14:textId="77777777" w:rsidR="00694463" w:rsidRDefault="009B2EA6" w:rsidP="006C371E">
      <w:pPr>
        <w:widowControl w:val="0"/>
        <w:snapToGrid w:val="0"/>
        <w:spacing w:after="0"/>
        <w:rPr>
          <w:rFonts w:ascii="Calibri" w:eastAsia="Calibri" w:hAnsi="Calibri"/>
          <w:b/>
        </w:rPr>
      </w:pPr>
      <w:r>
        <w:rPr>
          <w:rFonts w:ascii="Calibri" w:hAnsi="Calibri" w:eastAsia="Calibri"/>
          <w:b/>
        </w:rPr>
        <w:t>5.2</w:t>
      </w:r>
      <w:r w:rsidR="00694463">
        <w:rPr>
          <w:rFonts w:ascii="Calibri" w:hAnsi="Calibri" w:eastAsia="Calibri"/>
          <w:b/>
        </w:rPr>
        <w:t xml:space="preserve"> </w:t>
      </w:r>
      <w:r w:rsidR="00694463">
        <w:rPr>
          <w:rFonts w:ascii="Calibri" w:hAnsi="Calibri" w:eastAsia="Calibri"/>
          <w:b/>
        </w:rPr>
        <w:tab/>
      </w:r>
      <w:r w:rsidR="00694463">
        <w:rPr>
          <w:rFonts w:ascii="Calibri" w:hAnsi="Calibri" w:eastAsia="Calibri"/>
          <w:b/>
        </w:rPr>
        <w:t>Project Board</w:t>
      </w:r>
    </w:p>
    <w:p w14:paraId="75DF7922" w14:textId="77777777" w:rsidR="00694463" w:rsidRDefault="00694463" w:rsidP="006C371E">
      <w:pPr>
        <w:widowControl w:val="0"/>
        <w:snapToGrid w:val="0"/>
        <w:spacing w:after="0"/>
        <w:rPr>
          <w:rFonts w:ascii="Calibri" w:eastAsia="Calibri" w:hAnsi="Calibri"/>
          <w:b/>
        </w:rPr>
      </w:pPr>
    </w:p>
    <w:p w14:paraId="1937089C" w14:textId="1ED52558" w:rsidR="006C371E" w:rsidRDefault="006C371E" w:rsidP="00FE156C">
      <w:pPr>
        <w:widowControl w:val="0"/>
        <w:snapToGrid w:val="0"/>
        <w:spacing w:after="0"/>
        <w:jc w:val="both"/>
        <w:rPr>
          <w:rFonts w:ascii="Calibri" w:eastAsia="Calibri" w:hAnsi="Calibri"/>
        </w:rPr>
      </w:pPr>
      <w:r w:rsidRPr="006C371E">
        <w:rPr>
          <w:rFonts w:ascii="Calibri" w:hAnsi="Calibri" w:eastAsia="Calibri"/>
        </w:rPr>
        <w:t>Implementation of this global project will be carried out under the general guidance of a Project Board composed of designated senior-level re</w:t>
      </w:r>
      <w:r>
        <w:rPr>
          <w:rFonts w:ascii="Calibri" w:hAnsi="Calibri" w:eastAsia="Calibri"/>
        </w:rPr>
        <w:t>presentatives from UNDP, UNEP, WRI, and BMUB. Progress reports will be shared</w:t>
      </w:r>
      <w:r w:rsidRPr="006C371E">
        <w:rPr>
          <w:rFonts w:ascii="Calibri" w:hAnsi="Calibri" w:eastAsia="Calibri"/>
        </w:rPr>
        <w:t xml:space="preserve"> and teleconferences organized to inform the Project Board of progress on implementation.  </w:t>
      </w:r>
      <w:r w:rsidRPr="006C371E">
        <w:rPr>
          <w:rFonts w:ascii="Calibri" w:hAnsi="Calibri"/>
        </w:rPr>
        <w:t>The Board will be responsible for approving amendments to this document</w:t>
      </w:r>
      <w:proofErr w:type="gramStart"/>
      <w:r w:rsidRPr="006C371E">
        <w:rPr>
          <w:rFonts w:ascii="Calibri" w:hAnsi="Calibri"/>
        </w:rPr>
        <w:t>;</w:t>
      </w:r>
      <w:proofErr w:type="gramEnd"/>
      <w:r w:rsidRPr="006C371E">
        <w:rPr>
          <w:rFonts w:ascii="Calibri" w:hAnsi="Calibri"/>
        </w:rPr>
        <w:t xml:space="preserve"> making management decisions when guidance is needed, conducting regular meetings/teleconferences to review progress, and agreeing on </w:t>
      </w:r>
      <w:r w:rsidR="006E33EA">
        <w:rPr>
          <w:rFonts w:ascii="Calibri" w:hAnsi="Calibri"/>
        </w:rPr>
        <w:t>Project</w:t>
      </w:r>
      <w:r w:rsidR="00FE156C">
        <w:rPr>
          <w:rFonts w:ascii="Calibri" w:hAnsi="Calibri"/>
        </w:rPr>
        <w:t xml:space="preserve"> Manager</w:t>
      </w:r>
      <w:r w:rsidRPr="006C371E">
        <w:rPr>
          <w:rFonts w:ascii="Calibri" w:hAnsi="Calibri"/>
        </w:rPr>
        <w:t xml:space="preserve"> responsibilities.</w:t>
      </w:r>
    </w:p>
    <w:p w14:paraId="3F7B2BE2" w14:textId="77777777" w:rsidR="00714F42" w:rsidRPr="00C82D50" w:rsidRDefault="009B2EA6" w:rsidP="00FE156C">
      <w:pPr>
        <w:spacing w:before="240" w:after="240"/>
        <w:jc w:val="both"/>
        <w:rPr>
          <w:rFonts w:eastAsia="Times New Roman" w:cs="Times New Roman"/>
          <w:b/>
          <w:lang w:val="en-GB"/>
        </w:rPr>
      </w:pPr>
      <w:r>
        <w:rPr>
          <w:rFonts w:eastAsia="Times New Roman" w:cs="Times New Roman"/>
          <w:b/>
          <w:lang w:val="en-GB"/>
        </w:rPr>
        <w:t>5.3</w:t>
      </w:r>
      <w:r w:rsidR="009020FE">
        <w:rPr>
          <w:rFonts w:eastAsia="Times New Roman" w:cs="Times New Roman"/>
          <w:b/>
          <w:lang w:val="en-GB"/>
        </w:rPr>
        <w:tab/>
      </w:r>
      <w:r w:rsidR="00FE156C">
        <w:rPr>
          <w:rFonts w:eastAsia="Times New Roman" w:cs="Times New Roman"/>
          <w:b/>
          <w:lang w:val="en-GB"/>
        </w:rPr>
        <w:t>Implementing Partner</w:t>
      </w:r>
    </w:p>
    <w:p w14:paraId="734F4B79" w14:textId="0C030CC0" w:rsidR="00FE156C" w:rsidRPr="00FE156C" w:rsidRDefault="00FE156C" w:rsidP="00FE156C">
      <w:pPr>
        <w:autoSpaceDE w:val="0"/>
        <w:autoSpaceDN w:val="0"/>
        <w:adjustRightInd w:val="0"/>
        <w:jc w:val="both"/>
        <w:rPr>
          <w:rFonts w:ascii="Calibri" w:eastAsia="Calibri" w:hAnsi="Calibri"/>
        </w:rPr>
      </w:pPr>
      <w:r w:rsidRPr="00FE156C">
        <w:rPr>
          <w:rFonts w:ascii="Calibri" w:hAnsi="Calibri" w:eastAsia="Calibri"/>
        </w:rPr>
        <w:t xml:space="preserve">UNDP is the Implementing Partner, responsible for project execution and financial and technical oversight, ensuring that project outcomes and outputs are delivered, and resources disbursed efficiently. For the </w:t>
      </w:r>
      <w:r w:rsidR="00FC36ED">
        <w:rPr>
          <w:rFonts w:ascii="Calibri" w:hAnsi="Calibri" w:eastAsia="Calibri"/>
        </w:rPr>
        <w:t>purpose of this project, UNDP–</w:t>
      </w:r>
      <w:r w:rsidRPr="00FE156C">
        <w:rPr>
          <w:rFonts w:ascii="Calibri" w:hAnsi="Calibri" w:eastAsia="Calibri"/>
        </w:rPr>
        <w:t>GEF Unit will be the unit respons</w:t>
      </w:r>
      <w:r w:rsidR="00FC36ED">
        <w:rPr>
          <w:rFonts w:ascii="Calibri" w:hAnsi="Calibri" w:eastAsia="Calibri"/>
        </w:rPr>
        <w:t xml:space="preserve">ible for </w:t>
      </w:r>
      <w:r w:rsidR="00FC36ED">
        <w:rPr>
          <w:rFonts w:ascii="Calibri" w:hAnsi="Calibri" w:eastAsia="Calibri"/>
        </w:rPr>
        <w:lastRenderedPageBreak/>
        <w:t>implementation. UNDP–</w:t>
      </w:r>
      <w:r w:rsidRPr="00FE156C">
        <w:rPr>
          <w:rFonts w:ascii="Calibri" w:hAnsi="Calibri" w:eastAsia="Calibri"/>
        </w:rPr>
        <w:t xml:space="preserve">GEF provides standard project cycle management services, including project initiation, monitoring and evaluation, troubleshooting, and reporting to the donor. In addition, where appropriate, UNDP will leverage its regional cadres of experts on </w:t>
      </w:r>
      <w:r w:rsidR="005A1535">
        <w:rPr>
          <w:rFonts w:ascii="Calibri" w:hAnsi="Calibri" w:eastAsia="Calibri"/>
        </w:rPr>
        <w:t>climate finance</w:t>
      </w:r>
      <w:r w:rsidRPr="00FE156C">
        <w:rPr>
          <w:rFonts w:ascii="Calibri" w:hAnsi="Calibri" w:eastAsia="Calibri"/>
        </w:rPr>
        <w:t xml:space="preserve"> to help implement the components of this project as well as build synergies with its ongoing capacity building work in the area of climate change </w:t>
      </w:r>
      <w:r w:rsidR="005A1535">
        <w:rPr>
          <w:rFonts w:ascii="Calibri" w:hAnsi="Calibri" w:eastAsia="Calibri"/>
        </w:rPr>
        <w:t>finance readiness</w:t>
      </w:r>
      <w:r w:rsidRPr="00FE156C">
        <w:rPr>
          <w:rFonts w:ascii="Calibri" w:hAnsi="Calibri" w:eastAsia="Calibri"/>
        </w:rPr>
        <w:t>.</w:t>
      </w:r>
      <w:r w:rsidR="00E45B6B">
        <w:rPr>
          <w:rFonts w:ascii="Calibri" w:hAnsi="Calibri" w:eastAsia="Calibri"/>
        </w:rPr>
        <w:t xml:space="preserve"> Regional technical and policy advisors and specialists will supply key knowledge and support to the national </w:t>
      </w:r>
      <w:proofErr w:type="gramStart"/>
      <w:r w:rsidR="00E45B6B">
        <w:rPr>
          <w:rFonts w:ascii="Calibri" w:hAnsi="Calibri" w:eastAsia="Calibri"/>
        </w:rPr>
        <w:t>projects which</w:t>
      </w:r>
      <w:proofErr w:type="gramEnd"/>
      <w:r w:rsidR="00E45B6B">
        <w:rPr>
          <w:rFonts w:ascii="Calibri" w:hAnsi="Calibri" w:eastAsia="Calibri"/>
        </w:rPr>
        <w:t xml:space="preserve"> sit under this global project umbrella. In each of the nine national projects, depending on the discrete set of support activities, these regional experts can apply project development expertise, advise on policy development and coordination frameworks, and facilitate coordination frameworks based on the many years of experience working in these countries. The activities listed under 1.3.2 are often designed and/or led by regional experts in UNDP’s hubs and so this readiness support will be aligned with these efforts in order to exploit synergies and avoid duplicative or redundant efforts.</w:t>
      </w:r>
    </w:p>
    <w:p w14:paraId="440F6102" w14:textId="77777777" w:rsidR="00FE156C" w:rsidRDefault="009B2EA6" w:rsidP="00FE156C">
      <w:pPr>
        <w:autoSpaceDE w:val="0"/>
        <w:autoSpaceDN w:val="0"/>
        <w:adjustRightInd w:val="0"/>
        <w:jc w:val="both"/>
        <w:rPr>
          <w:rFonts w:ascii="Calibri" w:eastAsia="Calibri" w:hAnsi="Calibri"/>
          <w:b/>
        </w:rPr>
      </w:pPr>
      <w:r>
        <w:rPr>
          <w:rFonts w:ascii="Calibri" w:hAnsi="Calibri" w:eastAsia="Calibri"/>
          <w:b/>
        </w:rPr>
        <w:t>5.4</w:t>
      </w:r>
      <w:r w:rsidR="00FE156C">
        <w:rPr>
          <w:rFonts w:ascii="Calibri" w:hAnsi="Calibri" w:eastAsia="Calibri"/>
          <w:b/>
        </w:rPr>
        <w:tab/>
      </w:r>
      <w:r w:rsidR="00FE156C">
        <w:rPr>
          <w:rFonts w:ascii="Calibri" w:hAnsi="Calibri" w:eastAsia="Calibri"/>
          <w:b/>
        </w:rPr>
        <w:t>Project Assurance</w:t>
      </w:r>
    </w:p>
    <w:p w14:paraId="1D0973E7" w14:textId="0B75980B" w:rsidR="00FE156C" w:rsidRDefault="00FE156C" w:rsidP="00FE156C">
      <w:pPr>
        <w:autoSpaceDE w:val="0"/>
        <w:autoSpaceDN w:val="0"/>
        <w:adjustRightInd w:val="0"/>
        <w:jc w:val="both"/>
        <w:rPr>
          <w:rFonts w:ascii="Calibri" w:eastAsia="Calibri" w:hAnsi="Calibri"/>
        </w:rPr>
      </w:pPr>
      <w:r w:rsidRPr="00FE156C">
        <w:rPr>
          <w:rFonts w:ascii="Calibri" w:hAnsi="Calibri" w:eastAsia="Calibri"/>
        </w:rPr>
        <w:t xml:space="preserve">UNDP is responsible for project quality assurance, specifically through the </w:t>
      </w:r>
      <w:r>
        <w:rPr>
          <w:rFonts w:ascii="Calibri" w:hAnsi="Calibri" w:eastAsia="Calibri"/>
        </w:rPr>
        <w:t>UNDP–</w:t>
      </w:r>
      <w:r w:rsidRPr="00FE156C">
        <w:rPr>
          <w:rFonts w:ascii="Calibri" w:hAnsi="Calibri" w:eastAsia="Calibri"/>
        </w:rPr>
        <w:t xml:space="preserve">GEF </w:t>
      </w:r>
      <w:r w:rsidR="00F9420A">
        <w:rPr>
          <w:rFonts w:ascii="Calibri" w:hAnsi="Calibri" w:eastAsia="Calibri"/>
        </w:rPr>
        <w:t xml:space="preserve">Principal Technical Advisor, </w:t>
      </w:r>
      <w:r w:rsidRPr="00FE156C">
        <w:rPr>
          <w:rFonts w:ascii="Calibri" w:hAnsi="Calibri" w:eastAsia="Calibri"/>
        </w:rPr>
        <w:t xml:space="preserve">Low Emission and Climate Resilient Development Strategies (LECRDS) </w:t>
      </w:r>
      <w:r>
        <w:rPr>
          <w:rFonts w:ascii="Calibri" w:hAnsi="Calibri" w:eastAsia="Calibri"/>
        </w:rPr>
        <w:t>group within the Sustainable Development Cluster</w:t>
      </w:r>
      <w:r w:rsidRPr="00FE156C">
        <w:rPr>
          <w:rFonts w:ascii="Calibri" w:hAnsi="Calibri" w:eastAsia="Calibri"/>
        </w:rPr>
        <w:t>.</w:t>
      </w:r>
    </w:p>
    <w:p w14:paraId="0EB02728" w14:textId="720665D3" w:rsidR="00FE156C" w:rsidRDefault="009B2EA6" w:rsidP="00FE156C">
      <w:pPr>
        <w:widowControl w:val="0"/>
        <w:snapToGrid w:val="0"/>
        <w:spacing w:after="0"/>
        <w:jc w:val="both"/>
        <w:rPr>
          <w:rFonts w:ascii="Calibri" w:eastAsia="Calibri" w:hAnsi="Calibri"/>
        </w:rPr>
      </w:pPr>
      <w:r>
        <w:rPr>
          <w:rFonts w:ascii="Calibri" w:hAnsi="Calibri" w:eastAsia="Calibri"/>
          <w:b/>
        </w:rPr>
        <w:t>5.4.1</w:t>
      </w:r>
      <w:r w:rsidR="00FE156C">
        <w:rPr>
          <w:rFonts w:ascii="Calibri" w:hAnsi="Calibri" w:eastAsia="Calibri"/>
          <w:b/>
        </w:rPr>
        <w:tab/>
      </w:r>
      <w:r w:rsidR="006E33EA">
        <w:rPr>
          <w:rFonts w:ascii="Calibri" w:hAnsi="Calibri" w:eastAsia="Calibri"/>
          <w:b/>
        </w:rPr>
        <w:t>Project</w:t>
      </w:r>
      <w:r w:rsidR="00FE156C">
        <w:rPr>
          <w:rFonts w:ascii="Calibri" w:hAnsi="Calibri" w:eastAsia="Calibri"/>
          <w:b/>
        </w:rPr>
        <w:t xml:space="preserve"> Manager</w:t>
      </w:r>
    </w:p>
    <w:p w14:paraId="16DAF2E4" w14:textId="77777777" w:rsidR="00FE156C" w:rsidRDefault="00FE156C" w:rsidP="00FE156C">
      <w:pPr>
        <w:widowControl w:val="0"/>
        <w:snapToGrid w:val="0"/>
        <w:spacing w:after="0"/>
        <w:jc w:val="both"/>
        <w:rPr>
          <w:rFonts w:ascii="Calibri" w:eastAsia="Calibri" w:hAnsi="Calibri"/>
        </w:rPr>
      </w:pPr>
    </w:p>
    <w:p w14:paraId="68A4C1A2" w14:textId="190BFF08" w:rsidR="00FE156C" w:rsidRPr="002A4B82" w:rsidRDefault="00FE156C" w:rsidP="00FE156C">
      <w:pPr>
        <w:widowControl w:val="0"/>
        <w:snapToGrid w:val="0"/>
        <w:spacing w:after="0"/>
        <w:jc w:val="both"/>
        <w:rPr>
          <w:rFonts w:ascii="Calibri" w:eastAsia="Calibri" w:hAnsi="Calibri" w:cs="Calibri"/>
          <w:sz w:val="20"/>
          <w:szCs w:val="20"/>
        </w:rPr>
      </w:pPr>
      <w:r w:rsidRPr="002A304A">
        <w:rPr>
          <w:rFonts w:ascii="Calibri" w:hAnsi="Calibri" w:eastAsia="Calibri"/>
        </w:rPr>
        <w:t xml:space="preserve">The </w:t>
      </w:r>
      <w:r>
        <w:rPr>
          <w:rFonts w:ascii="Calibri" w:hAnsi="Calibri" w:eastAsia="Calibri"/>
        </w:rPr>
        <w:t xml:space="preserve">UNDP </w:t>
      </w:r>
      <w:r w:rsidR="006E33EA">
        <w:rPr>
          <w:rFonts w:ascii="Calibri" w:hAnsi="Calibri" w:eastAsia="Calibri"/>
        </w:rPr>
        <w:t>Project</w:t>
      </w:r>
      <w:r>
        <w:rPr>
          <w:rFonts w:ascii="Calibri" w:hAnsi="Calibri" w:eastAsia="Calibri"/>
        </w:rPr>
        <w:t xml:space="preserve"> Manager of the UNDP portion of the UNDP-UNEP-WRI GCF Readiness </w:t>
      </w:r>
      <w:r w:rsidR="006E33EA">
        <w:rPr>
          <w:rFonts w:ascii="Calibri" w:hAnsi="Calibri" w:eastAsia="Calibri"/>
        </w:rPr>
        <w:t>Project</w:t>
      </w:r>
      <w:r w:rsidRPr="002A304A">
        <w:rPr>
          <w:rFonts w:ascii="Calibri" w:hAnsi="Calibri" w:eastAsia="Calibri"/>
        </w:rPr>
        <w:t xml:space="preserve"> has responsibility for achieving the global coordination and global knowledge management outcomes of the </w:t>
      </w:r>
      <w:r>
        <w:rPr>
          <w:rFonts w:ascii="Calibri" w:hAnsi="Calibri" w:eastAsia="Calibri"/>
        </w:rPr>
        <w:t xml:space="preserve">UNDP national </w:t>
      </w:r>
      <w:r w:rsidRPr="002A304A">
        <w:rPr>
          <w:rFonts w:ascii="Calibri" w:hAnsi="Calibri" w:eastAsia="Calibri"/>
        </w:rPr>
        <w:t>project</w:t>
      </w:r>
      <w:r>
        <w:rPr>
          <w:rFonts w:ascii="Calibri" w:hAnsi="Calibri" w:eastAsia="Calibri"/>
        </w:rPr>
        <w:t>s,</w:t>
      </w:r>
      <w:r w:rsidRPr="002A304A">
        <w:rPr>
          <w:rFonts w:ascii="Calibri" w:hAnsi="Calibri" w:eastAsia="Calibri"/>
        </w:rPr>
        <w:t xml:space="preserve"> including establishing global coordination mechanisms and activities; organizing and convening international workshops, meetings, and project exchanges; </w:t>
      </w:r>
      <w:r>
        <w:rPr>
          <w:rFonts w:ascii="Calibri" w:hAnsi="Calibri" w:eastAsia="Calibri"/>
        </w:rPr>
        <w:t>building t</w:t>
      </w:r>
      <w:r w:rsidR="00FC36ED">
        <w:rPr>
          <w:rFonts w:ascii="Calibri" w:hAnsi="Calibri" w:eastAsia="Calibri"/>
        </w:rPr>
        <w:t xml:space="preserve">he </w:t>
      </w:r>
      <w:r w:rsidR="006E33EA">
        <w:rPr>
          <w:rFonts w:ascii="Calibri" w:hAnsi="Calibri" w:eastAsia="Calibri"/>
        </w:rPr>
        <w:t>Project</w:t>
      </w:r>
      <w:r w:rsidR="00FC36ED">
        <w:rPr>
          <w:rFonts w:ascii="Calibri" w:hAnsi="Calibri" w:eastAsia="Calibri"/>
        </w:rPr>
        <w:t xml:space="preserve"> online component on</w:t>
      </w:r>
      <w:r>
        <w:rPr>
          <w:rFonts w:ascii="Calibri" w:hAnsi="Calibri" w:eastAsia="Calibri"/>
        </w:rPr>
        <w:t xml:space="preserve"> the UNDP-World Bank CFO Platform;</w:t>
      </w:r>
      <w:r w:rsidRPr="002A304A">
        <w:rPr>
          <w:rFonts w:ascii="Calibri" w:hAnsi="Calibri" w:eastAsia="Calibri"/>
        </w:rPr>
        <w:t xml:space="preserve"> </w:t>
      </w:r>
      <w:r>
        <w:rPr>
          <w:rFonts w:ascii="Calibri" w:hAnsi="Calibri" w:eastAsia="Calibri"/>
        </w:rPr>
        <w:t xml:space="preserve">researching, </w:t>
      </w:r>
      <w:r w:rsidRPr="002A304A">
        <w:rPr>
          <w:rFonts w:ascii="Calibri" w:hAnsi="Calibri" w:eastAsia="Calibri"/>
        </w:rPr>
        <w:t>preparing</w:t>
      </w:r>
      <w:r>
        <w:rPr>
          <w:rFonts w:ascii="Calibri" w:hAnsi="Calibri" w:eastAsia="Calibri"/>
        </w:rPr>
        <w:t>,</w:t>
      </w:r>
      <w:r w:rsidRPr="002A304A">
        <w:rPr>
          <w:rFonts w:ascii="Calibri" w:hAnsi="Calibri" w:eastAsia="Calibri"/>
        </w:rPr>
        <w:t xml:space="preserve"> and disseminating global knowledge products;</w:t>
      </w:r>
      <w:r w:rsidR="00FC36ED">
        <w:rPr>
          <w:rFonts w:ascii="Calibri" w:hAnsi="Calibri" w:eastAsia="Calibri"/>
        </w:rPr>
        <w:t xml:space="preserve"> providing technical backstopping to UNDP national projects;</w:t>
      </w:r>
      <w:r w:rsidRPr="002A304A">
        <w:rPr>
          <w:rFonts w:ascii="Calibri" w:hAnsi="Calibri" w:eastAsia="Calibri"/>
        </w:rPr>
        <w:t xml:space="preserve"> </w:t>
      </w:r>
      <w:r>
        <w:rPr>
          <w:rFonts w:ascii="Calibri" w:hAnsi="Calibri" w:eastAsia="Calibri"/>
        </w:rPr>
        <w:t>administrative and financial support; and facilitating communications</w:t>
      </w:r>
      <w:r w:rsidRPr="002A304A">
        <w:rPr>
          <w:rFonts w:ascii="Calibri" w:hAnsi="Calibri" w:eastAsia="Calibri"/>
        </w:rPr>
        <w:t xml:space="preserve"> with the Project Board and </w:t>
      </w:r>
      <w:r>
        <w:rPr>
          <w:rFonts w:ascii="Calibri" w:hAnsi="Calibri" w:eastAsia="Calibri"/>
        </w:rPr>
        <w:t>liaising</w:t>
      </w:r>
      <w:r w:rsidRPr="002A304A">
        <w:rPr>
          <w:rFonts w:ascii="Calibri" w:hAnsi="Calibri" w:eastAsia="Calibri"/>
        </w:rPr>
        <w:t xml:space="preserve"> with donors</w:t>
      </w:r>
      <w:r w:rsidR="00FC36ED">
        <w:rPr>
          <w:rFonts w:ascii="Calibri" w:hAnsi="Calibri" w:eastAsia="Calibri"/>
        </w:rPr>
        <w:t xml:space="preserve"> and </w:t>
      </w:r>
      <w:r w:rsidR="006E33EA">
        <w:rPr>
          <w:rFonts w:ascii="Calibri" w:hAnsi="Calibri" w:eastAsia="Calibri"/>
        </w:rPr>
        <w:t>Project</w:t>
      </w:r>
      <w:r w:rsidR="00FC36ED">
        <w:rPr>
          <w:rFonts w:ascii="Calibri" w:hAnsi="Calibri" w:eastAsia="Calibri"/>
        </w:rPr>
        <w:t xml:space="preserve"> partners</w:t>
      </w:r>
      <w:r w:rsidRPr="002A304A">
        <w:rPr>
          <w:rFonts w:ascii="Calibri" w:hAnsi="Calibri" w:eastAsia="Calibri"/>
        </w:rPr>
        <w:t xml:space="preserve">.  </w:t>
      </w:r>
    </w:p>
    <w:p w14:paraId="13A55585" w14:textId="77777777" w:rsidR="00FE156C" w:rsidRPr="002A4B82" w:rsidRDefault="00FE156C" w:rsidP="00FE156C">
      <w:pPr>
        <w:widowControl w:val="0"/>
        <w:snapToGrid w:val="0"/>
        <w:spacing w:after="0"/>
        <w:jc w:val="both"/>
        <w:rPr>
          <w:rFonts w:ascii="Calibri" w:eastAsia="Calibri" w:hAnsi="Calibri" w:cs="Calibri"/>
          <w:sz w:val="20"/>
          <w:szCs w:val="20"/>
        </w:rPr>
      </w:pPr>
    </w:p>
    <w:p w14:paraId="48CE97D9" w14:textId="25249070" w:rsidR="00FE156C" w:rsidRPr="002A4B82" w:rsidRDefault="00FE156C" w:rsidP="00FE156C">
      <w:pPr>
        <w:widowControl w:val="0"/>
        <w:snapToGrid w:val="0"/>
        <w:spacing w:after="0"/>
        <w:jc w:val="both"/>
        <w:rPr>
          <w:rFonts w:ascii="Calibri" w:eastAsia="Calibri" w:hAnsi="Calibri"/>
        </w:rPr>
      </w:pPr>
      <w:r w:rsidRPr="002A4B82">
        <w:rPr>
          <w:rFonts w:ascii="Calibri" w:hAnsi="Calibri" w:eastAsia="Calibri"/>
        </w:rPr>
        <w:t xml:space="preserve">The </w:t>
      </w:r>
      <w:r w:rsidR="006E33EA">
        <w:rPr>
          <w:rFonts w:ascii="Calibri" w:hAnsi="Calibri" w:eastAsia="Calibri"/>
        </w:rPr>
        <w:t>Project</w:t>
      </w:r>
      <w:r>
        <w:rPr>
          <w:rFonts w:ascii="Calibri" w:hAnsi="Calibri" w:eastAsia="Calibri"/>
        </w:rPr>
        <w:t xml:space="preserve"> Manager </w:t>
      </w:r>
      <w:r w:rsidRPr="002A4B82">
        <w:rPr>
          <w:rFonts w:ascii="Calibri" w:hAnsi="Calibri" w:eastAsia="Calibri"/>
        </w:rPr>
        <w:t>will work under the overall supervision of the UNDP</w:t>
      </w:r>
      <w:r w:rsidR="00FC36ED">
        <w:rPr>
          <w:rFonts w:ascii="Calibri" w:hAnsi="Calibri" w:eastAsia="Calibri"/>
        </w:rPr>
        <w:t>–</w:t>
      </w:r>
      <w:r>
        <w:rPr>
          <w:rFonts w:ascii="Calibri" w:hAnsi="Calibri" w:eastAsia="Calibri"/>
        </w:rPr>
        <w:t xml:space="preserve">GEF Head </w:t>
      </w:r>
      <w:r w:rsidR="008C53C6">
        <w:rPr>
          <w:rFonts w:ascii="Calibri" w:hAnsi="Calibri" w:eastAsia="Calibri"/>
        </w:rPr>
        <w:t xml:space="preserve">of Climate Change </w:t>
      </w:r>
      <w:r>
        <w:rPr>
          <w:rFonts w:ascii="Calibri" w:hAnsi="Calibri" w:eastAsia="Calibri"/>
        </w:rPr>
        <w:t>and P</w:t>
      </w:r>
      <w:r w:rsidR="00B13266">
        <w:rPr>
          <w:rFonts w:ascii="Calibri" w:hAnsi="Calibri" w:eastAsia="Calibri"/>
        </w:rPr>
        <w:t xml:space="preserve">rincipal </w:t>
      </w:r>
      <w:r>
        <w:rPr>
          <w:rFonts w:ascii="Calibri" w:hAnsi="Calibri" w:eastAsia="Calibri"/>
        </w:rPr>
        <w:t>T</w:t>
      </w:r>
      <w:r w:rsidR="00B13266">
        <w:rPr>
          <w:rFonts w:ascii="Calibri" w:hAnsi="Calibri" w:eastAsia="Calibri"/>
        </w:rPr>
        <w:t xml:space="preserve">echnical </w:t>
      </w:r>
      <w:r>
        <w:rPr>
          <w:rFonts w:ascii="Calibri" w:hAnsi="Calibri" w:eastAsia="Calibri"/>
        </w:rPr>
        <w:t>A</w:t>
      </w:r>
      <w:r w:rsidR="00B13266">
        <w:rPr>
          <w:rFonts w:ascii="Calibri" w:hAnsi="Calibri" w:eastAsia="Calibri"/>
        </w:rPr>
        <w:t>dvisor</w:t>
      </w:r>
      <w:r>
        <w:rPr>
          <w:rFonts w:ascii="Calibri" w:hAnsi="Calibri" w:eastAsia="Calibri"/>
        </w:rPr>
        <w:t xml:space="preserve"> of LECRDS</w:t>
      </w:r>
      <w:r w:rsidRPr="002A4B82">
        <w:rPr>
          <w:rFonts w:ascii="Calibri" w:hAnsi="Calibri" w:eastAsia="Calibri"/>
        </w:rPr>
        <w:t xml:space="preserve">. </w:t>
      </w:r>
      <w:r>
        <w:rPr>
          <w:rFonts w:ascii="Calibri" w:hAnsi="Calibri" w:eastAsia="Calibri"/>
        </w:rPr>
        <w:t xml:space="preserve"> </w:t>
      </w:r>
      <w:r w:rsidR="009B2EA6">
        <w:rPr>
          <w:rFonts w:ascii="Calibri" w:hAnsi="Calibri" w:eastAsia="Calibri"/>
        </w:rPr>
        <w:t xml:space="preserve">The </w:t>
      </w:r>
      <w:proofErr w:type="spellStart"/>
      <w:r w:rsidR="009B2EA6">
        <w:rPr>
          <w:rFonts w:ascii="Calibri" w:hAnsi="Calibri" w:eastAsia="Calibri"/>
        </w:rPr>
        <w:t>ToR</w:t>
      </w:r>
      <w:proofErr w:type="spellEnd"/>
      <w:r w:rsidRPr="002A4B82">
        <w:rPr>
          <w:rFonts w:ascii="Calibri" w:hAnsi="Calibri" w:eastAsia="Calibri"/>
        </w:rPr>
        <w:t xml:space="preserve"> for the </w:t>
      </w:r>
      <w:r w:rsidR="006E33EA">
        <w:rPr>
          <w:rFonts w:ascii="Calibri" w:hAnsi="Calibri" w:eastAsia="Calibri"/>
        </w:rPr>
        <w:t>Project</w:t>
      </w:r>
      <w:r>
        <w:rPr>
          <w:rFonts w:ascii="Calibri" w:hAnsi="Calibri" w:eastAsia="Calibri"/>
        </w:rPr>
        <w:t xml:space="preserve"> Manager</w:t>
      </w:r>
      <w:r w:rsidRPr="002A4B82">
        <w:rPr>
          <w:rFonts w:ascii="Calibri" w:hAnsi="Calibri" w:eastAsia="Calibri"/>
        </w:rPr>
        <w:t xml:space="preserve"> </w:t>
      </w:r>
      <w:r w:rsidR="009B2EA6">
        <w:rPr>
          <w:rFonts w:ascii="Calibri" w:hAnsi="Calibri" w:eastAsia="Calibri"/>
        </w:rPr>
        <w:t>is</w:t>
      </w:r>
      <w:r w:rsidRPr="002A4B82">
        <w:rPr>
          <w:rFonts w:ascii="Calibri" w:hAnsi="Calibri" w:eastAsia="Calibri"/>
        </w:rPr>
        <w:t xml:space="preserve"> included</w:t>
      </w:r>
      <w:r>
        <w:rPr>
          <w:rFonts w:ascii="Calibri" w:hAnsi="Calibri" w:eastAsia="Calibri"/>
        </w:rPr>
        <w:t xml:space="preserve"> in </w:t>
      </w:r>
      <w:r w:rsidRPr="00DA6F81">
        <w:rPr>
          <w:rFonts w:ascii="Calibri" w:hAnsi="Calibri" w:eastAsia="Calibri"/>
        </w:rPr>
        <w:t>Annex II.</w:t>
      </w:r>
    </w:p>
    <w:p w14:paraId="0E48588A" w14:textId="77777777" w:rsidR="00C82D50" w:rsidRDefault="009B2EA6" w:rsidP="005A1535">
      <w:pPr>
        <w:spacing w:before="240" w:after="240"/>
        <w:jc w:val="both"/>
        <w:rPr>
          <w:rFonts w:eastAsia="Times New Roman" w:cs="Times New Roman"/>
          <w:b/>
          <w:lang w:val="en-GB"/>
        </w:rPr>
      </w:pPr>
      <w:r>
        <w:rPr>
          <w:rFonts w:eastAsia="Times New Roman" w:cs="Times New Roman"/>
          <w:b/>
          <w:bCs/>
          <w:lang w:val="en-GB"/>
        </w:rPr>
        <w:t>5.4.2</w:t>
      </w:r>
      <w:r w:rsidR="009020FE">
        <w:rPr>
          <w:rFonts w:eastAsia="Times New Roman" w:cs="Times New Roman"/>
          <w:b/>
          <w:bCs/>
          <w:lang w:val="en-GB"/>
        </w:rPr>
        <w:tab/>
      </w:r>
      <w:r w:rsidR="00C82D50">
        <w:rPr>
          <w:rFonts w:eastAsia="Times New Roman" w:cs="Times New Roman"/>
          <w:b/>
          <w:bCs/>
          <w:lang w:val="en-GB"/>
        </w:rPr>
        <w:t xml:space="preserve">Project </w:t>
      </w:r>
      <w:r w:rsidR="005A1535">
        <w:rPr>
          <w:rFonts w:eastAsia="Times New Roman" w:cs="Times New Roman"/>
          <w:b/>
          <w:bCs/>
          <w:lang w:val="en-GB"/>
        </w:rPr>
        <w:t>M</w:t>
      </w:r>
      <w:r w:rsidR="00C82D50">
        <w:rPr>
          <w:rFonts w:eastAsia="Times New Roman" w:cs="Times New Roman"/>
          <w:b/>
          <w:bCs/>
          <w:lang w:val="en-GB"/>
        </w:rPr>
        <w:t xml:space="preserve">anagement </w:t>
      </w:r>
      <w:r w:rsidR="005A1535">
        <w:rPr>
          <w:rFonts w:eastAsia="Times New Roman" w:cs="Times New Roman"/>
          <w:b/>
          <w:bCs/>
          <w:lang w:val="en-GB"/>
        </w:rPr>
        <w:t>U</w:t>
      </w:r>
      <w:r w:rsidR="00C82D50">
        <w:rPr>
          <w:rFonts w:eastAsia="Times New Roman" w:cs="Times New Roman"/>
          <w:b/>
          <w:bCs/>
          <w:lang w:val="en-GB"/>
        </w:rPr>
        <w:t>nit</w:t>
      </w:r>
    </w:p>
    <w:p w14:paraId="08796A8C" w14:textId="6FF32B27" w:rsidR="00714F42" w:rsidRPr="008F2674" w:rsidRDefault="00714F42" w:rsidP="00FC36ED">
      <w:pPr>
        <w:spacing w:before="240" w:after="240"/>
        <w:jc w:val="both"/>
        <w:rPr>
          <w:rFonts w:eastAsia="Times New Roman" w:cs="Times New Roman"/>
          <w:lang w:val="en-GB"/>
        </w:rPr>
      </w:pPr>
      <w:r w:rsidRPr="00C82D50">
        <w:rPr>
          <w:rFonts w:eastAsia="Times New Roman" w:cs="Times New Roman"/>
          <w:lang w:val="en-GB"/>
        </w:rPr>
        <w:t xml:space="preserve">A Project </w:t>
      </w:r>
      <w:r w:rsidR="009B2EA6">
        <w:rPr>
          <w:rFonts w:eastAsia="Times New Roman" w:cs="Times New Roman"/>
          <w:lang w:val="en-GB"/>
        </w:rPr>
        <w:t>M</w:t>
      </w:r>
      <w:r w:rsidRPr="00C82D50">
        <w:rPr>
          <w:rFonts w:eastAsia="Times New Roman" w:cs="Times New Roman"/>
          <w:lang w:val="en-GB"/>
        </w:rPr>
        <w:t xml:space="preserve">anagement Unit (PMU) will be established </w:t>
      </w:r>
      <w:r w:rsidRPr="008B660A">
        <w:rPr>
          <w:rFonts w:eastAsia="Times New Roman" w:cs="Times New Roman"/>
          <w:lang w:val="en-GB"/>
        </w:rPr>
        <w:t xml:space="preserve">in </w:t>
      </w:r>
      <w:r w:rsidR="007A5BB6" w:rsidRPr="008B660A">
        <w:rPr>
          <w:rFonts w:eastAsia="Times New Roman" w:cs="Times New Roman"/>
          <w:lang w:val="en-GB"/>
        </w:rPr>
        <w:t>New York</w:t>
      </w:r>
      <w:r w:rsidRPr="00C82D50">
        <w:rPr>
          <w:rFonts w:eastAsia="Times New Roman" w:cs="Times New Roman"/>
          <w:lang w:val="en-GB"/>
        </w:rPr>
        <w:t xml:space="preserve"> to oversee the UNDP-led </w:t>
      </w:r>
      <w:r w:rsidR="005A1535">
        <w:rPr>
          <w:rFonts w:eastAsia="Times New Roman" w:cs="Times New Roman"/>
          <w:lang w:val="en-GB"/>
        </w:rPr>
        <w:t>portfolio of national projects</w:t>
      </w:r>
      <w:r w:rsidRPr="00C82D50">
        <w:rPr>
          <w:rFonts w:eastAsia="Times New Roman" w:cs="Times New Roman"/>
          <w:lang w:val="en-GB"/>
        </w:rPr>
        <w:t xml:space="preserve"> and to effectively coordinate actions of a</w:t>
      </w:r>
      <w:r w:rsidR="005A1535">
        <w:rPr>
          <w:rFonts w:eastAsia="Times New Roman" w:cs="Times New Roman"/>
          <w:lang w:val="en-GB"/>
        </w:rPr>
        <w:t xml:space="preserve">ll other international partners, thus </w:t>
      </w:r>
      <w:r w:rsidRPr="00C82D50">
        <w:rPr>
          <w:rFonts w:eastAsia="Times New Roman" w:cs="Times New Roman"/>
          <w:lang w:val="en-GB"/>
        </w:rPr>
        <w:t xml:space="preserve">ensuring synergies and coherence and tracking progress of the broader partnership project as a whole. The PMU will be responsible for overall management of the UNDP-managed funds for this </w:t>
      </w:r>
      <w:r w:rsidR="006E33EA">
        <w:rPr>
          <w:rFonts w:eastAsia="Times New Roman" w:cs="Times New Roman"/>
          <w:lang w:val="en-GB"/>
        </w:rPr>
        <w:t>Project</w:t>
      </w:r>
      <w:r w:rsidRPr="00C82D50">
        <w:rPr>
          <w:rFonts w:eastAsia="Times New Roman" w:cs="Times New Roman"/>
          <w:lang w:val="en-GB"/>
        </w:rPr>
        <w:t xml:space="preserve">, development of </w:t>
      </w:r>
      <w:r w:rsidR="005A1535">
        <w:rPr>
          <w:rFonts w:eastAsia="Times New Roman" w:cs="Times New Roman"/>
          <w:lang w:val="en-GB"/>
        </w:rPr>
        <w:t xml:space="preserve">national </w:t>
      </w:r>
      <w:r w:rsidRPr="00C82D50">
        <w:rPr>
          <w:rFonts w:eastAsia="Times New Roman" w:cs="Times New Roman"/>
          <w:lang w:val="en-GB"/>
        </w:rPr>
        <w:t xml:space="preserve">project plans and budgets and implementation of the </w:t>
      </w:r>
      <w:r w:rsidR="006E33EA">
        <w:rPr>
          <w:rFonts w:eastAsia="Times New Roman" w:cs="Times New Roman"/>
          <w:lang w:val="en-GB"/>
        </w:rPr>
        <w:t>Project</w:t>
      </w:r>
      <w:r w:rsidR="005A1535">
        <w:rPr>
          <w:rFonts w:eastAsia="Times New Roman" w:cs="Times New Roman"/>
          <w:lang w:val="en-GB"/>
        </w:rPr>
        <w:t>’s</w:t>
      </w:r>
      <w:r w:rsidRPr="00C82D50">
        <w:rPr>
          <w:rFonts w:eastAsia="Times New Roman" w:cs="Times New Roman"/>
          <w:lang w:val="en-GB"/>
        </w:rPr>
        <w:t xml:space="preserve"> annual work plan and quarterly work plan that will also integrate plans of other partners as appropriate. The PMU</w:t>
      </w:r>
      <w:r w:rsidR="005A1535">
        <w:rPr>
          <w:rFonts w:eastAsia="Times New Roman" w:cs="Times New Roman"/>
          <w:lang w:val="en-GB"/>
        </w:rPr>
        <w:t xml:space="preserve"> via the </w:t>
      </w:r>
      <w:r w:rsidR="006E33EA">
        <w:rPr>
          <w:rFonts w:eastAsia="Times New Roman" w:cs="Times New Roman"/>
          <w:lang w:val="en-GB"/>
        </w:rPr>
        <w:t>Project</w:t>
      </w:r>
      <w:r w:rsidR="005A1535">
        <w:rPr>
          <w:rFonts w:eastAsia="Times New Roman" w:cs="Times New Roman"/>
          <w:lang w:val="en-GB"/>
        </w:rPr>
        <w:t xml:space="preserve"> Manager</w:t>
      </w:r>
      <w:r w:rsidRPr="00C82D50">
        <w:rPr>
          <w:rFonts w:eastAsia="Times New Roman" w:cs="Times New Roman"/>
          <w:lang w:val="en-GB"/>
        </w:rPr>
        <w:t xml:space="preserve"> will be responsible for providing technical backstopping and oversight and implementing partners and overall monitoring of the project. </w:t>
      </w:r>
      <w:r w:rsidRPr="008F2674">
        <w:rPr>
          <w:rFonts w:eastAsia="Times New Roman" w:cs="Times New Roman"/>
          <w:lang w:val="en-GB"/>
        </w:rPr>
        <w:t xml:space="preserve">  </w:t>
      </w:r>
    </w:p>
    <w:p w14:paraId="34F92A1E" w14:textId="77777777" w:rsidR="00010B4E" w:rsidRPr="008F2674" w:rsidRDefault="00010B4E" w:rsidP="00010B4E">
      <w:pPr>
        <w:spacing w:before="240" w:after="0"/>
        <w:jc w:val="both"/>
        <w:rPr>
          <w:rFonts w:eastAsia="Times New Roman" w:cs="Times New Roman"/>
          <w:lang w:val="en-GB"/>
        </w:rPr>
      </w:pPr>
    </w:p>
    <w:p w14:paraId="55D18FA6" w14:textId="19E038AC" w:rsidR="00010B4E" w:rsidRPr="008F2674" w:rsidRDefault="00010B4E" w:rsidP="00E9751C">
      <w:pPr>
        <w:keepNext/>
        <w:numPr>
          <w:ilvl w:val="0"/>
          <w:numId w:val="20"/>
        </w:numPr>
        <w:pBdr>
          <w:top w:val="single" w:sz="4" w:space="1" w:color="auto"/>
        </w:pBdr>
        <w:suppressAutoHyphens/>
        <w:spacing w:before="240" w:after="226" w:line="240" w:lineRule="auto"/>
        <w:ind w:left="720" w:hanging="720"/>
        <w:jc w:val="both"/>
        <w:outlineLvl w:val="0"/>
        <w:rPr>
          <w:rFonts w:eastAsia="Times New Roman" w:cs="Times New Roman"/>
          <w:b/>
          <w:smallCaps/>
          <w:spacing w:val="-2"/>
          <w:sz w:val="28"/>
          <w:lang w:val="en-GB"/>
        </w:rPr>
      </w:pPr>
      <w:r w:rsidRPr="008F2674">
        <w:rPr>
          <w:rFonts w:eastAsia="Times New Roman" w:cs="Times New Roman"/>
          <w:b/>
          <w:smallCaps/>
          <w:spacing w:val="-2"/>
          <w:sz w:val="28"/>
          <w:lang w:val="en-GB"/>
        </w:rPr>
        <w:t>Monitoring Framework and Evaluation</w:t>
      </w:r>
    </w:p>
    <w:p w14:paraId="6380A978" w14:textId="77777777" w:rsidR="00C82D50" w:rsidRDefault="00010B4E" w:rsidP="007205E4">
      <w:pPr>
        <w:jc w:val="both"/>
        <w:rPr>
          <w:rFonts w:eastAsia="Times New Roman" w:cs="Times New Roman"/>
          <w:lang w:val="en-GB"/>
        </w:rPr>
      </w:pPr>
      <w:r w:rsidRPr="008F2674">
        <w:rPr>
          <w:rFonts w:eastAsia="Times New Roman" w:cs="Times New Roman"/>
          <w:lang w:val="en-GB"/>
        </w:rPr>
        <w:t>The project will be monitored through the fol</w:t>
      </w:r>
      <w:r w:rsidR="00DA6F81">
        <w:rPr>
          <w:rFonts w:eastAsia="Times New Roman" w:cs="Times New Roman"/>
          <w:lang w:val="en-GB"/>
        </w:rPr>
        <w:t>lowing M&amp;E activities.  The M&amp;</w:t>
      </w:r>
      <w:r w:rsidRPr="008F2674">
        <w:rPr>
          <w:rFonts w:eastAsia="Times New Roman" w:cs="Times New Roman"/>
          <w:lang w:val="en-GB"/>
        </w:rPr>
        <w:t xml:space="preserve">E budget is provided in the table below.  </w:t>
      </w:r>
    </w:p>
    <w:p w14:paraId="59F25C73" w14:textId="77777777" w:rsidR="00B13517" w:rsidRPr="00DA6F81" w:rsidRDefault="005A1535" w:rsidP="00DA6F81">
      <w:pPr>
        <w:jc w:val="both"/>
        <w:rPr>
          <w:b/>
          <w:lang w:val="en-GB"/>
        </w:rPr>
      </w:pPr>
      <w:r>
        <w:rPr>
          <w:b/>
          <w:bCs/>
          <w:lang w:val="en-GB"/>
        </w:rPr>
        <w:t xml:space="preserve">6.1 </w:t>
      </w:r>
      <w:r>
        <w:rPr>
          <w:b/>
          <w:bCs/>
          <w:lang w:val="en-GB"/>
        </w:rPr>
        <w:tab/>
      </w:r>
      <w:r w:rsidR="004F2183">
        <w:rPr>
          <w:b/>
          <w:bCs/>
          <w:lang w:val="en-GB"/>
        </w:rPr>
        <w:t>Project S</w:t>
      </w:r>
      <w:r w:rsidR="00C82D50" w:rsidRPr="005A1535">
        <w:rPr>
          <w:b/>
          <w:bCs/>
          <w:lang w:val="en-GB"/>
        </w:rPr>
        <w:t>tart</w:t>
      </w:r>
    </w:p>
    <w:p w14:paraId="41D18B48" w14:textId="3CF49D2D" w:rsidR="00010B4E" w:rsidRPr="008F2674" w:rsidRDefault="005A1535" w:rsidP="007205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Pr>
          <w:rFonts w:eastAsia="Arial Unicode MS" w:cs="Times New Roman"/>
          <w:lang w:val="en-GB"/>
        </w:rPr>
        <w:t>The</w:t>
      </w:r>
      <w:r w:rsidR="00010B4E" w:rsidRPr="008F2674">
        <w:rPr>
          <w:rFonts w:eastAsia="Arial Unicode MS" w:cs="Times New Roman"/>
          <w:lang w:val="en-GB"/>
        </w:rPr>
        <w:t xml:space="preserve"> Inception Workshop</w:t>
      </w:r>
      <w:r w:rsidR="007205E4">
        <w:rPr>
          <w:rFonts w:eastAsia="Arial Unicode MS" w:cs="Times New Roman"/>
          <w:lang w:val="en-GB"/>
        </w:rPr>
        <w:t>s</w:t>
      </w:r>
      <w:r w:rsidR="00010B4E" w:rsidRPr="008F2674">
        <w:rPr>
          <w:rFonts w:eastAsia="Arial Unicode MS" w:cs="Times New Roman"/>
          <w:lang w:val="en-GB"/>
        </w:rPr>
        <w:t xml:space="preserve"> will be held </w:t>
      </w:r>
      <w:r>
        <w:rPr>
          <w:rFonts w:eastAsia="Arial Unicode MS" w:cs="Times New Roman"/>
          <w:lang w:val="en-GB"/>
        </w:rPr>
        <w:t xml:space="preserve">virtually </w:t>
      </w:r>
      <w:r w:rsidR="00010B4E" w:rsidRPr="008F2674">
        <w:rPr>
          <w:rFonts w:eastAsia="Arial Unicode MS" w:cs="Times New Roman"/>
          <w:u w:val="single"/>
          <w:lang w:val="en-GB"/>
        </w:rPr>
        <w:t>within the first 2 months</w:t>
      </w:r>
      <w:r w:rsidR="00010B4E" w:rsidRPr="008F2674">
        <w:rPr>
          <w:rFonts w:eastAsia="Arial Unicode MS" w:cs="Times New Roman"/>
          <w:lang w:val="en-GB"/>
        </w:rPr>
        <w:t xml:space="preserve"> of project start with those with assigned roles in the project organization structure, UNDP country office and where appropriate/ feasible regional technical policy advisors as well as other stakeholders.  The Inception Workshop will discuss both the UNDP project and the broader partnership project and </w:t>
      </w:r>
      <w:r w:rsidR="00B36508">
        <w:rPr>
          <w:rFonts w:eastAsia="Arial Unicode MS" w:cs="Times New Roman"/>
          <w:lang w:val="en-GB"/>
        </w:rPr>
        <w:t>are</w:t>
      </w:r>
      <w:r w:rsidR="00010B4E" w:rsidRPr="008F2674">
        <w:rPr>
          <w:rFonts w:eastAsia="Arial Unicode MS" w:cs="Times New Roman"/>
          <w:lang w:val="en-GB"/>
        </w:rPr>
        <w:t xml:space="preserve"> crucial to building ownership for the project results and to plan the first year annual work plan. </w:t>
      </w:r>
    </w:p>
    <w:p w14:paraId="1ED92B64" w14:textId="77777777" w:rsidR="00010B4E" w:rsidRPr="008F2674" w:rsidRDefault="00010B4E" w:rsidP="007205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 The Inception Workshop should address a number of key issues including:</w:t>
      </w:r>
    </w:p>
    <w:p w14:paraId="0C6253D4" w14:textId="77777777" w:rsidR="00010B4E" w:rsidRPr="008F2674" w:rsidRDefault="00010B4E" w:rsidP="00E975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Assist all partners to fully understand and take ownership of the project.  Detail the roles, support services and complementary responsibilities of project partners vis</w:t>
      </w:r>
      <w:r w:rsidR="003D6E66">
        <w:rPr>
          <w:rFonts w:eastAsia="Times New Roman" w:cs="Times New Roman"/>
          <w:lang w:val="en-GB"/>
        </w:rPr>
        <w:t>-</w:t>
      </w:r>
      <w:r w:rsidRPr="008F2674">
        <w:rPr>
          <w:rFonts w:eastAsia="Times New Roman" w:cs="Times New Roman"/>
          <w:lang w:val="en-GB"/>
        </w:rPr>
        <w:t>à</w:t>
      </w:r>
      <w:r w:rsidR="003D6E66">
        <w:rPr>
          <w:rFonts w:eastAsia="Times New Roman" w:cs="Times New Roman"/>
          <w:lang w:val="en-GB"/>
        </w:rPr>
        <w:t>-</w:t>
      </w:r>
      <w:r w:rsidRPr="008F2674">
        <w:rPr>
          <w:rFonts w:eastAsia="Times New Roman" w:cs="Times New Roman"/>
          <w:lang w:val="en-GB"/>
        </w:rPr>
        <w:t>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33369DD8" w14:textId="77777777" w:rsidR="00010B4E" w:rsidRPr="008F2674" w:rsidRDefault="00010B4E" w:rsidP="00E975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Based on the project results framework, finalize the first annual work plan.  Review and agree on the indicators, targets and their means of verification, and recheck assumptions and risks.  </w:t>
      </w:r>
    </w:p>
    <w:p w14:paraId="5152394A" w14:textId="77777777" w:rsidR="00010B4E" w:rsidRPr="008F2674" w:rsidRDefault="00010B4E" w:rsidP="00E975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Provide a detailed overview of reporting, monitoring and evaluation (M&amp;E) requirements.  The Monitoring and Evaluation work plan and budget should be agreed and scheduled. </w:t>
      </w:r>
    </w:p>
    <w:p w14:paraId="5A6CB335" w14:textId="77777777" w:rsidR="00010B4E" w:rsidRPr="008F2674" w:rsidRDefault="00010B4E" w:rsidP="00E975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Discuss financial reporting procedures and obligations, and arrangements for annual audit.</w:t>
      </w:r>
    </w:p>
    <w:p w14:paraId="1723E49A" w14:textId="77777777" w:rsidR="00010B4E" w:rsidRPr="008F2674" w:rsidRDefault="00010B4E" w:rsidP="00E975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Plan and schedule </w:t>
      </w:r>
      <w:r>
        <w:rPr>
          <w:rFonts w:eastAsia="Times New Roman" w:cs="Times New Roman"/>
          <w:lang w:val="en-GB"/>
        </w:rPr>
        <w:t>NCC</w:t>
      </w:r>
      <w:r w:rsidRPr="008F2674">
        <w:rPr>
          <w:rFonts w:eastAsia="Times New Roman" w:cs="Times New Roman"/>
          <w:lang w:val="en-GB"/>
        </w:rPr>
        <w:t xml:space="preserve"> meetings.  Roles and responsibilities of all project organization structures should be clarified and</w:t>
      </w:r>
      <w:r>
        <w:rPr>
          <w:rFonts w:eastAsia="Times New Roman" w:cs="Times New Roman"/>
          <w:lang w:val="en-GB"/>
        </w:rPr>
        <w:t xml:space="preserve"> meetings planned.  The first NCC</w:t>
      </w:r>
      <w:r w:rsidRPr="008F2674">
        <w:rPr>
          <w:rFonts w:eastAsia="Times New Roman" w:cs="Times New Roman"/>
          <w:lang w:val="en-GB"/>
        </w:rPr>
        <w:t xml:space="preserve"> meeting should be held </w:t>
      </w:r>
      <w:r>
        <w:rPr>
          <w:rFonts w:eastAsia="Times New Roman" w:cs="Times New Roman"/>
          <w:u w:val="single"/>
          <w:lang w:val="en-GB"/>
        </w:rPr>
        <w:t>within the first 6</w:t>
      </w:r>
      <w:r w:rsidRPr="008F2674">
        <w:rPr>
          <w:rFonts w:eastAsia="Times New Roman" w:cs="Times New Roman"/>
          <w:u w:val="single"/>
          <w:lang w:val="en-GB"/>
        </w:rPr>
        <w:t xml:space="preserve"> months</w:t>
      </w:r>
      <w:r w:rsidRPr="008F2674">
        <w:rPr>
          <w:rFonts w:eastAsia="Times New Roman" w:cs="Times New Roman"/>
          <w:lang w:val="en-GB"/>
        </w:rPr>
        <w:t xml:space="preserve"> following the inception workshop.</w:t>
      </w:r>
    </w:p>
    <w:p w14:paraId="5705B472" w14:textId="77777777" w:rsidR="00010B4E" w:rsidRPr="00C82D50" w:rsidRDefault="00010B4E" w:rsidP="007205E4">
      <w:pPr>
        <w:jc w:val="both"/>
        <w:rPr>
          <w:rFonts w:eastAsia="Times New Roman" w:cs="Times New Roman"/>
          <w:lang w:val="en-GB"/>
        </w:rPr>
      </w:pPr>
      <w:r w:rsidRPr="008F2674">
        <w:rPr>
          <w:rFonts w:eastAsia="Times New Roman" w:cs="Times New Roman"/>
          <w:lang w:val="en-GB"/>
        </w:rPr>
        <w:t xml:space="preserve">An </w:t>
      </w:r>
      <w:r w:rsidRPr="008F2674">
        <w:rPr>
          <w:rFonts w:eastAsia="Times New Roman" w:cs="Times New Roman"/>
          <w:u w:val="single"/>
          <w:lang w:val="en-GB"/>
        </w:rPr>
        <w:t>Inception Workshop</w:t>
      </w:r>
      <w:r w:rsidRPr="008F2674">
        <w:rPr>
          <w:rFonts w:eastAsia="Times New Roman" w:cs="Times New Roman"/>
          <w:lang w:val="en-GB"/>
        </w:rPr>
        <w:t xml:space="preserve"> report is a key reference document and must be prepared and shared with participants to formalize various agreements and plans decided during the meeting.  </w:t>
      </w:r>
    </w:p>
    <w:p w14:paraId="10E864B7" w14:textId="77777777" w:rsidR="00010B4E" w:rsidRPr="005A1535" w:rsidRDefault="005A1535" w:rsidP="005A1535">
      <w:pPr>
        <w:jc w:val="both"/>
        <w:rPr>
          <w:b/>
          <w:lang w:val="en-GB"/>
        </w:rPr>
      </w:pPr>
      <w:r>
        <w:rPr>
          <w:b/>
          <w:bCs/>
          <w:lang w:val="en-GB"/>
        </w:rPr>
        <w:t>6.2</w:t>
      </w:r>
      <w:r>
        <w:rPr>
          <w:b/>
          <w:bCs/>
          <w:lang w:val="en-GB"/>
        </w:rPr>
        <w:tab/>
      </w:r>
      <w:r w:rsidR="00C82D50" w:rsidRPr="005A1535">
        <w:rPr>
          <w:b/>
          <w:bCs/>
          <w:lang w:val="en-GB"/>
        </w:rPr>
        <w:t>Quarterly</w:t>
      </w:r>
    </w:p>
    <w:p w14:paraId="3E6C7827" w14:textId="77777777" w:rsidR="00010B4E" w:rsidRPr="008F2674" w:rsidRDefault="00010B4E" w:rsidP="007205E4">
      <w:pPr>
        <w:jc w:val="both"/>
        <w:rPr>
          <w:rFonts w:eastAsia="Times New Roman" w:cs="Times New Roman"/>
          <w:color w:val="000000"/>
          <w:lang w:val="en-GB"/>
        </w:rPr>
      </w:pPr>
      <w:r w:rsidRPr="008F2674">
        <w:rPr>
          <w:rFonts w:eastAsia="Times New Roman" w:cs="Times New Roman"/>
          <w:lang w:val="en-GB"/>
        </w:rPr>
        <w:t xml:space="preserve">Progress made shall be monitored based </w:t>
      </w:r>
      <w:proofErr w:type="gramStart"/>
      <w:r w:rsidRPr="008F2674">
        <w:rPr>
          <w:rFonts w:eastAsia="Times New Roman" w:cs="Times New Roman"/>
          <w:lang w:val="en-GB"/>
        </w:rPr>
        <w:t>on a results</w:t>
      </w:r>
      <w:proofErr w:type="gramEnd"/>
      <w:r w:rsidRPr="008F2674">
        <w:rPr>
          <w:rFonts w:eastAsia="Times New Roman" w:cs="Times New Roman"/>
          <w:lang w:val="en-GB"/>
        </w:rPr>
        <w:t xml:space="preserve"> based management approach jointly agreed by implementing partners.</w:t>
      </w:r>
      <w:r>
        <w:rPr>
          <w:rFonts w:eastAsia="Times New Roman" w:cs="Times New Roman"/>
          <w:lang w:val="en-GB"/>
        </w:rPr>
        <w:t xml:space="preserve"> </w:t>
      </w:r>
      <w:r w:rsidRPr="008F2674">
        <w:rPr>
          <w:rFonts w:eastAsia="Times New Roman" w:cs="Times New Roman"/>
          <w:lang w:val="en-GB"/>
        </w:rPr>
        <w:t xml:space="preserve">Based on the initial risk analysis submitted, the risk log shall be regularly updated.  Risks become critical when the impact and probability are high.  </w:t>
      </w:r>
      <w:r w:rsidR="00C82D50">
        <w:rPr>
          <w:rFonts w:eastAsia="Times New Roman" w:cs="Times New Roman"/>
          <w:color w:val="000000"/>
          <w:lang w:val="en-GB"/>
        </w:rPr>
        <w:t>Based on</w:t>
      </w:r>
      <w:r w:rsidRPr="008F2674">
        <w:rPr>
          <w:rFonts w:eastAsia="Times New Roman" w:cs="Times New Roman"/>
          <w:color w:val="000000"/>
          <w:lang w:val="en-GB"/>
        </w:rPr>
        <w:t> Progress Report (PPR) can be generated in the Executive Snapshot.</w:t>
      </w:r>
    </w:p>
    <w:p w14:paraId="49EAD33C" w14:textId="77777777" w:rsidR="00F7275F" w:rsidRDefault="00F7275F" w:rsidP="00B13517">
      <w:pPr>
        <w:ind w:left="810" w:hanging="810"/>
        <w:jc w:val="both"/>
        <w:rPr>
          <w:b/>
          <w:bCs/>
          <w:lang w:val="en-GB"/>
        </w:rPr>
      </w:pPr>
    </w:p>
    <w:p w14:paraId="624A486F" w14:textId="77777777" w:rsidR="00010B4E" w:rsidRPr="00C82D50" w:rsidRDefault="005A1535" w:rsidP="00B13517">
      <w:pPr>
        <w:ind w:left="810" w:hanging="810"/>
        <w:jc w:val="both"/>
        <w:rPr>
          <w:rFonts w:eastAsia="Times New Roman" w:cs="Times New Roman"/>
          <w:b/>
          <w:lang w:val="en-GB"/>
        </w:rPr>
      </w:pPr>
      <w:proofErr w:type="gramStart"/>
      <w:r>
        <w:rPr>
          <w:b/>
          <w:bCs/>
          <w:lang w:val="en-GB"/>
        </w:rPr>
        <w:lastRenderedPageBreak/>
        <w:t>6.3</w:t>
      </w:r>
      <w:r w:rsidR="00B13517">
        <w:rPr>
          <w:b/>
          <w:bCs/>
          <w:lang w:val="en-GB"/>
        </w:rPr>
        <w:tab/>
      </w:r>
      <w:r w:rsidR="00C82D50" w:rsidRPr="00C82D50">
        <w:rPr>
          <w:b/>
          <w:bCs/>
          <w:lang w:val="en-GB"/>
        </w:rPr>
        <w:t>Annually</w:t>
      </w:r>
      <w:proofErr w:type="gramEnd"/>
    </w:p>
    <w:p w14:paraId="56C9A31D" w14:textId="77777777" w:rsidR="00010B4E" w:rsidRPr="008F2674" w:rsidRDefault="00010B4E" w:rsidP="00E9751C">
      <w:pPr>
        <w:numPr>
          <w:ilvl w:val="0"/>
          <w:numId w:val="11"/>
        </w:numPr>
        <w:jc w:val="both"/>
        <w:rPr>
          <w:rFonts w:eastAsia="Times New Roman" w:cs="Times New Roman"/>
          <w:u w:val="single"/>
          <w:lang w:val="en-GB"/>
        </w:rPr>
      </w:pPr>
      <w:r w:rsidRPr="008F2674">
        <w:rPr>
          <w:rFonts w:eastAsia="Times New Roman" w:cs="Times New Roman"/>
          <w:u w:val="single"/>
          <w:lang w:val="en-GB"/>
        </w:rPr>
        <w:t>Annual Project Review/Project Implementation Reports (APR/PIR</w:t>
      </w:r>
      <w:r w:rsidRPr="008F2674">
        <w:rPr>
          <w:rFonts w:eastAsia="Times New Roman" w:cs="Times New Roman"/>
          <w:lang w:val="en-GB"/>
        </w:rPr>
        <w:t xml:space="preserve">):  This key report is prepared to monitor progress made since project start and in particular for the previous reporting period (30 June to 1 July).  </w:t>
      </w:r>
    </w:p>
    <w:p w14:paraId="108372BE" w14:textId="77777777" w:rsidR="00010B4E" w:rsidRPr="008F2674" w:rsidRDefault="00010B4E" w:rsidP="007205E4">
      <w:pPr>
        <w:ind w:left="360"/>
        <w:jc w:val="both"/>
        <w:rPr>
          <w:rFonts w:eastAsia="Times New Roman" w:cs="Times New Roman"/>
          <w:lang w:val="en-GB"/>
        </w:rPr>
      </w:pPr>
      <w:r w:rsidRPr="008F2674">
        <w:rPr>
          <w:rFonts w:eastAsia="Times New Roman" w:cs="Times New Roman"/>
          <w:lang w:val="en-GB"/>
        </w:rPr>
        <w:t>The APR/PIR includes, but is not limited to, reporting on the following:</w:t>
      </w:r>
    </w:p>
    <w:p w14:paraId="1DD5A962" w14:textId="77777777" w:rsidR="00010B4E" w:rsidRPr="008F2674" w:rsidRDefault="00010B4E" w:rsidP="00E9751C">
      <w:pPr>
        <w:numPr>
          <w:ilvl w:val="0"/>
          <w:numId w:val="12"/>
        </w:numPr>
        <w:jc w:val="both"/>
        <w:rPr>
          <w:rFonts w:eastAsia="Times New Roman" w:cs="Times New Roman"/>
          <w:lang w:val="en-GB"/>
        </w:rPr>
      </w:pPr>
      <w:r w:rsidRPr="008F2674">
        <w:rPr>
          <w:rFonts w:eastAsia="Times New Roman" w:cs="Times New Roman"/>
          <w:lang w:val="en-GB"/>
        </w:rPr>
        <w:t xml:space="preserve">Progress made toward project objective and project outcomes - each with indicators, baseline data and end-of-project targets (cumulative)  </w:t>
      </w:r>
    </w:p>
    <w:p w14:paraId="28CFDD95" w14:textId="77777777" w:rsidR="00010B4E" w:rsidRPr="008F2674" w:rsidRDefault="00010B4E" w:rsidP="00E9751C">
      <w:pPr>
        <w:numPr>
          <w:ilvl w:val="0"/>
          <w:numId w:val="12"/>
        </w:numPr>
        <w:jc w:val="both"/>
        <w:rPr>
          <w:rFonts w:eastAsia="Times New Roman" w:cs="Times New Roman"/>
          <w:lang w:val="en-GB"/>
        </w:rPr>
      </w:pPr>
      <w:r w:rsidRPr="008F2674">
        <w:rPr>
          <w:rFonts w:eastAsia="Times New Roman" w:cs="Times New Roman"/>
          <w:lang w:val="en-GB"/>
        </w:rPr>
        <w:t xml:space="preserve">Project outputs delivered per project outcome (annual). </w:t>
      </w:r>
    </w:p>
    <w:p w14:paraId="497473D2" w14:textId="77777777" w:rsidR="00010B4E" w:rsidRPr="008F2674" w:rsidRDefault="00010B4E" w:rsidP="00E9751C">
      <w:pPr>
        <w:numPr>
          <w:ilvl w:val="0"/>
          <w:numId w:val="12"/>
        </w:numPr>
        <w:jc w:val="both"/>
        <w:rPr>
          <w:rFonts w:eastAsia="Times New Roman" w:cs="Times New Roman"/>
          <w:lang w:val="en-GB"/>
        </w:rPr>
      </w:pPr>
      <w:r w:rsidRPr="008F2674">
        <w:rPr>
          <w:rFonts w:eastAsia="Times New Roman" w:cs="Times New Roman"/>
          <w:lang w:val="en-GB"/>
        </w:rPr>
        <w:t>Lesson learned/good practice.</w:t>
      </w:r>
    </w:p>
    <w:p w14:paraId="138C1F33" w14:textId="77777777" w:rsidR="00010B4E" w:rsidRPr="008F2674" w:rsidRDefault="00010B4E" w:rsidP="00E9751C">
      <w:pPr>
        <w:numPr>
          <w:ilvl w:val="0"/>
          <w:numId w:val="12"/>
        </w:numPr>
        <w:jc w:val="both"/>
        <w:rPr>
          <w:rFonts w:eastAsia="Times New Roman" w:cs="Times New Roman"/>
          <w:lang w:val="en-GB"/>
        </w:rPr>
      </w:pPr>
      <w:r w:rsidRPr="008F2674">
        <w:rPr>
          <w:rFonts w:eastAsia="Times New Roman" w:cs="Times New Roman"/>
          <w:lang w:val="en-GB"/>
        </w:rPr>
        <w:t>AWP and other expenditure reports</w:t>
      </w:r>
    </w:p>
    <w:p w14:paraId="0195AE30" w14:textId="77777777" w:rsidR="00010B4E" w:rsidRPr="008F2674" w:rsidRDefault="00010B4E" w:rsidP="00E9751C">
      <w:pPr>
        <w:numPr>
          <w:ilvl w:val="0"/>
          <w:numId w:val="12"/>
        </w:numPr>
        <w:jc w:val="both"/>
        <w:rPr>
          <w:rFonts w:eastAsia="Times New Roman" w:cs="Times New Roman"/>
          <w:lang w:val="en-GB"/>
        </w:rPr>
      </w:pPr>
      <w:r w:rsidRPr="008F2674">
        <w:rPr>
          <w:rFonts w:eastAsia="Times New Roman" w:cs="Times New Roman"/>
          <w:lang w:val="en-GB"/>
        </w:rPr>
        <w:t>Risk and adaptive management</w:t>
      </w:r>
    </w:p>
    <w:p w14:paraId="664825ED" w14:textId="77777777" w:rsidR="00010B4E" w:rsidRPr="008F2674" w:rsidRDefault="00010B4E" w:rsidP="00E9751C">
      <w:pPr>
        <w:numPr>
          <w:ilvl w:val="0"/>
          <w:numId w:val="12"/>
        </w:numPr>
        <w:jc w:val="both"/>
        <w:rPr>
          <w:rFonts w:eastAsia="Times New Roman" w:cs="Times New Roman"/>
          <w:lang w:val="en-GB"/>
        </w:rPr>
      </w:pPr>
      <w:r w:rsidRPr="008F2674">
        <w:rPr>
          <w:rFonts w:eastAsia="Times New Roman" w:cs="Times New Roman"/>
          <w:lang w:val="en-GB"/>
        </w:rPr>
        <w:t>ATLAS QPR</w:t>
      </w:r>
    </w:p>
    <w:p w14:paraId="78E3E1AB" w14:textId="77777777" w:rsidR="00010B4E" w:rsidRPr="008F2674" w:rsidRDefault="00010B4E" w:rsidP="00E9751C">
      <w:pPr>
        <w:numPr>
          <w:ilvl w:val="0"/>
          <w:numId w:val="12"/>
        </w:numPr>
        <w:jc w:val="both"/>
        <w:rPr>
          <w:rFonts w:eastAsia="Times New Roman" w:cs="Times New Roman"/>
          <w:lang w:val="en-GB"/>
        </w:rPr>
      </w:pPr>
      <w:proofErr w:type="gramStart"/>
      <w:r w:rsidRPr="008F2674">
        <w:rPr>
          <w:rFonts w:eastAsia="Times New Roman" w:cs="Times New Roman"/>
          <w:lang w:val="en-GB"/>
        </w:rPr>
        <w:t>Portfolio level indicators are used by most focal areas on an annual basis</w:t>
      </w:r>
      <w:proofErr w:type="gramEnd"/>
      <w:r w:rsidRPr="008F2674">
        <w:rPr>
          <w:rFonts w:eastAsia="Times New Roman" w:cs="Times New Roman"/>
          <w:lang w:val="en-GB"/>
        </w:rPr>
        <w:t xml:space="preserve"> as well.  </w:t>
      </w:r>
    </w:p>
    <w:p w14:paraId="595549FE" w14:textId="77777777" w:rsidR="00395A10" w:rsidRDefault="00395A10" w:rsidP="00010B4E">
      <w:pPr>
        <w:keepNext/>
        <w:spacing w:after="60"/>
        <w:jc w:val="both"/>
        <w:outlineLvl w:val="1"/>
        <w:rPr>
          <w:rFonts w:eastAsia="Times New Roman" w:cs="Times New Roman"/>
          <w:lang w:val="en-GB"/>
        </w:rPr>
      </w:pPr>
    </w:p>
    <w:p w14:paraId="38046C44" w14:textId="77777777" w:rsidR="00010B4E" w:rsidRPr="00395A10" w:rsidRDefault="005A1535" w:rsidP="005A1535">
      <w:pPr>
        <w:spacing w:before="240" w:after="240"/>
        <w:jc w:val="both"/>
        <w:rPr>
          <w:rFonts w:eastAsia="Times New Roman" w:cs="Times New Roman"/>
          <w:b/>
          <w:lang w:val="en-GB"/>
        </w:rPr>
      </w:pPr>
      <w:r>
        <w:rPr>
          <w:b/>
          <w:bCs/>
          <w:lang w:val="en-GB"/>
        </w:rPr>
        <w:t>6.4</w:t>
      </w:r>
      <w:r>
        <w:rPr>
          <w:b/>
          <w:bCs/>
          <w:lang w:val="en-GB"/>
        </w:rPr>
        <w:tab/>
      </w:r>
      <w:r w:rsidR="00010B4E" w:rsidRPr="00395A10">
        <w:rPr>
          <w:b/>
          <w:bCs/>
          <w:lang w:val="en-GB"/>
        </w:rPr>
        <w:t xml:space="preserve">Mid-term of </w:t>
      </w:r>
      <w:r w:rsidR="004F2183">
        <w:rPr>
          <w:b/>
          <w:bCs/>
          <w:lang w:val="en-GB"/>
        </w:rPr>
        <w:t>P</w:t>
      </w:r>
      <w:r w:rsidR="00010B4E" w:rsidRPr="00395A10">
        <w:rPr>
          <w:b/>
          <w:bCs/>
          <w:lang w:val="en-GB"/>
        </w:rPr>
        <w:t xml:space="preserve">roject </w:t>
      </w:r>
      <w:r w:rsidR="004F2183">
        <w:rPr>
          <w:b/>
          <w:bCs/>
          <w:lang w:val="en-GB"/>
        </w:rPr>
        <w:t>C</w:t>
      </w:r>
      <w:r w:rsidR="00010B4E" w:rsidRPr="00395A10">
        <w:rPr>
          <w:b/>
          <w:bCs/>
          <w:lang w:val="en-GB"/>
        </w:rPr>
        <w:t>ycle</w:t>
      </w:r>
    </w:p>
    <w:p w14:paraId="1CBA4220" w14:textId="18358F2C" w:rsidR="00010B4E" w:rsidRPr="008F2674" w:rsidRDefault="00010B4E" w:rsidP="00010B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rPr>
          <w:rFonts w:eastAsia="Arial Unicode MS" w:cs="Times New Roman"/>
          <w:lang w:val="en-GB"/>
        </w:rPr>
      </w:pPr>
      <w:r w:rsidRPr="008F2674">
        <w:rPr>
          <w:rFonts w:eastAsia="Arial Unicode MS" w:cs="Times New Roman"/>
          <w:lang w:val="en-GB"/>
        </w:rPr>
        <w:t xml:space="preserve">The project will undergo an independent </w:t>
      </w:r>
      <w:r w:rsidRPr="00FA328F">
        <w:rPr>
          <w:rFonts w:eastAsia="Arial Unicode MS" w:cs="Times New Roman"/>
          <w:lang w:val="en-GB"/>
        </w:rPr>
        <w:t>Mid-Term Evaluation</w:t>
      </w:r>
      <w:r w:rsidRPr="008F2674">
        <w:rPr>
          <w:rFonts w:eastAsia="Arial Unicode MS" w:cs="Times New Roman"/>
          <w:lang w:val="en-GB"/>
        </w:rPr>
        <w:t xml:space="preserve"> at the mid-point of pro</w:t>
      </w:r>
      <w:r>
        <w:rPr>
          <w:rFonts w:eastAsia="Arial Unicode MS" w:cs="Times New Roman"/>
          <w:lang w:val="en-GB"/>
        </w:rPr>
        <w:t>ject implementation (</w:t>
      </w:r>
      <w:r w:rsidR="00F9420A">
        <w:rPr>
          <w:rFonts w:eastAsia="Arial Unicode MS" w:cs="Times New Roman"/>
          <w:lang w:val="en-GB"/>
        </w:rPr>
        <w:t>first quarter of 2016</w:t>
      </w:r>
      <w:r w:rsidRPr="008F2674">
        <w:rPr>
          <w:rFonts w:eastAsia="Arial Unicode MS" w:cs="Times New Roman"/>
          <w:lang w:val="en-GB"/>
        </w:rPr>
        <w:t xml:space="preserve">).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w:t>
      </w:r>
      <w:proofErr w:type="gramStart"/>
      <w:r w:rsidRPr="008F2674">
        <w:rPr>
          <w:rFonts w:eastAsia="Arial Unicode MS" w:cs="Times New Roman"/>
          <w:lang w:val="en-GB"/>
        </w:rPr>
        <w:t>Terms of Reference for this Mid-term evaluation will be prepared by the Project office in based on guidance</w:t>
      </w:r>
      <w:proofErr w:type="gramEnd"/>
      <w:r w:rsidRPr="008F2674">
        <w:rPr>
          <w:rFonts w:eastAsia="Arial Unicode MS" w:cs="Times New Roman"/>
          <w:lang w:val="en-GB"/>
        </w:rPr>
        <w:t xml:space="preserve"> from implementing partners.  </w:t>
      </w:r>
    </w:p>
    <w:p w14:paraId="58A52776" w14:textId="77777777" w:rsidR="00010B4E" w:rsidRPr="00395A10" w:rsidRDefault="005A1535" w:rsidP="005A1535">
      <w:pPr>
        <w:spacing w:before="240" w:after="240"/>
        <w:jc w:val="both"/>
        <w:rPr>
          <w:rFonts w:eastAsia="Times New Roman" w:cs="Times New Roman"/>
          <w:b/>
          <w:lang w:val="en-GB"/>
        </w:rPr>
      </w:pPr>
      <w:r>
        <w:rPr>
          <w:b/>
          <w:bCs/>
          <w:lang w:val="en-GB"/>
        </w:rPr>
        <w:t>6.5</w:t>
      </w:r>
      <w:r>
        <w:rPr>
          <w:b/>
          <w:bCs/>
          <w:lang w:val="en-GB"/>
        </w:rPr>
        <w:tab/>
      </w:r>
      <w:r w:rsidR="00395A10" w:rsidRPr="00395A10">
        <w:rPr>
          <w:b/>
          <w:bCs/>
          <w:lang w:val="en-GB"/>
        </w:rPr>
        <w:t>End of Project</w:t>
      </w:r>
    </w:p>
    <w:p w14:paraId="52E7B85A" w14:textId="77777777" w:rsidR="00010B4E" w:rsidRPr="008F2674" w:rsidRDefault="00010B4E" w:rsidP="00010B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rPr>
          <w:rFonts w:eastAsia="Arial Unicode MS" w:cs="Times New Roman"/>
          <w:lang w:val="en-GB"/>
        </w:rPr>
      </w:pPr>
      <w:r w:rsidRPr="008F2674">
        <w:rPr>
          <w:rFonts w:eastAsia="Arial Unicode MS" w:cs="Times New Roman"/>
          <w:lang w:val="en-GB"/>
        </w:rPr>
        <w:t xml:space="preserve">An independent </w:t>
      </w:r>
      <w:r w:rsidRPr="00FA328F">
        <w:rPr>
          <w:rFonts w:eastAsia="Arial Unicode MS" w:cs="Times New Roman"/>
          <w:lang w:val="en-GB"/>
        </w:rPr>
        <w:t>Final Evaluation</w:t>
      </w:r>
      <w:r w:rsidRPr="008F2674">
        <w:rPr>
          <w:rFonts w:eastAsia="Arial Unicode MS" w:cs="Times New Roman"/>
          <w:lang w:val="en-GB"/>
        </w:rPr>
        <w:t xml:space="preserve"> will take place three months prior to the final </w:t>
      </w:r>
      <w:r>
        <w:rPr>
          <w:rFonts w:eastAsia="Arial Unicode MS" w:cs="Times New Roman"/>
          <w:lang w:val="en-GB"/>
        </w:rPr>
        <w:t>NCC</w:t>
      </w:r>
      <w:r w:rsidRPr="008F2674">
        <w:rPr>
          <w:rFonts w:eastAsia="Arial Unicode MS" w:cs="Times New Roman"/>
          <w:lang w:val="en-GB"/>
        </w:rPr>
        <w:t xml:space="preserve"> meeting and will be undertaken in accordance with UNDP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w:t>
      </w:r>
      <w:proofErr w:type="gramStart"/>
      <w:r w:rsidRPr="008F2674">
        <w:rPr>
          <w:rFonts w:eastAsia="Arial Unicode MS" w:cs="Times New Roman"/>
          <w:lang w:val="en-GB"/>
        </w:rPr>
        <w:t xml:space="preserve">The </w:t>
      </w:r>
      <w:r w:rsidRPr="008F2674">
        <w:rPr>
          <w:rFonts w:eastAsia="Arial Unicode MS" w:cs="Times New Roman"/>
          <w:lang w:val="en-GB"/>
        </w:rPr>
        <w:lastRenderedPageBreak/>
        <w:t>Terms of Reference for this evaluation will be prepared jointly by implementing partners with the assistance from the project office</w:t>
      </w:r>
      <w:proofErr w:type="gramEnd"/>
      <w:r w:rsidRPr="008F2674">
        <w:rPr>
          <w:rFonts w:eastAsia="Arial Unicode MS" w:cs="Times New Roman"/>
          <w:lang w:val="en-GB"/>
        </w:rPr>
        <w:t xml:space="preserve">. </w:t>
      </w:r>
    </w:p>
    <w:p w14:paraId="1E983069" w14:textId="77777777" w:rsidR="00010B4E" w:rsidRPr="008F2674" w:rsidRDefault="00010B4E" w:rsidP="00010B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rPr>
          <w:rFonts w:eastAsia="Arial Unicode MS" w:cs="Times New Roman"/>
          <w:lang w:val="en-GB"/>
        </w:rPr>
      </w:pPr>
      <w:r w:rsidRPr="008F2674">
        <w:rPr>
          <w:rFonts w:eastAsia="Arial Unicode MS" w:cs="Times New Roman"/>
          <w:lang w:val="en-GB"/>
        </w:rPr>
        <w:t xml:space="preserve">The Terminal Evaluation should also provide recommendations for follow-up activities and requires a management </w:t>
      </w:r>
      <w:proofErr w:type="gramStart"/>
      <w:r w:rsidRPr="008F2674">
        <w:rPr>
          <w:rFonts w:eastAsia="Arial Unicode MS" w:cs="Times New Roman"/>
          <w:lang w:val="en-GB"/>
        </w:rPr>
        <w:t>response which</w:t>
      </w:r>
      <w:proofErr w:type="gramEnd"/>
      <w:r w:rsidRPr="008F2674">
        <w:rPr>
          <w:rFonts w:eastAsia="Arial Unicode MS" w:cs="Times New Roman"/>
          <w:lang w:val="en-GB"/>
        </w:rPr>
        <w:t xml:space="preserve"> should be uploaded to the (evaluation) knowledge management system. </w:t>
      </w:r>
    </w:p>
    <w:p w14:paraId="4F85EC35" w14:textId="77777777" w:rsidR="006C371E" w:rsidRDefault="00010B4E" w:rsidP="00010B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rPr>
          <w:rFonts w:eastAsia="Arial Unicode MS" w:cs="Times New Roman"/>
          <w:lang w:val="en-GB"/>
        </w:rPr>
      </w:pPr>
      <w:r w:rsidRPr="008F2674">
        <w:rPr>
          <w:rFonts w:eastAsia="Arial Unicode MS" w:cs="Times New Roman"/>
          <w:lang w:val="en-GB"/>
        </w:rPr>
        <w:t xml:space="preserve">During the last three months, the project team will prepare the </w:t>
      </w:r>
      <w:r w:rsidRPr="008F2674">
        <w:rPr>
          <w:rFonts w:eastAsia="Arial Unicode MS" w:cs="Times New Roman"/>
          <w:u w:val="single"/>
          <w:lang w:val="en-GB"/>
        </w:rPr>
        <w:t>Project Terminal Report</w:t>
      </w:r>
      <w:r w:rsidRPr="008F2674">
        <w:rPr>
          <w:rFonts w:eastAsia="Arial Unicode MS" w:cs="Times New Roman"/>
          <w:lang w:val="en-GB"/>
        </w:rPr>
        <w:t xml:space="preserve">. This comprehensive report will summarize the results achieved (objectives, outcomes, outputs), lessons learned, problems met and areas where results may not have been achieved.  It will also </w:t>
      </w:r>
      <w:proofErr w:type="gramStart"/>
      <w:r w:rsidRPr="008F2674">
        <w:rPr>
          <w:rFonts w:eastAsia="Arial Unicode MS" w:cs="Times New Roman"/>
          <w:lang w:val="en-GB"/>
        </w:rPr>
        <w:t>lay</w:t>
      </w:r>
      <w:proofErr w:type="gramEnd"/>
      <w:r w:rsidRPr="008F2674">
        <w:rPr>
          <w:rFonts w:eastAsia="Arial Unicode MS" w:cs="Times New Roman"/>
          <w:lang w:val="en-GB"/>
        </w:rPr>
        <w:t xml:space="preserve"> out recommendations for any further steps that may need to be taken to ensure sustainability and </w:t>
      </w:r>
      <w:proofErr w:type="spellStart"/>
      <w:r w:rsidRPr="008F2674">
        <w:rPr>
          <w:rFonts w:eastAsia="Arial Unicode MS" w:cs="Times New Roman"/>
          <w:lang w:val="en-GB"/>
        </w:rPr>
        <w:t>replicability</w:t>
      </w:r>
      <w:proofErr w:type="spellEnd"/>
      <w:r w:rsidRPr="008F2674">
        <w:rPr>
          <w:rFonts w:eastAsia="Arial Unicode MS" w:cs="Times New Roman"/>
          <w:lang w:val="en-GB"/>
        </w:rPr>
        <w:t xml:space="preserve"> of the project’s results.</w:t>
      </w:r>
    </w:p>
    <w:p w14:paraId="6819D1F4" w14:textId="77777777" w:rsidR="00B13266" w:rsidRDefault="00B13266" w:rsidP="00B13266">
      <w:pPr>
        <w:spacing w:after="0"/>
        <w:jc w:val="both"/>
        <w:rPr>
          <w:rFonts w:eastAsia="Times New Roman" w:cs="Times New Roman"/>
          <w:b/>
          <w:bCs/>
          <w:lang w:val="en-GB"/>
        </w:rPr>
      </w:pPr>
    </w:p>
    <w:p w14:paraId="6CE00158" w14:textId="77777777" w:rsidR="006C371E" w:rsidRPr="00C82D50" w:rsidRDefault="005A1535" w:rsidP="005A1535">
      <w:pPr>
        <w:jc w:val="both"/>
        <w:rPr>
          <w:rFonts w:eastAsia="Times New Roman" w:cs="Times New Roman"/>
          <w:b/>
          <w:lang w:val="en-GB"/>
        </w:rPr>
      </w:pPr>
      <w:proofErr w:type="gramStart"/>
      <w:r>
        <w:rPr>
          <w:rFonts w:eastAsia="Times New Roman" w:cs="Times New Roman"/>
          <w:b/>
          <w:bCs/>
          <w:lang w:val="en-GB"/>
        </w:rPr>
        <w:t>6.6</w:t>
      </w:r>
      <w:r>
        <w:rPr>
          <w:rFonts w:eastAsia="Times New Roman" w:cs="Times New Roman"/>
          <w:b/>
          <w:bCs/>
          <w:lang w:val="en-GB"/>
        </w:rPr>
        <w:tab/>
      </w:r>
      <w:r w:rsidR="006C371E" w:rsidRPr="00C82D50">
        <w:rPr>
          <w:rFonts w:eastAsia="Times New Roman" w:cs="Times New Roman"/>
          <w:b/>
          <w:bCs/>
          <w:lang w:val="en-GB"/>
        </w:rPr>
        <w:t>Management</w:t>
      </w:r>
      <w:proofErr w:type="gramEnd"/>
      <w:r w:rsidR="006C371E" w:rsidRPr="00C82D50">
        <w:rPr>
          <w:rFonts w:eastAsia="Times New Roman" w:cs="Times New Roman"/>
          <w:b/>
          <w:bCs/>
          <w:lang w:val="en-GB"/>
        </w:rPr>
        <w:t xml:space="preserve"> and </w:t>
      </w:r>
      <w:r w:rsidR="004F2183">
        <w:rPr>
          <w:rFonts w:eastAsia="Times New Roman" w:cs="Times New Roman"/>
          <w:b/>
          <w:bCs/>
          <w:lang w:val="en-GB"/>
        </w:rPr>
        <w:t>F</w:t>
      </w:r>
      <w:r w:rsidR="006C371E" w:rsidRPr="00C82D50">
        <w:rPr>
          <w:rFonts w:eastAsia="Times New Roman" w:cs="Times New Roman"/>
          <w:b/>
          <w:bCs/>
          <w:lang w:val="en-GB"/>
        </w:rPr>
        <w:t xml:space="preserve">inancial </w:t>
      </w:r>
      <w:r w:rsidR="004F2183">
        <w:rPr>
          <w:rFonts w:eastAsia="Times New Roman" w:cs="Times New Roman"/>
          <w:b/>
          <w:bCs/>
          <w:lang w:val="en-GB"/>
        </w:rPr>
        <w:t>A</w:t>
      </w:r>
      <w:r w:rsidR="006C371E" w:rsidRPr="00C82D50">
        <w:rPr>
          <w:rFonts w:eastAsia="Times New Roman" w:cs="Times New Roman"/>
          <w:b/>
          <w:bCs/>
          <w:lang w:val="en-GB"/>
        </w:rPr>
        <w:t>udit</w:t>
      </w:r>
    </w:p>
    <w:p w14:paraId="68A073C5" w14:textId="79A09759" w:rsidR="006C371E" w:rsidRPr="006C371E" w:rsidRDefault="006C371E" w:rsidP="006C371E">
      <w:pPr>
        <w:keepNext/>
        <w:jc w:val="both"/>
        <w:outlineLvl w:val="3"/>
        <w:rPr>
          <w:rFonts w:eastAsia="Times New Roman" w:cs="Times New Roman"/>
          <w:iCs/>
          <w:lang w:val="en-GB"/>
        </w:rPr>
      </w:pPr>
      <w:r w:rsidRPr="008F2674">
        <w:rPr>
          <w:rFonts w:eastAsia="Times New Roman" w:cs="Times New Roman"/>
          <w:lang w:val="en-GB"/>
        </w:rPr>
        <w:t xml:space="preserve">Based on </w:t>
      </w:r>
      <w:r>
        <w:rPr>
          <w:rFonts w:eastAsia="Times New Roman" w:cs="Times New Roman"/>
          <w:lang w:val="en-GB"/>
        </w:rPr>
        <w:t>Direct Implementation</w:t>
      </w:r>
      <w:r w:rsidRPr="008F2674">
        <w:rPr>
          <w:rFonts w:eastAsia="Times New Roman" w:cs="Times New Roman"/>
          <w:lang w:val="en-GB"/>
        </w:rPr>
        <w:t xml:space="preserve"> policies, UNDP will conduct management and financial audit of the </w:t>
      </w:r>
      <w:r w:rsidR="006E33EA">
        <w:rPr>
          <w:rFonts w:eastAsia="Times New Roman" w:cs="Times New Roman"/>
          <w:lang w:val="en-GB"/>
        </w:rPr>
        <w:t>Project</w:t>
      </w:r>
      <w:r w:rsidRPr="008F2674">
        <w:rPr>
          <w:rFonts w:eastAsia="Times New Roman" w:cs="Times New Roman"/>
          <w:lang w:val="en-GB"/>
        </w:rPr>
        <w:t xml:space="preserve"> on an annual basis. Management structures will be set up in terms of the UNDP project but will serve the implementation of the broader partnership project as well. The audit will also look into the compliance of the </w:t>
      </w:r>
      <w:r w:rsidR="006E33EA">
        <w:rPr>
          <w:rFonts w:eastAsia="Times New Roman" w:cs="Times New Roman"/>
          <w:lang w:val="en-GB"/>
        </w:rPr>
        <w:t>Project</w:t>
      </w:r>
      <w:r w:rsidRPr="008F2674">
        <w:rPr>
          <w:rFonts w:eastAsia="Times New Roman" w:cs="Times New Roman"/>
          <w:lang w:val="en-GB"/>
        </w:rPr>
        <w:t xml:space="preserve"> in terms of sub-contractual agreements as well as fulfilment of the work plan. Formal financial audit will be carried out by a government-registered auditor at all levels of implementation for UNDP implemented funds.  In addition, Public Audit will be mandatory at the community level</w:t>
      </w:r>
      <w:r w:rsidRPr="008F2674">
        <w:rPr>
          <w:rFonts w:eastAsia="Times New Roman" w:cs="Times New Roman"/>
          <w:iCs/>
          <w:lang w:val="en-GB"/>
        </w:rPr>
        <w:t>.</w:t>
      </w:r>
      <w:r w:rsidRPr="008F2674">
        <w:rPr>
          <w:rFonts w:cs="Calibri"/>
          <w:color w:val="1F497D"/>
        </w:rPr>
        <w:t xml:space="preserve"> </w:t>
      </w:r>
      <w:r w:rsidRPr="008F2674">
        <w:rPr>
          <w:rFonts w:eastAsia="Times New Roman" w:cs="Times New Roman"/>
          <w:lang w:val="en-GB"/>
        </w:rPr>
        <w:t>Project Audit will follow UNDP Financial Regulations and applicable audit policies.</w:t>
      </w:r>
    </w:p>
    <w:p w14:paraId="6E862E7F" w14:textId="77777777" w:rsidR="00010B4E" w:rsidRPr="00395A10" w:rsidRDefault="005A1535" w:rsidP="005A1535">
      <w:pPr>
        <w:spacing w:before="240" w:after="240"/>
        <w:jc w:val="both"/>
        <w:rPr>
          <w:rFonts w:eastAsia="Times New Roman" w:cs="Times New Roman"/>
          <w:b/>
          <w:lang w:val="en-GB"/>
        </w:rPr>
      </w:pPr>
      <w:r>
        <w:rPr>
          <w:b/>
          <w:bCs/>
          <w:lang w:val="en-GB"/>
        </w:rPr>
        <w:t>6.7</w:t>
      </w:r>
      <w:r>
        <w:rPr>
          <w:b/>
          <w:bCs/>
          <w:lang w:val="en-GB"/>
        </w:rPr>
        <w:tab/>
      </w:r>
      <w:r w:rsidR="00395A10">
        <w:rPr>
          <w:b/>
          <w:bCs/>
          <w:lang w:val="en-GB"/>
        </w:rPr>
        <w:t xml:space="preserve">Learning and </w:t>
      </w:r>
      <w:r w:rsidR="004F2183">
        <w:rPr>
          <w:b/>
          <w:bCs/>
          <w:lang w:val="en-GB"/>
        </w:rPr>
        <w:t>Knowledge S</w:t>
      </w:r>
      <w:r w:rsidR="00395A10">
        <w:rPr>
          <w:b/>
          <w:bCs/>
          <w:lang w:val="en-GB"/>
        </w:rPr>
        <w:t>haring</w:t>
      </w:r>
    </w:p>
    <w:p w14:paraId="2CB2A77D" w14:textId="77777777" w:rsidR="00010B4E" w:rsidRPr="008F2674" w:rsidRDefault="00010B4E" w:rsidP="00010B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rPr>
          <w:rFonts w:eastAsia="Arial Unicode MS" w:cs="Times New Roman"/>
          <w:lang w:val="en-GB"/>
        </w:rPr>
      </w:pPr>
      <w:r w:rsidRPr="008F2674">
        <w:rPr>
          <w:rFonts w:eastAsia="Arial Unicode MS" w:cs="Times New Roman"/>
          <w:lang w:val="en-GB"/>
        </w:rPr>
        <w:t xml:space="preserve">Results from the project will be disseminated within and beyond the project intervention zone through existing information sharing networks and forums.  </w:t>
      </w:r>
    </w:p>
    <w:p w14:paraId="5CD028DF" w14:textId="77777777" w:rsidR="00010B4E" w:rsidRPr="008F2674" w:rsidRDefault="00010B4E" w:rsidP="00010B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rPr>
          <w:rFonts w:eastAsia="Arial Unicode MS" w:cs="Times New Roman"/>
          <w:lang w:val="en-GB"/>
        </w:rPr>
      </w:pPr>
      <w:r w:rsidRPr="008F2674">
        <w:rPr>
          <w:rFonts w:eastAsia="Arial Unicode MS" w:cs="Times New Roman"/>
          <w:lang w:val="en-GB"/>
        </w:rPr>
        <w:t>The project will identify and participate, as relevant and appropriate, in scientific, policy-based and/or any other networks, which may be of benefit to project implementation though lessons learned. T</w:t>
      </w:r>
      <w:r w:rsidR="00003CD8">
        <w:rPr>
          <w:rFonts w:eastAsia="Arial Unicode MS" w:cs="Times New Roman"/>
          <w:lang w:val="en-GB"/>
        </w:rPr>
        <w:t>he project will identify, analys</w:t>
      </w:r>
      <w:r w:rsidRPr="008F2674">
        <w:rPr>
          <w:rFonts w:eastAsia="Arial Unicode MS" w:cs="Times New Roman"/>
          <w:lang w:val="en-GB"/>
        </w:rPr>
        <w:t xml:space="preserve">e, and share lessons learned that might be beneficial in the design and implementation of similar future projects.  </w:t>
      </w:r>
    </w:p>
    <w:p w14:paraId="38BCD146" w14:textId="20DB2FAA" w:rsidR="00010B4E" w:rsidRPr="008F2674" w:rsidRDefault="00010B4E" w:rsidP="00010B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rPr>
          <w:rFonts w:eastAsia="Arial Unicode MS" w:cs="Times New Roman"/>
          <w:lang w:val="en-GB"/>
        </w:rPr>
      </w:pPr>
      <w:r w:rsidRPr="008F2674">
        <w:rPr>
          <w:rFonts w:eastAsia="Arial Unicode MS" w:cs="Times New Roman"/>
          <w:lang w:val="en-GB"/>
        </w:rPr>
        <w:t xml:space="preserve">Finally, there will be a two-way flow of information between this </w:t>
      </w:r>
      <w:r w:rsidR="006E33EA">
        <w:rPr>
          <w:rFonts w:eastAsia="Arial Unicode MS" w:cs="Times New Roman"/>
          <w:lang w:val="en-GB"/>
        </w:rPr>
        <w:t>Project</w:t>
      </w:r>
      <w:r w:rsidRPr="008F2674">
        <w:rPr>
          <w:rFonts w:eastAsia="Arial Unicode MS" w:cs="Times New Roman"/>
          <w:lang w:val="en-GB"/>
        </w:rPr>
        <w:t xml:space="preserve"> and othe</w:t>
      </w:r>
      <w:r w:rsidR="00003CD8">
        <w:rPr>
          <w:rFonts w:eastAsia="Arial Unicode MS" w:cs="Times New Roman"/>
          <w:lang w:val="en-GB"/>
        </w:rPr>
        <w:t>r projects of a similar focus, both within the UNDP portfolio and with external initiatives of the GCF Secretariat, GIZ/</w:t>
      </w:r>
      <w:proofErr w:type="spellStart"/>
      <w:r w:rsidR="00003CD8">
        <w:rPr>
          <w:rFonts w:eastAsia="Arial Unicode MS" w:cs="Times New Roman"/>
          <w:lang w:val="en-GB"/>
        </w:rPr>
        <w:t>KfW</w:t>
      </w:r>
      <w:proofErr w:type="spellEnd"/>
      <w:r w:rsidR="00003CD8">
        <w:rPr>
          <w:rFonts w:eastAsia="Arial Unicode MS" w:cs="Times New Roman"/>
          <w:lang w:val="en-GB"/>
        </w:rPr>
        <w:t>, and other readiness delivery organisations.</w:t>
      </w:r>
    </w:p>
    <w:p w14:paraId="3EB5313D" w14:textId="2C459BAF" w:rsidR="00010B4E" w:rsidRPr="00B13266" w:rsidRDefault="00010B4E" w:rsidP="00010B4E">
      <w:pPr>
        <w:spacing w:before="240" w:after="60"/>
        <w:jc w:val="both"/>
        <w:rPr>
          <w:rFonts w:eastAsia="Times New Roman" w:cs="Times New Roman"/>
          <w:b/>
          <w:sz w:val="18"/>
          <w:szCs w:val="18"/>
          <w:lang w:val="en-GB"/>
        </w:rPr>
      </w:pPr>
      <w:r w:rsidRPr="00B13266">
        <w:rPr>
          <w:rFonts w:eastAsia="Times New Roman" w:cs="Times New Roman"/>
          <w:b/>
          <w:sz w:val="18"/>
          <w:szCs w:val="18"/>
          <w:lang w:val="en-GB"/>
        </w:rPr>
        <w:t>Table</w:t>
      </w:r>
      <w:r w:rsidR="00890430" w:rsidRPr="00B13266">
        <w:rPr>
          <w:rFonts w:eastAsia="Times New Roman" w:cs="Times New Roman"/>
          <w:b/>
          <w:sz w:val="18"/>
          <w:szCs w:val="18"/>
          <w:lang w:val="en-GB"/>
        </w:rPr>
        <w:t xml:space="preserve"> </w:t>
      </w:r>
      <w:r w:rsidR="00B13266" w:rsidRPr="00B13266">
        <w:rPr>
          <w:rFonts w:eastAsia="Times New Roman" w:cs="Times New Roman"/>
          <w:b/>
          <w:sz w:val="18"/>
          <w:szCs w:val="18"/>
          <w:lang w:val="en-GB"/>
        </w:rPr>
        <w:t>5</w:t>
      </w:r>
      <w:r w:rsidR="00DA6F81" w:rsidRPr="00B13266">
        <w:rPr>
          <w:rFonts w:eastAsia="Times New Roman" w:cs="Times New Roman"/>
          <w:b/>
          <w:sz w:val="18"/>
          <w:szCs w:val="18"/>
          <w:lang w:val="en-GB"/>
        </w:rPr>
        <w:t>.</w:t>
      </w:r>
      <w:r w:rsidR="00760D58" w:rsidRPr="00B13266">
        <w:rPr>
          <w:rFonts w:eastAsia="Times New Roman" w:cs="Times New Roman"/>
          <w:b/>
          <w:sz w:val="18"/>
          <w:szCs w:val="18"/>
          <w:lang w:val="en-GB"/>
        </w:rPr>
        <w:t xml:space="preserve"> M&amp;</w:t>
      </w:r>
      <w:r w:rsidRPr="00B13266">
        <w:rPr>
          <w:rFonts w:eastAsia="Times New Roman" w:cs="Times New Roman"/>
          <w:b/>
          <w:sz w:val="18"/>
          <w:szCs w:val="18"/>
          <w:lang w:val="en-GB"/>
        </w:rPr>
        <w:t>E work plan and budget</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3244"/>
        <w:gridCol w:w="2190"/>
        <w:gridCol w:w="2025"/>
      </w:tblGrid>
      <w:tr w:rsidR="00010B4E" w:rsidRPr="005A1535" w14:paraId="68411BC0" w14:textId="77777777" w:rsidTr="00817957">
        <w:trPr>
          <w:tblHeader/>
          <w:jc w:val="center"/>
        </w:trPr>
        <w:tc>
          <w:tcPr>
            <w:tcW w:w="1070" w:type="pct"/>
            <w:shd w:val="clear" w:color="auto" w:fill="8DB3E2"/>
          </w:tcPr>
          <w:p w14:paraId="482EBD96" w14:textId="77777777" w:rsidR="00010B4E" w:rsidRPr="005A1535" w:rsidRDefault="00010B4E" w:rsidP="00817957">
            <w:pPr>
              <w:spacing w:after="60"/>
              <w:jc w:val="both"/>
              <w:rPr>
                <w:rFonts w:eastAsia="Times New Roman" w:cs="Times New Roman"/>
                <w:b/>
                <w:sz w:val="18"/>
                <w:szCs w:val="18"/>
                <w:lang w:val="en-GB"/>
              </w:rPr>
            </w:pPr>
            <w:r w:rsidRPr="005A1535">
              <w:rPr>
                <w:rFonts w:eastAsia="Times New Roman" w:cs="Times New Roman"/>
                <w:b/>
                <w:sz w:val="18"/>
                <w:szCs w:val="18"/>
                <w:lang w:val="en-GB"/>
              </w:rPr>
              <w:t>Type of M&amp;E activity</w:t>
            </w:r>
          </w:p>
        </w:tc>
        <w:tc>
          <w:tcPr>
            <w:tcW w:w="1709" w:type="pct"/>
            <w:shd w:val="clear" w:color="auto" w:fill="8DB3E2"/>
          </w:tcPr>
          <w:p w14:paraId="442C07D2" w14:textId="77777777" w:rsidR="00010B4E" w:rsidRPr="005A1535" w:rsidRDefault="00010B4E" w:rsidP="00817957">
            <w:pPr>
              <w:spacing w:after="60"/>
              <w:jc w:val="both"/>
              <w:rPr>
                <w:rFonts w:eastAsia="Times New Roman" w:cs="Times New Roman"/>
                <w:b/>
                <w:sz w:val="18"/>
                <w:szCs w:val="18"/>
                <w:lang w:val="en-GB"/>
              </w:rPr>
            </w:pPr>
            <w:r w:rsidRPr="005A1535">
              <w:rPr>
                <w:rFonts w:eastAsia="Times New Roman" w:cs="Times New Roman"/>
                <w:b/>
                <w:sz w:val="18"/>
                <w:szCs w:val="18"/>
                <w:lang w:val="en-GB"/>
              </w:rPr>
              <w:t>Responsible Parties</w:t>
            </w:r>
          </w:p>
        </w:tc>
        <w:tc>
          <w:tcPr>
            <w:tcW w:w="1154" w:type="pct"/>
            <w:shd w:val="clear" w:color="auto" w:fill="8DB3E2"/>
          </w:tcPr>
          <w:p w14:paraId="6834E571" w14:textId="77777777" w:rsidR="00010B4E" w:rsidRPr="005A1535" w:rsidRDefault="00010B4E" w:rsidP="00817957">
            <w:pPr>
              <w:spacing w:after="60"/>
              <w:jc w:val="both"/>
              <w:rPr>
                <w:rFonts w:eastAsia="Times New Roman" w:cs="Times New Roman"/>
                <w:b/>
                <w:sz w:val="18"/>
                <w:szCs w:val="18"/>
                <w:lang w:val="en-GB"/>
              </w:rPr>
            </w:pPr>
            <w:r w:rsidRPr="005A1535">
              <w:rPr>
                <w:rFonts w:eastAsia="Times New Roman" w:cs="Times New Roman"/>
                <w:b/>
                <w:sz w:val="18"/>
                <w:szCs w:val="18"/>
                <w:lang w:val="en-GB"/>
              </w:rPr>
              <w:t>Budget US$</w:t>
            </w:r>
          </w:p>
          <w:p w14:paraId="50531E4E" w14:textId="77777777" w:rsidR="00010B4E" w:rsidRPr="005A1535" w:rsidRDefault="00010B4E" w:rsidP="00817957">
            <w:pPr>
              <w:spacing w:after="60"/>
              <w:jc w:val="both"/>
              <w:rPr>
                <w:rFonts w:eastAsia="Times New Roman" w:cs="Times New Roman"/>
                <w:bCs/>
                <w:i/>
                <w:iCs/>
                <w:sz w:val="18"/>
                <w:szCs w:val="18"/>
                <w:lang w:val="en-GB"/>
              </w:rPr>
            </w:pPr>
            <w:r w:rsidRPr="005A1535">
              <w:rPr>
                <w:rFonts w:eastAsia="Times New Roman" w:cs="Times New Roman"/>
                <w:bCs/>
                <w:i/>
                <w:iCs/>
                <w:sz w:val="18"/>
                <w:szCs w:val="18"/>
                <w:lang w:val="en-GB"/>
              </w:rPr>
              <w:t>Excluding project team staff time</w:t>
            </w:r>
          </w:p>
        </w:tc>
        <w:tc>
          <w:tcPr>
            <w:tcW w:w="1067" w:type="pct"/>
            <w:shd w:val="clear" w:color="auto" w:fill="8DB3E2"/>
          </w:tcPr>
          <w:p w14:paraId="1FBE72A6" w14:textId="77777777" w:rsidR="00010B4E" w:rsidRPr="005A1535" w:rsidRDefault="00010B4E" w:rsidP="00817957">
            <w:pPr>
              <w:spacing w:after="60"/>
              <w:jc w:val="both"/>
              <w:rPr>
                <w:rFonts w:eastAsia="Times New Roman" w:cs="Times New Roman"/>
                <w:b/>
                <w:sz w:val="18"/>
                <w:szCs w:val="18"/>
                <w:lang w:val="en-GB"/>
              </w:rPr>
            </w:pPr>
            <w:r w:rsidRPr="005A1535">
              <w:rPr>
                <w:rFonts w:eastAsia="Times New Roman" w:cs="Times New Roman"/>
                <w:b/>
                <w:sz w:val="18"/>
                <w:szCs w:val="18"/>
                <w:lang w:val="en-GB"/>
              </w:rPr>
              <w:t>Time frame</w:t>
            </w:r>
          </w:p>
        </w:tc>
      </w:tr>
      <w:tr w:rsidR="00010B4E" w:rsidRPr="005A1535" w14:paraId="58BA39D6" w14:textId="77777777" w:rsidTr="005A1535">
        <w:trPr>
          <w:jc w:val="center"/>
        </w:trPr>
        <w:tc>
          <w:tcPr>
            <w:tcW w:w="1070" w:type="pct"/>
          </w:tcPr>
          <w:p w14:paraId="24D27F9A" w14:textId="77777777" w:rsidR="00010B4E" w:rsidRPr="005A1535" w:rsidRDefault="005A1535" w:rsidP="005A1535">
            <w:pPr>
              <w:spacing w:after="60"/>
              <w:rPr>
                <w:rFonts w:eastAsia="Times New Roman" w:cs="Times New Roman"/>
                <w:sz w:val="18"/>
                <w:szCs w:val="18"/>
                <w:lang w:val="en-GB"/>
              </w:rPr>
            </w:pPr>
            <w:r>
              <w:rPr>
                <w:rFonts w:eastAsia="Times New Roman" w:cs="Times New Roman"/>
                <w:sz w:val="18"/>
                <w:szCs w:val="18"/>
                <w:lang w:val="en-GB"/>
              </w:rPr>
              <w:t>Inception</w:t>
            </w:r>
            <w:r w:rsidR="00010B4E" w:rsidRPr="005A1535">
              <w:rPr>
                <w:rFonts w:eastAsia="Times New Roman" w:cs="Times New Roman"/>
                <w:sz w:val="18"/>
                <w:szCs w:val="18"/>
                <w:lang w:val="en-GB"/>
              </w:rPr>
              <w:t xml:space="preserve"> Workshop and Report</w:t>
            </w:r>
          </w:p>
        </w:tc>
        <w:tc>
          <w:tcPr>
            <w:tcW w:w="1709" w:type="pct"/>
            <w:vAlign w:val="center"/>
          </w:tcPr>
          <w:p w14:paraId="3A75EB2C" w14:textId="13C049D4" w:rsidR="00010B4E" w:rsidRPr="005A1535" w:rsidRDefault="00010B4E" w:rsidP="000F4DC6">
            <w:pPr>
              <w:numPr>
                <w:ilvl w:val="0"/>
                <w:numId w:val="6"/>
              </w:numPr>
              <w:spacing w:after="0" w:line="240" w:lineRule="auto"/>
              <w:rPr>
                <w:rFonts w:eastAsia="Times New Roman" w:cs="Times New Roman"/>
                <w:sz w:val="18"/>
                <w:szCs w:val="18"/>
                <w:lang w:val="en-GB"/>
              </w:rPr>
            </w:pPr>
            <w:r w:rsidRPr="005A1535">
              <w:rPr>
                <w:rFonts w:eastAsia="Times New Roman" w:cs="Times New Roman"/>
                <w:sz w:val="18"/>
                <w:szCs w:val="18"/>
                <w:lang w:val="en-GB"/>
              </w:rPr>
              <w:t xml:space="preserve">National </w:t>
            </w:r>
            <w:r w:rsidR="006E33EA">
              <w:rPr>
                <w:rFonts w:eastAsia="Times New Roman" w:cs="Times New Roman"/>
                <w:sz w:val="18"/>
                <w:szCs w:val="18"/>
                <w:lang w:val="en-GB"/>
              </w:rPr>
              <w:t>Project</w:t>
            </w:r>
            <w:r w:rsidRPr="005A1535">
              <w:rPr>
                <w:rFonts w:eastAsia="Times New Roman" w:cs="Times New Roman"/>
                <w:sz w:val="18"/>
                <w:szCs w:val="18"/>
                <w:lang w:val="en-GB"/>
              </w:rPr>
              <w:t xml:space="preserve"> Coordinator</w:t>
            </w:r>
            <w:r w:rsidR="005A1535" w:rsidRPr="005A1535">
              <w:rPr>
                <w:rFonts w:eastAsia="Times New Roman" w:cs="Times New Roman"/>
                <w:sz w:val="18"/>
                <w:szCs w:val="18"/>
                <w:lang w:val="en-GB"/>
              </w:rPr>
              <w:t>s</w:t>
            </w:r>
            <w:r w:rsidRPr="005A1535">
              <w:rPr>
                <w:rFonts w:eastAsia="Times New Roman" w:cs="Times New Roman"/>
                <w:sz w:val="18"/>
                <w:szCs w:val="18"/>
                <w:lang w:val="en-GB"/>
              </w:rPr>
              <w:t xml:space="preserve"> (NPC)</w:t>
            </w:r>
          </w:p>
          <w:p w14:paraId="58CBC19D" w14:textId="77777777" w:rsidR="00010B4E" w:rsidRDefault="00010B4E" w:rsidP="000F4DC6">
            <w:pPr>
              <w:numPr>
                <w:ilvl w:val="0"/>
                <w:numId w:val="6"/>
              </w:numPr>
              <w:spacing w:after="0" w:line="240" w:lineRule="auto"/>
              <w:rPr>
                <w:rFonts w:eastAsia="Times New Roman" w:cs="Times New Roman"/>
                <w:sz w:val="18"/>
                <w:szCs w:val="18"/>
                <w:lang w:val="en-GB"/>
              </w:rPr>
            </w:pPr>
            <w:r w:rsidRPr="005A1535">
              <w:rPr>
                <w:rFonts w:eastAsia="Times New Roman" w:cs="Times New Roman"/>
                <w:sz w:val="18"/>
                <w:szCs w:val="18"/>
                <w:lang w:val="en-GB"/>
              </w:rPr>
              <w:t>UNDP CO</w:t>
            </w:r>
            <w:proofErr w:type="gramStart"/>
            <w:r w:rsidRPr="005A1535">
              <w:rPr>
                <w:rFonts w:eastAsia="Times New Roman" w:cs="Times New Roman"/>
                <w:sz w:val="18"/>
                <w:szCs w:val="18"/>
                <w:lang w:val="en-GB"/>
              </w:rPr>
              <w:t>,  UNEP</w:t>
            </w:r>
            <w:proofErr w:type="gramEnd"/>
            <w:r w:rsidRPr="005A1535">
              <w:rPr>
                <w:rFonts w:eastAsia="Times New Roman" w:cs="Times New Roman"/>
                <w:sz w:val="18"/>
                <w:szCs w:val="18"/>
                <w:lang w:val="en-GB"/>
              </w:rPr>
              <w:t xml:space="preserve"> and WRI</w:t>
            </w:r>
          </w:p>
          <w:p w14:paraId="1BCF7A94" w14:textId="52DCFEEA" w:rsidR="005A1535" w:rsidRDefault="006E33EA" w:rsidP="000F4DC6">
            <w:pPr>
              <w:numPr>
                <w:ilvl w:val="0"/>
                <w:numId w:val="6"/>
              </w:numPr>
              <w:spacing w:after="0" w:line="240" w:lineRule="auto"/>
              <w:rPr>
                <w:rFonts w:eastAsia="Times New Roman" w:cs="Times New Roman"/>
                <w:sz w:val="18"/>
                <w:szCs w:val="18"/>
                <w:lang w:val="en-GB"/>
              </w:rPr>
            </w:pPr>
            <w:r>
              <w:rPr>
                <w:rFonts w:eastAsia="Times New Roman" w:cs="Times New Roman"/>
                <w:sz w:val="18"/>
                <w:szCs w:val="18"/>
                <w:lang w:val="en-GB"/>
              </w:rPr>
              <w:t>Project</w:t>
            </w:r>
            <w:r w:rsidR="005A1535">
              <w:rPr>
                <w:rFonts w:eastAsia="Times New Roman" w:cs="Times New Roman"/>
                <w:sz w:val="18"/>
                <w:szCs w:val="18"/>
                <w:lang w:val="en-GB"/>
              </w:rPr>
              <w:t xml:space="preserve"> Manager</w:t>
            </w:r>
          </w:p>
          <w:p w14:paraId="019E51BE" w14:textId="77777777" w:rsidR="00003CD8" w:rsidRPr="005A1535" w:rsidRDefault="00003CD8" w:rsidP="00003CD8">
            <w:pPr>
              <w:spacing w:after="0" w:line="240" w:lineRule="auto"/>
              <w:ind w:left="360"/>
              <w:rPr>
                <w:rFonts w:eastAsia="Times New Roman" w:cs="Times New Roman"/>
                <w:sz w:val="18"/>
                <w:szCs w:val="18"/>
                <w:lang w:val="en-GB"/>
              </w:rPr>
            </w:pPr>
          </w:p>
        </w:tc>
        <w:tc>
          <w:tcPr>
            <w:tcW w:w="1154" w:type="pct"/>
          </w:tcPr>
          <w:p w14:paraId="31B28E90" w14:textId="77777777" w:rsidR="00010B4E" w:rsidRPr="005A1535" w:rsidRDefault="005A1535" w:rsidP="005A1535">
            <w:pPr>
              <w:spacing w:after="60"/>
              <w:rPr>
                <w:rFonts w:eastAsia="Times New Roman" w:cs="Times New Roman"/>
                <w:sz w:val="18"/>
                <w:szCs w:val="18"/>
                <w:highlight w:val="yellow"/>
                <w:lang w:val="en-GB"/>
              </w:rPr>
            </w:pPr>
            <w:r w:rsidRPr="005A1535">
              <w:rPr>
                <w:rFonts w:eastAsia="Times New Roman" w:cs="Times New Roman"/>
                <w:sz w:val="18"/>
                <w:szCs w:val="18"/>
                <w:lang w:val="en-GB"/>
              </w:rPr>
              <w:t>None (conducted virtually)</w:t>
            </w:r>
          </w:p>
        </w:tc>
        <w:tc>
          <w:tcPr>
            <w:tcW w:w="1067" w:type="pct"/>
          </w:tcPr>
          <w:p w14:paraId="2A13E80E" w14:textId="77777777" w:rsidR="00010B4E" w:rsidRPr="005A1535" w:rsidRDefault="00010B4E" w:rsidP="00817957">
            <w:pPr>
              <w:spacing w:after="60"/>
              <w:rPr>
                <w:rFonts w:eastAsia="Times New Roman" w:cs="Times New Roman"/>
                <w:sz w:val="18"/>
                <w:szCs w:val="18"/>
                <w:lang w:val="en-GB"/>
              </w:rPr>
            </w:pPr>
            <w:r w:rsidRPr="005A1535">
              <w:rPr>
                <w:rFonts w:eastAsia="Times New Roman" w:cs="Times New Roman"/>
                <w:sz w:val="18"/>
                <w:szCs w:val="18"/>
                <w:lang w:val="en-GB"/>
              </w:rPr>
              <w:t xml:space="preserve">Within first two months of project start up </w:t>
            </w:r>
          </w:p>
        </w:tc>
      </w:tr>
      <w:tr w:rsidR="00010B4E" w:rsidRPr="005A1535" w14:paraId="6D94479E" w14:textId="77777777" w:rsidTr="00817957">
        <w:trPr>
          <w:jc w:val="center"/>
        </w:trPr>
        <w:tc>
          <w:tcPr>
            <w:tcW w:w="1070" w:type="pct"/>
          </w:tcPr>
          <w:p w14:paraId="7B49B9A4" w14:textId="77777777" w:rsidR="00010B4E" w:rsidRPr="005A1535" w:rsidRDefault="00010B4E" w:rsidP="00817957">
            <w:pPr>
              <w:spacing w:after="60"/>
              <w:rPr>
                <w:rFonts w:eastAsia="Times New Roman" w:cs="Times New Roman"/>
                <w:sz w:val="18"/>
                <w:szCs w:val="18"/>
                <w:lang w:val="en-GB"/>
              </w:rPr>
            </w:pPr>
            <w:r w:rsidRPr="005A1535">
              <w:rPr>
                <w:rFonts w:eastAsia="Times New Roman" w:cs="Times New Roman"/>
                <w:sz w:val="18"/>
                <w:szCs w:val="18"/>
                <w:lang w:val="en-GB"/>
              </w:rPr>
              <w:t>ARR/PIR</w:t>
            </w:r>
          </w:p>
        </w:tc>
        <w:tc>
          <w:tcPr>
            <w:tcW w:w="1709" w:type="pct"/>
          </w:tcPr>
          <w:p w14:paraId="5663CA81" w14:textId="032C39FE" w:rsidR="00010B4E" w:rsidRDefault="006E33EA" w:rsidP="000F4DC6">
            <w:pPr>
              <w:numPr>
                <w:ilvl w:val="0"/>
                <w:numId w:val="5"/>
              </w:numPr>
              <w:spacing w:after="0" w:line="240" w:lineRule="auto"/>
              <w:rPr>
                <w:rFonts w:eastAsia="Times New Roman" w:cs="Times New Roman"/>
                <w:sz w:val="18"/>
                <w:szCs w:val="18"/>
                <w:lang w:val="en-GB"/>
              </w:rPr>
            </w:pPr>
            <w:r>
              <w:rPr>
                <w:rFonts w:eastAsia="Times New Roman" w:cs="Times New Roman"/>
                <w:sz w:val="18"/>
                <w:szCs w:val="18"/>
                <w:lang w:val="en-GB"/>
              </w:rPr>
              <w:t>Project</w:t>
            </w:r>
            <w:r w:rsidR="00760D58">
              <w:rPr>
                <w:rFonts w:eastAsia="Times New Roman" w:cs="Times New Roman"/>
                <w:sz w:val="18"/>
                <w:szCs w:val="18"/>
                <w:lang w:val="en-GB"/>
              </w:rPr>
              <w:t xml:space="preserve"> Manager</w:t>
            </w:r>
          </w:p>
          <w:p w14:paraId="4D5C8F81" w14:textId="77777777" w:rsidR="00760D58" w:rsidRDefault="00760D58" w:rsidP="000F4DC6">
            <w:pPr>
              <w:numPr>
                <w:ilvl w:val="0"/>
                <w:numId w:val="5"/>
              </w:numPr>
              <w:spacing w:after="0" w:line="240" w:lineRule="auto"/>
              <w:rPr>
                <w:rFonts w:eastAsia="Times New Roman" w:cs="Times New Roman"/>
                <w:sz w:val="18"/>
                <w:szCs w:val="18"/>
                <w:lang w:val="en-GB"/>
              </w:rPr>
            </w:pPr>
            <w:r>
              <w:rPr>
                <w:rFonts w:eastAsia="Times New Roman" w:cs="Times New Roman"/>
                <w:sz w:val="18"/>
                <w:szCs w:val="18"/>
                <w:lang w:val="en-GB"/>
              </w:rPr>
              <w:lastRenderedPageBreak/>
              <w:t>UNDP LECRDS Head &amp; PTA</w:t>
            </w:r>
          </w:p>
          <w:p w14:paraId="72FA1D21" w14:textId="77777777" w:rsidR="00760D58" w:rsidRPr="005A1535" w:rsidRDefault="00760D58" w:rsidP="00760D58">
            <w:pPr>
              <w:spacing w:after="0" w:line="240" w:lineRule="auto"/>
              <w:ind w:left="360"/>
              <w:rPr>
                <w:rFonts w:eastAsia="Times New Roman" w:cs="Times New Roman"/>
                <w:sz w:val="18"/>
                <w:szCs w:val="18"/>
                <w:lang w:val="en-GB"/>
              </w:rPr>
            </w:pPr>
          </w:p>
        </w:tc>
        <w:tc>
          <w:tcPr>
            <w:tcW w:w="1154" w:type="pct"/>
          </w:tcPr>
          <w:p w14:paraId="003C6FF5" w14:textId="77777777" w:rsidR="00010B4E" w:rsidRPr="005A1535" w:rsidRDefault="005A1535" w:rsidP="00817957">
            <w:pPr>
              <w:spacing w:after="0"/>
              <w:rPr>
                <w:rFonts w:eastAsia="Times New Roman" w:cs="Times New Roman"/>
                <w:sz w:val="18"/>
                <w:szCs w:val="18"/>
                <w:lang w:val="en-GB"/>
              </w:rPr>
            </w:pPr>
            <w:r>
              <w:rPr>
                <w:rFonts w:eastAsia="Times New Roman" w:cs="Times New Roman"/>
                <w:sz w:val="18"/>
                <w:szCs w:val="18"/>
                <w:lang w:val="en-GB"/>
              </w:rPr>
              <w:lastRenderedPageBreak/>
              <w:t>None</w:t>
            </w:r>
          </w:p>
        </w:tc>
        <w:tc>
          <w:tcPr>
            <w:tcW w:w="1067" w:type="pct"/>
          </w:tcPr>
          <w:p w14:paraId="299FABF3" w14:textId="77777777" w:rsidR="00010B4E" w:rsidRPr="005A1535" w:rsidRDefault="00010B4E" w:rsidP="00817957">
            <w:pPr>
              <w:spacing w:after="60"/>
              <w:rPr>
                <w:rFonts w:eastAsia="Times New Roman" w:cs="Times New Roman"/>
                <w:sz w:val="18"/>
                <w:szCs w:val="18"/>
                <w:lang w:val="en-GB"/>
              </w:rPr>
            </w:pPr>
            <w:r w:rsidRPr="005A1535">
              <w:rPr>
                <w:rFonts w:eastAsia="Times New Roman" w:cs="Times New Roman"/>
                <w:sz w:val="18"/>
                <w:szCs w:val="18"/>
                <w:lang w:val="en-GB"/>
              </w:rPr>
              <w:t xml:space="preserve">Annually </w:t>
            </w:r>
          </w:p>
        </w:tc>
      </w:tr>
      <w:tr w:rsidR="00010B4E" w:rsidRPr="005A1535" w14:paraId="64841634" w14:textId="77777777" w:rsidTr="00817957">
        <w:trPr>
          <w:jc w:val="center"/>
        </w:trPr>
        <w:tc>
          <w:tcPr>
            <w:tcW w:w="1070" w:type="pct"/>
          </w:tcPr>
          <w:p w14:paraId="6C8C656B" w14:textId="77777777" w:rsidR="00010B4E" w:rsidRPr="005A1535" w:rsidRDefault="00010B4E" w:rsidP="00817957">
            <w:pPr>
              <w:spacing w:after="60"/>
              <w:rPr>
                <w:rFonts w:eastAsia="Times New Roman" w:cs="Times New Roman"/>
                <w:sz w:val="18"/>
                <w:szCs w:val="18"/>
                <w:lang w:val="en-GB"/>
              </w:rPr>
            </w:pPr>
            <w:r w:rsidRPr="005A1535">
              <w:rPr>
                <w:rFonts w:eastAsia="Times New Roman" w:cs="Times New Roman"/>
                <w:sz w:val="18"/>
                <w:szCs w:val="18"/>
                <w:lang w:val="en-GB"/>
              </w:rPr>
              <w:lastRenderedPageBreak/>
              <w:t>Periodic status/ progress reports</w:t>
            </w:r>
          </w:p>
        </w:tc>
        <w:tc>
          <w:tcPr>
            <w:tcW w:w="1709" w:type="pct"/>
          </w:tcPr>
          <w:p w14:paraId="611B9ECC" w14:textId="52B976BA" w:rsidR="00010B4E" w:rsidRPr="005A1535" w:rsidRDefault="006E33EA" w:rsidP="005A1535">
            <w:pPr>
              <w:numPr>
                <w:ilvl w:val="0"/>
                <w:numId w:val="7"/>
              </w:numPr>
              <w:spacing w:after="0" w:line="240" w:lineRule="auto"/>
              <w:rPr>
                <w:rFonts w:eastAsia="Times New Roman" w:cs="Times New Roman"/>
                <w:sz w:val="18"/>
                <w:szCs w:val="18"/>
                <w:lang w:val="en-GB"/>
              </w:rPr>
            </w:pPr>
            <w:r>
              <w:rPr>
                <w:rFonts w:eastAsia="Times New Roman" w:cs="Times New Roman"/>
                <w:sz w:val="18"/>
                <w:szCs w:val="18"/>
                <w:lang w:val="en-GB"/>
              </w:rPr>
              <w:t>Project</w:t>
            </w:r>
            <w:r w:rsidR="005A1535">
              <w:rPr>
                <w:rFonts w:eastAsia="Times New Roman" w:cs="Times New Roman"/>
                <w:sz w:val="18"/>
                <w:szCs w:val="18"/>
                <w:lang w:val="en-GB"/>
              </w:rPr>
              <w:t xml:space="preserve"> Manager</w:t>
            </w:r>
            <w:r w:rsidR="00010B4E" w:rsidRPr="005A1535">
              <w:rPr>
                <w:rFonts w:eastAsia="Times New Roman" w:cs="Times New Roman"/>
                <w:sz w:val="18"/>
                <w:szCs w:val="18"/>
                <w:lang w:val="en-GB"/>
              </w:rPr>
              <w:t xml:space="preserve"> </w:t>
            </w:r>
          </w:p>
        </w:tc>
        <w:tc>
          <w:tcPr>
            <w:tcW w:w="1154" w:type="pct"/>
          </w:tcPr>
          <w:p w14:paraId="7BA7EBB8" w14:textId="77777777" w:rsidR="00010B4E" w:rsidRPr="005A1535" w:rsidRDefault="00010B4E" w:rsidP="00817957">
            <w:pPr>
              <w:spacing w:after="60"/>
              <w:rPr>
                <w:rFonts w:eastAsia="Times New Roman" w:cs="Times New Roman"/>
                <w:sz w:val="18"/>
                <w:szCs w:val="18"/>
                <w:lang w:val="en-GB"/>
              </w:rPr>
            </w:pPr>
            <w:r w:rsidRPr="005A1535">
              <w:rPr>
                <w:rFonts w:eastAsia="Times New Roman" w:cs="Times New Roman"/>
                <w:sz w:val="18"/>
                <w:szCs w:val="18"/>
                <w:lang w:val="en-GB"/>
              </w:rPr>
              <w:t>None</w:t>
            </w:r>
          </w:p>
        </w:tc>
        <w:tc>
          <w:tcPr>
            <w:tcW w:w="1067" w:type="pct"/>
          </w:tcPr>
          <w:p w14:paraId="740AFC75" w14:textId="77777777" w:rsidR="00010B4E" w:rsidRPr="005A1535" w:rsidRDefault="00010B4E" w:rsidP="00817957">
            <w:pPr>
              <w:spacing w:after="60"/>
              <w:rPr>
                <w:rFonts w:eastAsia="Times New Roman" w:cs="Times New Roman"/>
                <w:sz w:val="18"/>
                <w:szCs w:val="18"/>
                <w:lang w:val="en-GB"/>
              </w:rPr>
            </w:pPr>
            <w:r w:rsidRPr="005A1535">
              <w:rPr>
                <w:rFonts w:eastAsia="Times New Roman" w:cs="Times New Roman"/>
                <w:sz w:val="18"/>
                <w:szCs w:val="18"/>
                <w:lang w:val="en-GB"/>
              </w:rPr>
              <w:t>Quarterly</w:t>
            </w:r>
          </w:p>
        </w:tc>
      </w:tr>
      <w:tr w:rsidR="00010B4E" w:rsidRPr="005A1535" w14:paraId="217C1E12" w14:textId="77777777" w:rsidTr="00817957">
        <w:trPr>
          <w:jc w:val="center"/>
        </w:trPr>
        <w:tc>
          <w:tcPr>
            <w:tcW w:w="1070" w:type="pct"/>
          </w:tcPr>
          <w:p w14:paraId="3A54B2EA" w14:textId="77777777" w:rsidR="00010B4E" w:rsidRPr="005A1535" w:rsidRDefault="00010B4E" w:rsidP="00817957">
            <w:pPr>
              <w:spacing w:after="60"/>
              <w:rPr>
                <w:rFonts w:eastAsia="Times New Roman" w:cs="Times New Roman"/>
                <w:sz w:val="18"/>
                <w:szCs w:val="18"/>
                <w:lang w:val="en-GB"/>
              </w:rPr>
            </w:pPr>
            <w:r w:rsidRPr="005A1535">
              <w:rPr>
                <w:rFonts w:eastAsia="Times New Roman" w:cs="Times New Roman"/>
                <w:sz w:val="18"/>
                <w:szCs w:val="18"/>
                <w:lang w:val="en-GB"/>
              </w:rPr>
              <w:t>Mid-term Evaluation</w:t>
            </w:r>
          </w:p>
        </w:tc>
        <w:tc>
          <w:tcPr>
            <w:tcW w:w="1709" w:type="pct"/>
          </w:tcPr>
          <w:p w14:paraId="5E6095AB" w14:textId="300C92EB" w:rsidR="00010B4E" w:rsidRPr="00760D58" w:rsidRDefault="006E33EA" w:rsidP="00760D58">
            <w:pPr>
              <w:numPr>
                <w:ilvl w:val="0"/>
                <w:numId w:val="7"/>
              </w:numPr>
              <w:spacing w:after="0" w:line="240" w:lineRule="auto"/>
              <w:rPr>
                <w:rFonts w:eastAsia="Times New Roman" w:cs="Times New Roman"/>
                <w:sz w:val="18"/>
                <w:szCs w:val="18"/>
                <w:lang w:val="en-GB"/>
              </w:rPr>
            </w:pPr>
            <w:r>
              <w:rPr>
                <w:rFonts w:eastAsia="Times New Roman" w:cs="Times New Roman"/>
                <w:sz w:val="18"/>
                <w:szCs w:val="18"/>
                <w:lang w:val="en-GB"/>
              </w:rPr>
              <w:t>Project</w:t>
            </w:r>
            <w:r w:rsidR="00760D58">
              <w:rPr>
                <w:rFonts w:eastAsia="Times New Roman" w:cs="Times New Roman"/>
                <w:sz w:val="18"/>
                <w:szCs w:val="18"/>
                <w:lang w:val="en-GB"/>
              </w:rPr>
              <w:t xml:space="preserve"> Manager</w:t>
            </w:r>
          </w:p>
        </w:tc>
        <w:tc>
          <w:tcPr>
            <w:tcW w:w="1154" w:type="pct"/>
          </w:tcPr>
          <w:p w14:paraId="3A5AB915" w14:textId="77777777" w:rsidR="00010B4E" w:rsidRPr="005A1535" w:rsidRDefault="00760D58" w:rsidP="00817957">
            <w:pPr>
              <w:spacing w:after="60"/>
              <w:rPr>
                <w:rFonts w:eastAsia="Times New Roman" w:cs="Times New Roman"/>
                <w:sz w:val="18"/>
                <w:szCs w:val="18"/>
                <w:lang w:val="en-GB"/>
              </w:rPr>
            </w:pPr>
            <w:r>
              <w:rPr>
                <w:rFonts w:eastAsia="Times New Roman" w:cs="Times New Roman"/>
                <w:sz w:val="18"/>
                <w:szCs w:val="18"/>
                <w:lang w:val="en-GB"/>
              </w:rPr>
              <w:t>None</w:t>
            </w:r>
          </w:p>
        </w:tc>
        <w:tc>
          <w:tcPr>
            <w:tcW w:w="1067" w:type="pct"/>
          </w:tcPr>
          <w:p w14:paraId="457B2D0D" w14:textId="77777777" w:rsidR="00010B4E" w:rsidRPr="005A1535" w:rsidRDefault="00010B4E" w:rsidP="00817957">
            <w:pPr>
              <w:spacing w:after="60"/>
              <w:rPr>
                <w:rFonts w:eastAsia="Times New Roman" w:cs="Times New Roman"/>
                <w:sz w:val="18"/>
                <w:szCs w:val="18"/>
                <w:lang w:val="en-GB"/>
              </w:rPr>
            </w:pPr>
            <w:r w:rsidRPr="005A1535">
              <w:rPr>
                <w:rFonts w:eastAsia="Times New Roman" w:cs="Times New Roman"/>
                <w:sz w:val="18"/>
                <w:szCs w:val="18"/>
                <w:lang w:val="en-GB"/>
              </w:rPr>
              <w:t xml:space="preserve">At the mid-point of project implementation. </w:t>
            </w:r>
          </w:p>
        </w:tc>
      </w:tr>
      <w:tr w:rsidR="00760D58" w:rsidRPr="005A1535" w14:paraId="6E9725E8" w14:textId="77777777" w:rsidTr="00817957">
        <w:trPr>
          <w:jc w:val="center"/>
        </w:trPr>
        <w:tc>
          <w:tcPr>
            <w:tcW w:w="1070" w:type="pct"/>
          </w:tcPr>
          <w:p w14:paraId="319A63EB" w14:textId="77777777" w:rsidR="00760D58" w:rsidRPr="005A1535" w:rsidRDefault="00760D58" w:rsidP="00760D58">
            <w:pPr>
              <w:spacing w:after="60"/>
              <w:rPr>
                <w:rFonts w:eastAsia="Times New Roman" w:cs="Times New Roman"/>
                <w:sz w:val="18"/>
                <w:szCs w:val="18"/>
                <w:lang w:val="en-GB"/>
              </w:rPr>
            </w:pPr>
            <w:r w:rsidRPr="005A1535">
              <w:rPr>
                <w:rFonts w:eastAsia="Times New Roman" w:cs="Times New Roman"/>
                <w:sz w:val="18"/>
                <w:szCs w:val="18"/>
                <w:lang w:val="en-GB"/>
              </w:rPr>
              <w:t>Final Evaluation</w:t>
            </w:r>
          </w:p>
        </w:tc>
        <w:tc>
          <w:tcPr>
            <w:tcW w:w="1709" w:type="pct"/>
          </w:tcPr>
          <w:p w14:paraId="0AF7FDE0" w14:textId="6D6D0794" w:rsidR="00760D58" w:rsidRDefault="006E33EA" w:rsidP="00E9751C">
            <w:pPr>
              <w:numPr>
                <w:ilvl w:val="0"/>
                <w:numId w:val="9"/>
              </w:numPr>
              <w:spacing w:after="0" w:line="240" w:lineRule="auto"/>
              <w:rPr>
                <w:rFonts w:eastAsia="Times New Roman" w:cs="Times New Roman"/>
                <w:sz w:val="18"/>
                <w:szCs w:val="18"/>
                <w:lang w:val="en-GB"/>
              </w:rPr>
            </w:pPr>
            <w:r>
              <w:rPr>
                <w:rFonts w:eastAsia="Times New Roman" w:cs="Times New Roman"/>
                <w:sz w:val="18"/>
                <w:szCs w:val="18"/>
                <w:lang w:val="en-GB"/>
              </w:rPr>
              <w:t>Project</w:t>
            </w:r>
            <w:r w:rsidR="00760D58">
              <w:rPr>
                <w:rFonts w:eastAsia="Times New Roman" w:cs="Times New Roman"/>
                <w:sz w:val="18"/>
                <w:szCs w:val="18"/>
                <w:lang w:val="en-GB"/>
              </w:rPr>
              <w:t xml:space="preserve"> Manager</w:t>
            </w:r>
          </w:p>
          <w:p w14:paraId="66D32322" w14:textId="77777777" w:rsidR="00760D58" w:rsidRDefault="00760D58" w:rsidP="00E9751C">
            <w:pPr>
              <w:numPr>
                <w:ilvl w:val="0"/>
                <w:numId w:val="9"/>
              </w:numPr>
              <w:spacing w:after="0" w:line="240" w:lineRule="auto"/>
              <w:rPr>
                <w:rFonts w:eastAsia="Times New Roman" w:cs="Times New Roman"/>
                <w:sz w:val="18"/>
                <w:szCs w:val="18"/>
                <w:lang w:val="en-GB"/>
              </w:rPr>
            </w:pPr>
            <w:r w:rsidRPr="00760D58">
              <w:rPr>
                <w:rFonts w:eastAsia="Times New Roman" w:cs="Times New Roman"/>
                <w:sz w:val="18"/>
                <w:szCs w:val="18"/>
                <w:lang w:val="en-GB"/>
              </w:rPr>
              <w:t>UNDP LECRDS Head &amp; PTA</w:t>
            </w:r>
          </w:p>
          <w:p w14:paraId="4CF7C85C" w14:textId="77777777" w:rsidR="00760D58" w:rsidRPr="00760D58" w:rsidRDefault="00760D58" w:rsidP="00E9751C">
            <w:pPr>
              <w:numPr>
                <w:ilvl w:val="0"/>
                <w:numId w:val="9"/>
              </w:numPr>
              <w:spacing w:after="0" w:line="240" w:lineRule="auto"/>
              <w:rPr>
                <w:rFonts w:eastAsia="Times New Roman" w:cs="Times New Roman"/>
                <w:sz w:val="18"/>
                <w:szCs w:val="18"/>
                <w:lang w:val="en-GB"/>
              </w:rPr>
            </w:pPr>
            <w:r>
              <w:rPr>
                <w:rFonts w:eastAsia="Times New Roman" w:cs="Times New Roman"/>
                <w:sz w:val="18"/>
                <w:szCs w:val="18"/>
                <w:lang w:val="en-GB"/>
              </w:rPr>
              <w:t>External consultant</w:t>
            </w:r>
          </w:p>
        </w:tc>
        <w:tc>
          <w:tcPr>
            <w:tcW w:w="1154" w:type="pct"/>
          </w:tcPr>
          <w:p w14:paraId="58CE58AC" w14:textId="77777777" w:rsidR="00760D58" w:rsidRPr="005A1535" w:rsidRDefault="00760D58" w:rsidP="00760D58">
            <w:pPr>
              <w:tabs>
                <w:tab w:val="center" w:pos="1216"/>
              </w:tabs>
              <w:spacing w:after="60"/>
              <w:rPr>
                <w:rFonts w:eastAsia="Times New Roman" w:cs="Times New Roman"/>
                <w:sz w:val="18"/>
                <w:szCs w:val="18"/>
                <w:lang w:val="en-GB"/>
              </w:rPr>
            </w:pPr>
            <w:r>
              <w:rPr>
                <w:rFonts w:eastAsia="Times New Roman" w:cs="Times New Roman"/>
                <w:sz w:val="18"/>
                <w:szCs w:val="18"/>
                <w:lang w:val="en-GB"/>
              </w:rPr>
              <w:t>Indicative cost</w:t>
            </w:r>
            <w:r w:rsidRPr="005A1535">
              <w:rPr>
                <w:rFonts w:eastAsia="Times New Roman" w:cs="Times New Roman"/>
                <w:sz w:val="18"/>
                <w:szCs w:val="18"/>
                <w:lang w:val="en-GB"/>
              </w:rPr>
              <w:t xml:space="preserve">:  </w:t>
            </w:r>
            <w:r w:rsidRPr="005A1535">
              <w:rPr>
                <w:rFonts w:eastAsia="Times New Roman" w:cs="Times New Roman"/>
                <w:sz w:val="18"/>
                <w:szCs w:val="18"/>
                <w:lang w:val="en-GB"/>
              </w:rPr>
              <w:tab/>
            </w:r>
            <w:r>
              <w:rPr>
                <w:rFonts w:eastAsia="Times New Roman" w:cs="Times New Roman"/>
                <w:sz w:val="18"/>
                <w:szCs w:val="18"/>
                <w:lang w:val="en-GB"/>
              </w:rPr>
              <w:t>$15,000</w:t>
            </w:r>
          </w:p>
        </w:tc>
        <w:tc>
          <w:tcPr>
            <w:tcW w:w="1067" w:type="pct"/>
          </w:tcPr>
          <w:p w14:paraId="7F2CA3DC" w14:textId="77777777" w:rsidR="00760D58" w:rsidRPr="005A1535" w:rsidRDefault="00760D58" w:rsidP="00760D58">
            <w:pPr>
              <w:spacing w:after="60"/>
              <w:rPr>
                <w:rFonts w:eastAsia="Times New Roman" w:cs="Times New Roman"/>
                <w:sz w:val="18"/>
                <w:szCs w:val="18"/>
                <w:lang w:val="en-GB"/>
              </w:rPr>
            </w:pPr>
            <w:r w:rsidRPr="005A1535">
              <w:rPr>
                <w:rFonts w:eastAsia="Times New Roman" w:cs="Times New Roman"/>
                <w:sz w:val="18"/>
                <w:szCs w:val="18"/>
                <w:lang w:val="en-GB"/>
              </w:rPr>
              <w:t>At least three months before the end of project implementation</w:t>
            </w:r>
          </w:p>
        </w:tc>
      </w:tr>
      <w:tr w:rsidR="00010B4E" w:rsidRPr="005A1535" w14:paraId="2E2926BE" w14:textId="77777777" w:rsidTr="00760D58">
        <w:trPr>
          <w:jc w:val="center"/>
        </w:trPr>
        <w:tc>
          <w:tcPr>
            <w:tcW w:w="1070" w:type="pct"/>
          </w:tcPr>
          <w:p w14:paraId="37962034" w14:textId="77777777" w:rsidR="00010B4E" w:rsidRPr="005A1535" w:rsidRDefault="00010B4E" w:rsidP="00817957">
            <w:pPr>
              <w:spacing w:after="60"/>
              <w:rPr>
                <w:rFonts w:eastAsia="Times New Roman" w:cs="Times New Roman"/>
                <w:sz w:val="18"/>
                <w:szCs w:val="18"/>
                <w:lang w:val="en-GB"/>
              </w:rPr>
            </w:pPr>
            <w:r w:rsidRPr="005A1535">
              <w:rPr>
                <w:rFonts w:eastAsia="Times New Roman" w:cs="Times New Roman"/>
                <w:sz w:val="18"/>
                <w:szCs w:val="18"/>
                <w:lang w:val="en-GB"/>
              </w:rPr>
              <w:t>Project Terminal Report</w:t>
            </w:r>
          </w:p>
        </w:tc>
        <w:tc>
          <w:tcPr>
            <w:tcW w:w="1709" w:type="pct"/>
          </w:tcPr>
          <w:p w14:paraId="155E4C86" w14:textId="0AC89A2D" w:rsidR="00010B4E" w:rsidRDefault="006E33EA" w:rsidP="00E9751C">
            <w:pPr>
              <w:numPr>
                <w:ilvl w:val="0"/>
                <w:numId w:val="9"/>
              </w:numPr>
              <w:spacing w:after="0" w:line="240" w:lineRule="auto"/>
              <w:rPr>
                <w:rFonts w:eastAsia="Times New Roman" w:cs="Times New Roman"/>
                <w:sz w:val="18"/>
                <w:szCs w:val="18"/>
                <w:lang w:val="en-GB"/>
              </w:rPr>
            </w:pPr>
            <w:r>
              <w:rPr>
                <w:rFonts w:eastAsia="Times New Roman" w:cs="Times New Roman"/>
                <w:sz w:val="18"/>
                <w:szCs w:val="18"/>
                <w:lang w:val="en-GB"/>
              </w:rPr>
              <w:t>Project</w:t>
            </w:r>
            <w:r w:rsidR="00760D58">
              <w:rPr>
                <w:rFonts w:eastAsia="Times New Roman" w:cs="Times New Roman"/>
                <w:sz w:val="18"/>
                <w:szCs w:val="18"/>
                <w:lang w:val="en-GB"/>
              </w:rPr>
              <w:t xml:space="preserve"> Manager</w:t>
            </w:r>
          </w:p>
          <w:p w14:paraId="5DAA7E27" w14:textId="77777777" w:rsidR="00760D58" w:rsidRPr="005A1535" w:rsidRDefault="00760D58" w:rsidP="00E9751C">
            <w:pPr>
              <w:numPr>
                <w:ilvl w:val="0"/>
                <w:numId w:val="9"/>
              </w:numPr>
              <w:spacing w:after="0" w:line="240" w:lineRule="auto"/>
              <w:rPr>
                <w:rFonts w:eastAsia="Times New Roman" w:cs="Times New Roman"/>
                <w:sz w:val="18"/>
                <w:szCs w:val="18"/>
                <w:lang w:val="en-GB"/>
              </w:rPr>
            </w:pPr>
            <w:r>
              <w:rPr>
                <w:rFonts w:eastAsia="Times New Roman" w:cs="Times New Roman"/>
                <w:sz w:val="18"/>
                <w:szCs w:val="18"/>
                <w:lang w:val="en-GB"/>
              </w:rPr>
              <w:t>UNDP LECRDS Head &amp; PTA</w:t>
            </w:r>
          </w:p>
        </w:tc>
        <w:tc>
          <w:tcPr>
            <w:tcW w:w="1154" w:type="pct"/>
            <w:vAlign w:val="center"/>
          </w:tcPr>
          <w:p w14:paraId="70B69753" w14:textId="77777777" w:rsidR="00010B4E" w:rsidRPr="005A1535" w:rsidRDefault="003D6E66" w:rsidP="00817957">
            <w:pPr>
              <w:spacing w:after="60"/>
              <w:rPr>
                <w:rFonts w:eastAsia="Times New Roman" w:cs="Times New Roman"/>
                <w:sz w:val="18"/>
                <w:szCs w:val="18"/>
                <w:lang w:val="en-GB"/>
              </w:rPr>
            </w:pPr>
            <w:r>
              <w:rPr>
                <w:rFonts w:eastAsia="Times New Roman" w:cs="Times New Roman"/>
                <w:sz w:val="18"/>
                <w:szCs w:val="18"/>
                <w:lang w:val="en-GB"/>
              </w:rPr>
              <w:t>None</w:t>
            </w:r>
          </w:p>
        </w:tc>
        <w:tc>
          <w:tcPr>
            <w:tcW w:w="1067" w:type="pct"/>
          </w:tcPr>
          <w:p w14:paraId="27D84058" w14:textId="77777777" w:rsidR="00010B4E" w:rsidRPr="005A1535" w:rsidRDefault="00010B4E" w:rsidP="00817957">
            <w:pPr>
              <w:spacing w:after="60"/>
              <w:rPr>
                <w:rFonts w:eastAsia="Times New Roman" w:cs="Times New Roman"/>
                <w:sz w:val="18"/>
                <w:szCs w:val="18"/>
                <w:lang w:val="en-GB"/>
              </w:rPr>
            </w:pPr>
            <w:r w:rsidRPr="005A1535">
              <w:rPr>
                <w:rFonts w:eastAsia="Times New Roman" w:cs="Times New Roman"/>
                <w:sz w:val="18"/>
                <w:szCs w:val="18"/>
                <w:lang w:val="en-GB"/>
              </w:rPr>
              <w:t>At least three months before the end of the project</w:t>
            </w:r>
          </w:p>
        </w:tc>
      </w:tr>
      <w:tr w:rsidR="00DE5D29" w:rsidRPr="005A1535" w14:paraId="07BB80D8" w14:textId="77777777" w:rsidTr="00760D58">
        <w:trPr>
          <w:jc w:val="center"/>
        </w:trPr>
        <w:tc>
          <w:tcPr>
            <w:tcW w:w="1070" w:type="pct"/>
          </w:tcPr>
          <w:p w14:paraId="7BC01864" w14:textId="77777777" w:rsidR="00DE5D29" w:rsidRPr="005A1535" w:rsidRDefault="00DE5D29" w:rsidP="00817957">
            <w:pPr>
              <w:spacing w:after="60"/>
              <w:jc w:val="both"/>
              <w:rPr>
                <w:rFonts w:eastAsia="Times New Roman" w:cs="Times New Roman"/>
                <w:sz w:val="18"/>
                <w:szCs w:val="18"/>
                <w:lang w:val="en-GB"/>
              </w:rPr>
            </w:pPr>
            <w:r w:rsidRPr="005A1535">
              <w:rPr>
                <w:rFonts w:eastAsia="Times New Roman" w:cs="Times New Roman"/>
                <w:sz w:val="18"/>
                <w:szCs w:val="18"/>
                <w:lang w:val="en-GB"/>
              </w:rPr>
              <w:t xml:space="preserve">Audit </w:t>
            </w:r>
          </w:p>
        </w:tc>
        <w:tc>
          <w:tcPr>
            <w:tcW w:w="1709" w:type="pct"/>
          </w:tcPr>
          <w:p w14:paraId="1374BE93" w14:textId="77777777" w:rsidR="00DE5D29" w:rsidRDefault="00760D58" w:rsidP="00E9751C">
            <w:pPr>
              <w:numPr>
                <w:ilvl w:val="0"/>
                <w:numId w:val="8"/>
              </w:numPr>
              <w:spacing w:after="0" w:line="240" w:lineRule="auto"/>
              <w:rPr>
                <w:rFonts w:eastAsia="Times New Roman" w:cs="Times New Roman"/>
                <w:sz w:val="18"/>
                <w:szCs w:val="18"/>
                <w:lang w:val="en-GB"/>
              </w:rPr>
            </w:pPr>
            <w:r>
              <w:rPr>
                <w:rFonts w:eastAsia="Times New Roman" w:cs="Times New Roman"/>
                <w:sz w:val="18"/>
                <w:szCs w:val="18"/>
                <w:lang w:val="en-GB"/>
              </w:rPr>
              <w:t>UNDP</w:t>
            </w:r>
            <w:r w:rsidR="00DE5D29" w:rsidRPr="005A1535">
              <w:rPr>
                <w:rFonts w:eastAsia="Times New Roman" w:cs="Times New Roman"/>
                <w:sz w:val="18"/>
                <w:szCs w:val="18"/>
                <w:lang w:val="en-GB"/>
              </w:rPr>
              <w:t xml:space="preserve"> </w:t>
            </w:r>
          </w:p>
          <w:p w14:paraId="00BFC5D4" w14:textId="77777777" w:rsidR="00760D58" w:rsidRPr="005A1535" w:rsidRDefault="00760D58" w:rsidP="00760D58">
            <w:pPr>
              <w:spacing w:after="0" w:line="240" w:lineRule="auto"/>
              <w:ind w:left="360"/>
              <w:rPr>
                <w:rFonts w:eastAsia="Times New Roman" w:cs="Times New Roman"/>
                <w:sz w:val="18"/>
                <w:szCs w:val="18"/>
                <w:lang w:val="en-GB"/>
              </w:rPr>
            </w:pPr>
          </w:p>
        </w:tc>
        <w:tc>
          <w:tcPr>
            <w:tcW w:w="1154" w:type="pct"/>
            <w:vAlign w:val="center"/>
          </w:tcPr>
          <w:p w14:paraId="581500E0" w14:textId="77777777" w:rsidR="00DE5D29" w:rsidRPr="005A1535" w:rsidRDefault="00760D58" w:rsidP="00DE5D29">
            <w:pPr>
              <w:spacing w:after="60"/>
              <w:rPr>
                <w:rFonts w:eastAsia="Times New Roman" w:cs="Times New Roman"/>
                <w:sz w:val="18"/>
                <w:szCs w:val="18"/>
                <w:lang w:val="en-GB"/>
              </w:rPr>
            </w:pPr>
            <w:r>
              <w:rPr>
                <w:rFonts w:eastAsia="Times New Roman" w:cs="Times New Roman"/>
                <w:sz w:val="18"/>
                <w:szCs w:val="18"/>
                <w:lang w:val="en-GB"/>
              </w:rPr>
              <w:t>None</w:t>
            </w:r>
          </w:p>
        </w:tc>
        <w:tc>
          <w:tcPr>
            <w:tcW w:w="1067" w:type="pct"/>
          </w:tcPr>
          <w:p w14:paraId="38CF6752" w14:textId="77777777" w:rsidR="00DE5D29" w:rsidRPr="005A1535" w:rsidRDefault="00DE5D29" w:rsidP="00817957">
            <w:pPr>
              <w:spacing w:after="60"/>
              <w:jc w:val="both"/>
              <w:rPr>
                <w:rFonts w:eastAsia="Times New Roman" w:cs="Times New Roman"/>
                <w:sz w:val="18"/>
                <w:szCs w:val="18"/>
                <w:lang w:val="en-GB"/>
              </w:rPr>
            </w:pPr>
            <w:r w:rsidRPr="005A1535">
              <w:rPr>
                <w:rFonts w:eastAsia="Times New Roman" w:cs="Times New Roman"/>
                <w:sz w:val="18"/>
                <w:szCs w:val="18"/>
                <w:lang w:val="en-GB"/>
              </w:rPr>
              <w:t>Yearly</w:t>
            </w:r>
          </w:p>
        </w:tc>
      </w:tr>
      <w:tr w:rsidR="00010B4E" w:rsidRPr="005A1535" w14:paraId="3FC1A98C" w14:textId="77777777" w:rsidTr="00817957">
        <w:trPr>
          <w:cantSplit/>
          <w:trHeight w:val="944"/>
          <w:jc w:val="center"/>
        </w:trPr>
        <w:tc>
          <w:tcPr>
            <w:tcW w:w="2779" w:type="pct"/>
            <w:gridSpan w:val="2"/>
            <w:shd w:val="clear" w:color="auto" w:fill="E6E6E6"/>
          </w:tcPr>
          <w:p w14:paraId="3F4A9FF5" w14:textId="77777777" w:rsidR="00010B4E" w:rsidRPr="005A1535" w:rsidRDefault="00010B4E" w:rsidP="00817957">
            <w:pPr>
              <w:spacing w:after="60"/>
              <w:jc w:val="both"/>
              <w:rPr>
                <w:rFonts w:eastAsia="Times New Roman" w:cs="Times New Roman"/>
                <w:b/>
                <w:sz w:val="18"/>
                <w:szCs w:val="18"/>
                <w:lang w:val="en-GB"/>
              </w:rPr>
            </w:pPr>
            <w:r w:rsidRPr="005A1535">
              <w:rPr>
                <w:rFonts w:eastAsia="Times New Roman" w:cs="Times New Roman"/>
                <w:b/>
                <w:sz w:val="18"/>
                <w:szCs w:val="18"/>
                <w:lang w:val="en-GB"/>
              </w:rPr>
              <w:t xml:space="preserve">TOTAL indicative COST </w:t>
            </w:r>
          </w:p>
          <w:p w14:paraId="2CE74A67" w14:textId="77777777" w:rsidR="00010B4E" w:rsidRPr="005A1535" w:rsidRDefault="00010B4E" w:rsidP="00817957">
            <w:pPr>
              <w:spacing w:after="60"/>
              <w:jc w:val="both"/>
              <w:rPr>
                <w:rFonts w:eastAsia="Times New Roman" w:cs="Times New Roman"/>
                <w:sz w:val="18"/>
                <w:szCs w:val="18"/>
                <w:lang w:val="en-GB"/>
              </w:rPr>
            </w:pPr>
            <w:r w:rsidRPr="005A1535">
              <w:rPr>
                <w:rFonts w:eastAsia="Times New Roman" w:cs="Times New Roman"/>
                <w:sz w:val="18"/>
                <w:szCs w:val="18"/>
                <w:lang w:val="en-GB"/>
              </w:rPr>
              <w:t xml:space="preserve">Excluding project team staff time and UNDP staff and travel expenses </w:t>
            </w:r>
          </w:p>
        </w:tc>
        <w:tc>
          <w:tcPr>
            <w:tcW w:w="1154" w:type="pct"/>
            <w:shd w:val="clear" w:color="auto" w:fill="E6E6E6"/>
            <w:vAlign w:val="center"/>
          </w:tcPr>
          <w:p w14:paraId="401E2770" w14:textId="77777777" w:rsidR="00010B4E" w:rsidRPr="00760D58" w:rsidRDefault="00760D58" w:rsidP="00817957">
            <w:pPr>
              <w:spacing w:after="60"/>
              <w:jc w:val="both"/>
              <w:rPr>
                <w:rFonts w:eastAsia="Times New Roman" w:cs="Times New Roman"/>
                <w:b/>
                <w:sz w:val="18"/>
                <w:szCs w:val="18"/>
                <w:lang w:val="en-GB"/>
              </w:rPr>
            </w:pPr>
            <w:r w:rsidRPr="00760D58">
              <w:rPr>
                <w:rFonts w:eastAsia="Times New Roman" w:cs="Times New Roman"/>
                <w:b/>
                <w:sz w:val="18"/>
                <w:szCs w:val="18"/>
                <w:lang w:val="en-GB"/>
              </w:rPr>
              <w:t>US$15,000</w:t>
            </w:r>
          </w:p>
          <w:p w14:paraId="5FDBBB3E" w14:textId="77777777" w:rsidR="00010B4E" w:rsidRPr="00760D58" w:rsidRDefault="00010B4E" w:rsidP="00817957">
            <w:pPr>
              <w:spacing w:after="60"/>
              <w:jc w:val="both"/>
              <w:rPr>
                <w:rFonts w:eastAsia="Times New Roman" w:cs="Times New Roman"/>
                <w:b/>
                <w:sz w:val="18"/>
                <w:szCs w:val="18"/>
                <w:lang w:val="en-GB"/>
              </w:rPr>
            </w:pPr>
          </w:p>
        </w:tc>
        <w:tc>
          <w:tcPr>
            <w:tcW w:w="1067" w:type="pct"/>
            <w:shd w:val="clear" w:color="auto" w:fill="E6E6E6"/>
          </w:tcPr>
          <w:p w14:paraId="0BAB2546" w14:textId="77777777" w:rsidR="00010B4E" w:rsidRPr="005A1535" w:rsidRDefault="00010B4E" w:rsidP="00817957">
            <w:pPr>
              <w:spacing w:after="60"/>
              <w:jc w:val="both"/>
              <w:rPr>
                <w:rFonts w:eastAsia="Times New Roman" w:cs="Times New Roman"/>
                <w:sz w:val="18"/>
                <w:szCs w:val="18"/>
                <w:lang w:val="en-GB"/>
              </w:rPr>
            </w:pPr>
          </w:p>
        </w:tc>
      </w:tr>
    </w:tbl>
    <w:p w14:paraId="039245C4" w14:textId="77777777" w:rsidR="00890430" w:rsidRDefault="00890430" w:rsidP="00890430">
      <w:pPr>
        <w:pStyle w:val="Heading2"/>
        <w:keepLines/>
        <w:tabs>
          <w:tab w:val="left" w:pos="810"/>
        </w:tabs>
        <w:spacing w:before="240" w:after="0" w:line="276" w:lineRule="auto"/>
        <w:ind w:left="0"/>
        <w:rPr>
          <w:rFonts w:asciiTheme="minorHAnsi" w:hAnsiTheme="minorHAnsi"/>
          <w:b w:val="0"/>
          <w:bCs w:val="0"/>
          <w:szCs w:val="22"/>
          <w:u w:val="single"/>
        </w:rPr>
      </w:pPr>
      <w:bookmarkStart w:id="20" w:name="_Toc371496329"/>
    </w:p>
    <w:bookmarkEnd w:id="20"/>
    <w:p w14:paraId="1D8B24E1" w14:textId="77777777" w:rsidR="00010B4E" w:rsidRDefault="00010B4E" w:rsidP="00010B4E">
      <w:pPr>
        <w:tabs>
          <w:tab w:val="num" w:pos="720"/>
        </w:tabs>
        <w:spacing w:after="0"/>
        <w:jc w:val="both"/>
        <w:rPr>
          <w:rFonts w:cs="Times New Roman"/>
        </w:rPr>
      </w:pPr>
    </w:p>
    <w:p w14:paraId="7E1299CF" w14:textId="77777777" w:rsidR="004E7B85" w:rsidRDefault="004E7B85" w:rsidP="00010B4E">
      <w:pPr>
        <w:tabs>
          <w:tab w:val="num" w:pos="720"/>
        </w:tabs>
        <w:spacing w:after="0"/>
        <w:jc w:val="both"/>
        <w:rPr>
          <w:rFonts w:cs="Times New Roman"/>
        </w:rPr>
      </w:pPr>
    </w:p>
    <w:p w14:paraId="2AA3A4BE" w14:textId="77777777" w:rsidR="004E7B85" w:rsidRDefault="004E7B85" w:rsidP="00010B4E">
      <w:pPr>
        <w:tabs>
          <w:tab w:val="num" w:pos="720"/>
        </w:tabs>
        <w:spacing w:after="0"/>
        <w:jc w:val="both"/>
        <w:rPr>
          <w:rFonts w:cs="Times New Roman"/>
        </w:rPr>
      </w:pPr>
    </w:p>
    <w:p w14:paraId="62F3E151" w14:textId="77777777" w:rsidR="004E7B85" w:rsidRDefault="004E7B85" w:rsidP="00010B4E">
      <w:pPr>
        <w:tabs>
          <w:tab w:val="num" w:pos="720"/>
        </w:tabs>
        <w:spacing w:after="0"/>
        <w:jc w:val="both"/>
        <w:rPr>
          <w:rFonts w:cs="Times New Roman"/>
        </w:rPr>
      </w:pPr>
    </w:p>
    <w:p w14:paraId="4117C787" w14:textId="77777777" w:rsidR="004E7B85" w:rsidRDefault="004E7B85" w:rsidP="00010B4E">
      <w:pPr>
        <w:tabs>
          <w:tab w:val="num" w:pos="720"/>
        </w:tabs>
        <w:spacing w:after="0"/>
        <w:jc w:val="both"/>
        <w:rPr>
          <w:rFonts w:cs="Times New Roman"/>
        </w:rPr>
      </w:pPr>
    </w:p>
    <w:p w14:paraId="484E5D7C" w14:textId="77777777" w:rsidR="004E7B85" w:rsidRDefault="004E7B85" w:rsidP="00010B4E">
      <w:pPr>
        <w:tabs>
          <w:tab w:val="num" w:pos="720"/>
        </w:tabs>
        <w:spacing w:after="0"/>
        <w:jc w:val="both"/>
        <w:rPr>
          <w:rFonts w:cs="Times New Roman"/>
        </w:rPr>
      </w:pPr>
    </w:p>
    <w:p w14:paraId="016536EA" w14:textId="77777777" w:rsidR="004E7B85" w:rsidRDefault="004E7B85" w:rsidP="00010B4E">
      <w:pPr>
        <w:tabs>
          <w:tab w:val="num" w:pos="720"/>
        </w:tabs>
        <w:spacing w:after="0"/>
        <w:jc w:val="both"/>
        <w:rPr>
          <w:rFonts w:cs="Times New Roman"/>
        </w:rPr>
      </w:pPr>
    </w:p>
    <w:p w14:paraId="22F872D2" w14:textId="77777777" w:rsidR="004E7B85" w:rsidRDefault="004E7B85" w:rsidP="00010B4E">
      <w:pPr>
        <w:tabs>
          <w:tab w:val="num" w:pos="720"/>
        </w:tabs>
        <w:spacing w:after="0"/>
        <w:jc w:val="both"/>
        <w:rPr>
          <w:rFonts w:cs="Times New Roman"/>
        </w:rPr>
      </w:pPr>
    </w:p>
    <w:p w14:paraId="3059A487" w14:textId="77777777" w:rsidR="004E7B85" w:rsidRDefault="004E7B85" w:rsidP="00010B4E">
      <w:pPr>
        <w:tabs>
          <w:tab w:val="num" w:pos="720"/>
        </w:tabs>
        <w:spacing w:after="0"/>
        <w:jc w:val="both"/>
        <w:rPr>
          <w:rFonts w:cs="Times New Roman"/>
        </w:rPr>
      </w:pPr>
    </w:p>
    <w:p w14:paraId="7A09A3E5" w14:textId="77777777" w:rsidR="004E7B85" w:rsidRDefault="004E7B85" w:rsidP="00010B4E">
      <w:pPr>
        <w:tabs>
          <w:tab w:val="num" w:pos="720"/>
        </w:tabs>
        <w:spacing w:after="0"/>
        <w:jc w:val="both"/>
        <w:rPr>
          <w:rFonts w:cs="Times New Roman"/>
        </w:rPr>
      </w:pPr>
    </w:p>
    <w:p w14:paraId="5EE1905F" w14:textId="77777777" w:rsidR="004E7B85" w:rsidRDefault="004E7B85" w:rsidP="00010B4E">
      <w:pPr>
        <w:tabs>
          <w:tab w:val="num" w:pos="720"/>
        </w:tabs>
        <w:spacing w:after="0"/>
        <w:jc w:val="both"/>
        <w:rPr>
          <w:rFonts w:cs="Times New Roman"/>
        </w:rPr>
      </w:pPr>
    </w:p>
    <w:p w14:paraId="0E6C7EA1" w14:textId="77777777" w:rsidR="005A1535" w:rsidRDefault="005A1535" w:rsidP="00010B4E">
      <w:pPr>
        <w:tabs>
          <w:tab w:val="num" w:pos="720"/>
        </w:tabs>
        <w:spacing w:after="0"/>
        <w:jc w:val="both"/>
        <w:rPr>
          <w:rFonts w:cs="Times New Roman"/>
        </w:rPr>
      </w:pPr>
    </w:p>
    <w:p w14:paraId="7342B276" w14:textId="77777777" w:rsidR="005A1535" w:rsidRDefault="005A1535" w:rsidP="00010B4E">
      <w:pPr>
        <w:tabs>
          <w:tab w:val="num" w:pos="720"/>
        </w:tabs>
        <w:spacing w:after="0"/>
        <w:jc w:val="both"/>
        <w:rPr>
          <w:rFonts w:cs="Times New Roman"/>
        </w:rPr>
      </w:pPr>
    </w:p>
    <w:p w14:paraId="60C5601C" w14:textId="77777777" w:rsidR="005A1535" w:rsidRDefault="005A1535" w:rsidP="00010B4E">
      <w:pPr>
        <w:tabs>
          <w:tab w:val="num" w:pos="720"/>
        </w:tabs>
        <w:spacing w:after="0"/>
        <w:jc w:val="both"/>
        <w:rPr>
          <w:rFonts w:cs="Times New Roman"/>
        </w:rPr>
      </w:pPr>
    </w:p>
    <w:p w14:paraId="0F050D22" w14:textId="77777777" w:rsidR="005A1535" w:rsidRDefault="005A1535" w:rsidP="00010B4E">
      <w:pPr>
        <w:tabs>
          <w:tab w:val="num" w:pos="720"/>
        </w:tabs>
        <w:spacing w:after="0"/>
        <w:jc w:val="both"/>
        <w:rPr>
          <w:rFonts w:cs="Times New Roman"/>
        </w:rPr>
      </w:pPr>
    </w:p>
    <w:p w14:paraId="4FD58799" w14:textId="77777777" w:rsidR="005A1535" w:rsidRDefault="005A1535" w:rsidP="00010B4E">
      <w:pPr>
        <w:tabs>
          <w:tab w:val="num" w:pos="720"/>
        </w:tabs>
        <w:spacing w:after="0"/>
        <w:jc w:val="both"/>
        <w:rPr>
          <w:rFonts w:cs="Times New Roman"/>
        </w:rPr>
      </w:pPr>
    </w:p>
    <w:p w14:paraId="4DBFE5E7" w14:textId="77777777" w:rsidR="00760D58" w:rsidRDefault="00760D58" w:rsidP="00010B4E">
      <w:pPr>
        <w:tabs>
          <w:tab w:val="num" w:pos="720"/>
        </w:tabs>
        <w:spacing w:after="0"/>
        <w:jc w:val="both"/>
        <w:rPr>
          <w:rFonts w:cs="Times New Roman"/>
        </w:rPr>
      </w:pPr>
    </w:p>
    <w:p w14:paraId="55E3A948" w14:textId="77777777" w:rsidR="00760D58" w:rsidRDefault="00760D58" w:rsidP="00010B4E">
      <w:pPr>
        <w:tabs>
          <w:tab w:val="num" w:pos="720"/>
        </w:tabs>
        <w:spacing w:after="0"/>
        <w:jc w:val="both"/>
        <w:rPr>
          <w:rFonts w:cs="Times New Roman"/>
        </w:rPr>
      </w:pPr>
    </w:p>
    <w:p w14:paraId="19E20B3F" w14:textId="77777777" w:rsidR="005A1535" w:rsidRDefault="005A1535" w:rsidP="00010B4E">
      <w:pPr>
        <w:tabs>
          <w:tab w:val="num" w:pos="720"/>
        </w:tabs>
        <w:spacing w:after="0"/>
        <w:jc w:val="both"/>
        <w:rPr>
          <w:rFonts w:cs="Times New Roman"/>
        </w:rPr>
      </w:pPr>
    </w:p>
    <w:p w14:paraId="0FD62C6F" w14:textId="77777777" w:rsidR="008717D6" w:rsidRPr="00D633B4" w:rsidRDefault="008717D6" w:rsidP="00E9751C">
      <w:pPr>
        <w:pStyle w:val="Heading1"/>
        <w:numPr>
          <w:ilvl w:val="0"/>
          <w:numId w:val="26"/>
        </w:numPr>
        <w:tabs>
          <w:tab w:val="clear" w:pos="1080"/>
          <w:tab w:val="num" w:pos="720"/>
        </w:tabs>
        <w:ind w:hanging="1080"/>
        <w:rPr>
          <w:rFonts w:ascii="Calibri" w:hAnsi="Calibri"/>
        </w:rPr>
      </w:pPr>
      <w:r w:rsidRPr="00D633B4">
        <w:rPr>
          <w:rFonts w:ascii="Calibri" w:hAnsi="Calibri"/>
        </w:rPr>
        <w:lastRenderedPageBreak/>
        <w:t>Legal Context</w:t>
      </w:r>
    </w:p>
    <w:p w14:paraId="267348CF" w14:textId="77777777" w:rsidR="002459D5" w:rsidRPr="002459D5" w:rsidRDefault="002459D5" w:rsidP="002459D5">
      <w:pPr>
        <w:jc w:val="both"/>
        <w:rPr>
          <w:rFonts w:ascii="Calibri" w:hAnsi="Calibri"/>
          <w:color w:val="000000"/>
        </w:rPr>
      </w:pPr>
      <w:r w:rsidRPr="002459D5">
        <w:rPr>
          <w:rFonts w:ascii="Calibri" w:hAnsi="Calibri" w:cs="Arial"/>
          <w:color w:val="000000"/>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2459D5">
        <w:rPr>
          <w:rFonts w:ascii="Calibri" w:hAnsi="Calibri" w:cs="Arial"/>
          <w:color w:val="000000"/>
        </w:rPr>
        <w:t>i</w:t>
      </w:r>
      <w:proofErr w:type="spellEnd"/>
      <w:r w:rsidRPr="002459D5">
        <w:rPr>
          <w:rFonts w:ascii="Calibri" w:hAnsi="Calibri" w:cs="Arial"/>
          <w:color w:val="000000"/>
        </w:rPr>
        <w:t xml:space="preserve">) the respective signed SBAAs for the specific countries; or (ii) in the </w:t>
      </w:r>
      <w:r w:rsidR="00DC7EB2">
        <w:fldChar w:fldCharType="begin"/>
      </w:r>
      <w:r w:rsidR="00DC7EB2">
        <w:instrText xml:space="preserve"> HYPERLINK "http://intra.undp.org/bdp/archive-programming-manual/docs/reference-centre/chapter6/sbaa.pdf" \t "_blank" \o "http://intra.undp.org/bdp/archive-programming-manual/docs/reference-centre/chapter6/sbaa.pdf outbind://44/reference_centre/chapter5/supplementprovsbaa.pdf" </w:instrText>
      </w:r>
      <w:r w:rsidR="00DC7EB2">
        <w:fldChar w:fldCharType="separate"/>
      </w:r>
      <w:r w:rsidRPr="002459D5">
        <w:rPr>
          <w:rStyle w:val="Hyperlink"/>
          <w:rFonts w:ascii="Calibri" w:hAnsi="Calibri" w:cs="Arial"/>
        </w:rPr>
        <w:t>Supplemental Provisions</w:t>
      </w:r>
      <w:r w:rsidR="00DC7EB2">
        <w:rPr>
          <w:rStyle w:val="Hyperlink"/>
          <w:rFonts w:ascii="Calibri" w:hAnsi="Calibri" w:cs="Arial"/>
        </w:rPr>
        <w:fldChar w:fldCharType="end"/>
      </w:r>
      <w:r w:rsidRPr="002459D5">
        <w:rPr>
          <w:rFonts w:ascii="Calibri" w:hAnsi="Calibri" w:cs="Arial"/>
          <w:color w:val="000000"/>
        </w:rPr>
        <w:t xml:space="preserve"> attached to the Project Document in cases where the recipient country has not signed an SBAA with UNDP, attached hereto and forming an integral part hereof</w:t>
      </w:r>
    </w:p>
    <w:p w14:paraId="2FBD06AA" w14:textId="77777777" w:rsidR="002459D5" w:rsidRPr="002459D5" w:rsidRDefault="002459D5" w:rsidP="002459D5">
      <w:pPr>
        <w:jc w:val="both"/>
        <w:rPr>
          <w:rFonts w:ascii="Calibri" w:hAnsi="Calibri"/>
          <w:color w:val="000000"/>
        </w:rPr>
      </w:pPr>
      <w:r w:rsidRPr="002459D5">
        <w:rPr>
          <w:rFonts w:ascii="Calibri" w:hAnsi="Calibri" w:cs="Arial"/>
          <w:color w:val="000000"/>
        </w:rPr>
        <w:t>This project will be implemented by UNDP in accordance with its financial regulations, rules, practices and procedures.</w:t>
      </w:r>
    </w:p>
    <w:p w14:paraId="01B57CF5" w14:textId="77777777" w:rsidR="002459D5" w:rsidRPr="002459D5" w:rsidRDefault="002459D5" w:rsidP="002459D5">
      <w:pPr>
        <w:jc w:val="both"/>
        <w:rPr>
          <w:rFonts w:ascii="Calibri" w:hAnsi="Calibri"/>
          <w:color w:val="000000"/>
        </w:rPr>
      </w:pPr>
      <w:r w:rsidRPr="002459D5">
        <w:rPr>
          <w:rFonts w:ascii="Calibri" w:hAnsi="Calibri" w:cs="Arial"/>
          <w:color w:val="000000"/>
        </w:rPr>
        <w:t xml:space="preserve">To ensure its responsibility for the safety and security of the UNDP personnel and property, UNDP shall: (a) put in place an appropriate security plan and maintain the security plan, taking into account the security situation in the country where the project is being carried; (b) assume all risks and liabilities related to UNDP’s security, and the full implementation of the security plan. </w:t>
      </w:r>
    </w:p>
    <w:p w14:paraId="2A876446" w14:textId="77777777" w:rsidR="002459D5" w:rsidRPr="002459D5" w:rsidRDefault="002459D5" w:rsidP="002459D5">
      <w:pPr>
        <w:jc w:val="both"/>
        <w:rPr>
          <w:rFonts w:ascii="Calibri" w:hAnsi="Calibri" w:cs="Times New Roman"/>
          <w:color w:val="000000"/>
        </w:rPr>
      </w:pPr>
      <w:r w:rsidRPr="002459D5">
        <w:rPr>
          <w:rFonts w:ascii="Calibri" w:hAnsi="Calibri" w:cs="Arial"/>
          <w:color w:val="000000"/>
        </w:rPr>
        <w:t xml:space="preserve">The UNDP shall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r w:rsidR="00DC7EB2">
        <w:fldChar w:fldCharType="begin"/>
      </w:r>
      <w:r w:rsidR="00DC7EB2">
        <w:instrText xml:space="preserve"> HYPERLINK "http://www.un.org/Docs/sc/committees/1267/1267ListEng.htm" \t "_blank" \o "http://www.un.org/Docs/sc/committees/1267/1267ListEng.htm" </w:instrText>
      </w:r>
      <w:r w:rsidR="00DC7EB2">
        <w:fldChar w:fldCharType="separate"/>
      </w:r>
      <w:r w:rsidRPr="002459D5">
        <w:rPr>
          <w:rStyle w:val="Hyperlink"/>
          <w:rFonts w:ascii="Calibri" w:hAnsi="Calibri" w:cs="Arial"/>
        </w:rPr>
        <w:t>http://www.un.org/Docs/sc/committees/1267/1267ListEng.htm</w:t>
      </w:r>
      <w:r w:rsidR="00DC7EB2">
        <w:rPr>
          <w:rStyle w:val="Hyperlink"/>
          <w:rFonts w:ascii="Calibri" w:hAnsi="Calibri" w:cs="Arial"/>
        </w:rPr>
        <w:fldChar w:fldCharType="end"/>
      </w:r>
      <w:r w:rsidRPr="002459D5">
        <w:rPr>
          <w:rFonts w:ascii="Calibri" w:hAnsi="Calibri" w:cs="Arial"/>
          <w:color w:val="000080"/>
        </w:rPr>
        <w:t xml:space="preserve">. </w:t>
      </w:r>
      <w:r w:rsidRPr="002459D5">
        <w:rPr>
          <w:rFonts w:ascii="Calibri" w:hAnsi="Calibri" w:cs="Arial"/>
          <w:color w:val="000000"/>
        </w:rPr>
        <w:t>This provision must be included in all sub-contracts or sub-agreements entered into under this Project Document.</w:t>
      </w:r>
    </w:p>
    <w:p w14:paraId="271E9DC9" w14:textId="77777777" w:rsidR="008717D6" w:rsidRPr="00D633B4" w:rsidRDefault="008717D6" w:rsidP="008717D6">
      <w:pPr>
        <w:rPr>
          <w:rFonts w:ascii="Calibri" w:hAnsi="Calibri" w:cs="Arial"/>
        </w:rPr>
      </w:pPr>
    </w:p>
    <w:p w14:paraId="5C97F605" w14:textId="77777777" w:rsidR="008717D6" w:rsidRPr="00D633B4" w:rsidRDefault="008717D6" w:rsidP="008717D6">
      <w:pPr>
        <w:rPr>
          <w:rFonts w:ascii="Calibri" w:hAnsi="Calibri"/>
        </w:rPr>
      </w:pPr>
    </w:p>
    <w:p w14:paraId="4CC5FB07" w14:textId="77777777" w:rsidR="008717D6" w:rsidRDefault="008717D6" w:rsidP="00010B4E">
      <w:pPr>
        <w:tabs>
          <w:tab w:val="num" w:pos="720"/>
        </w:tabs>
        <w:spacing w:after="0"/>
        <w:jc w:val="both"/>
        <w:rPr>
          <w:rFonts w:cs="Times New Roman"/>
        </w:rPr>
      </w:pPr>
    </w:p>
    <w:p w14:paraId="623C13E2" w14:textId="77777777" w:rsidR="00B13517" w:rsidRDefault="00B13517" w:rsidP="00010B4E">
      <w:pPr>
        <w:tabs>
          <w:tab w:val="num" w:pos="720"/>
        </w:tabs>
        <w:spacing w:after="0"/>
        <w:jc w:val="both"/>
        <w:rPr>
          <w:rFonts w:cs="Times New Roman"/>
        </w:rPr>
      </w:pPr>
    </w:p>
    <w:p w14:paraId="35D3A4DC" w14:textId="77777777" w:rsidR="00B13517" w:rsidRDefault="00B13517" w:rsidP="00010B4E">
      <w:pPr>
        <w:tabs>
          <w:tab w:val="num" w:pos="720"/>
        </w:tabs>
        <w:spacing w:after="0"/>
        <w:jc w:val="both"/>
        <w:rPr>
          <w:rFonts w:cs="Times New Roman"/>
        </w:rPr>
      </w:pPr>
    </w:p>
    <w:p w14:paraId="13686B02" w14:textId="77777777" w:rsidR="00B13517" w:rsidRDefault="00B13517" w:rsidP="00010B4E">
      <w:pPr>
        <w:tabs>
          <w:tab w:val="num" w:pos="720"/>
        </w:tabs>
        <w:spacing w:after="0"/>
        <w:jc w:val="both"/>
        <w:rPr>
          <w:rFonts w:cs="Times New Roman"/>
        </w:rPr>
      </w:pPr>
    </w:p>
    <w:p w14:paraId="27DDF276" w14:textId="77777777" w:rsidR="00B13517" w:rsidRDefault="00B13517" w:rsidP="00010B4E">
      <w:pPr>
        <w:tabs>
          <w:tab w:val="num" w:pos="720"/>
        </w:tabs>
        <w:spacing w:after="0"/>
        <w:jc w:val="both"/>
        <w:rPr>
          <w:rFonts w:cs="Times New Roman"/>
        </w:rPr>
      </w:pPr>
    </w:p>
    <w:p w14:paraId="08AB5E54" w14:textId="77777777" w:rsidR="00B13517" w:rsidRDefault="00B13517" w:rsidP="00010B4E">
      <w:pPr>
        <w:tabs>
          <w:tab w:val="num" w:pos="720"/>
        </w:tabs>
        <w:spacing w:after="0"/>
        <w:jc w:val="both"/>
        <w:rPr>
          <w:rFonts w:cs="Times New Roman"/>
        </w:rPr>
      </w:pPr>
    </w:p>
    <w:p w14:paraId="314E7E9B" w14:textId="77777777" w:rsidR="00B13517" w:rsidRDefault="00B13517" w:rsidP="00010B4E">
      <w:pPr>
        <w:tabs>
          <w:tab w:val="num" w:pos="720"/>
        </w:tabs>
        <w:spacing w:after="0"/>
        <w:jc w:val="both"/>
        <w:rPr>
          <w:rFonts w:cs="Times New Roman"/>
        </w:rPr>
      </w:pPr>
    </w:p>
    <w:p w14:paraId="2B5BBBBA" w14:textId="77777777" w:rsidR="002459D5" w:rsidRDefault="002459D5" w:rsidP="00010B4E">
      <w:pPr>
        <w:tabs>
          <w:tab w:val="num" w:pos="720"/>
        </w:tabs>
        <w:spacing w:after="0"/>
        <w:jc w:val="both"/>
        <w:rPr>
          <w:rFonts w:cs="Times New Roman"/>
        </w:rPr>
      </w:pPr>
    </w:p>
    <w:p w14:paraId="793DA9FB" w14:textId="77777777" w:rsidR="002459D5" w:rsidRDefault="002459D5" w:rsidP="00010B4E">
      <w:pPr>
        <w:tabs>
          <w:tab w:val="num" w:pos="720"/>
        </w:tabs>
        <w:spacing w:after="0"/>
        <w:jc w:val="both"/>
        <w:rPr>
          <w:rFonts w:cs="Times New Roman"/>
        </w:rPr>
      </w:pPr>
    </w:p>
    <w:p w14:paraId="4DAEF31A" w14:textId="77777777" w:rsidR="002459D5" w:rsidRDefault="002459D5" w:rsidP="00010B4E">
      <w:pPr>
        <w:tabs>
          <w:tab w:val="num" w:pos="720"/>
        </w:tabs>
        <w:spacing w:after="0"/>
        <w:jc w:val="both"/>
        <w:rPr>
          <w:rFonts w:cs="Times New Roman"/>
        </w:rPr>
      </w:pPr>
    </w:p>
    <w:p w14:paraId="4BB0FC18" w14:textId="77777777" w:rsidR="002459D5" w:rsidRDefault="002459D5" w:rsidP="00010B4E">
      <w:pPr>
        <w:tabs>
          <w:tab w:val="num" w:pos="720"/>
        </w:tabs>
        <w:spacing w:after="0"/>
        <w:jc w:val="both"/>
        <w:rPr>
          <w:rFonts w:cs="Times New Roman"/>
        </w:rPr>
      </w:pPr>
    </w:p>
    <w:p w14:paraId="5FC401C7" w14:textId="77777777" w:rsidR="004F2183" w:rsidRDefault="004F2183" w:rsidP="00010B4E">
      <w:pPr>
        <w:tabs>
          <w:tab w:val="num" w:pos="720"/>
        </w:tabs>
        <w:spacing w:after="0"/>
        <w:jc w:val="both"/>
        <w:rPr>
          <w:rFonts w:cs="Times New Roman"/>
        </w:rPr>
      </w:pPr>
    </w:p>
    <w:p w14:paraId="7D85200E" w14:textId="77777777" w:rsidR="004F2183" w:rsidRPr="008F2674" w:rsidRDefault="004F2183" w:rsidP="00010B4E">
      <w:pPr>
        <w:tabs>
          <w:tab w:val="num" w:pos="720"/>
        </w:tabs>
        <w:spacing w:after="0"/>
        <w:jc w:val="both"/>
        <w:rPr>
          <w:rFonts w:cs="Times New Roman"/>
        </w:rPr>
      </w:pPr>
    </w:p>
    <w:p w14:paraId="772BC772" w14:textId="77777777" w:rsidR="003301EA" w:rsidRPr="00A72970" w:rsidRDefault="00A72970" w:rsidP="00E9751C">
      <w:pPr>
        <w:keepNext/>
        <w:numPr>
          <w:ilvl w:val="0"/>
          <w:numId w:val="23"/>
        </w:numPr>
        <w:pBdr>
          <w:top w:val="single" w:sz="4" w:space="1" w:color="auto"/>
        </w:pBdr>
        <w:suppressAutoHyphens/>
        <w:spacing w:before="240" w:after="226" w:line="240" w:lineRule="auto"/>
        <w:ind w:left="720" w:hanging="720"/>
        <w:jc w:val="both"/>
        <w:outlineLvl w:val="0"/>
        <w:rPr>
          <w:rFonts w:eastAsia="Times New Roman" w:cs="Times New Roman"/>
          <w:b/>
          <w:smallCaps/>
          <w:spacing w:val="-2"/>
          <w:sz w:val="28"/>
          <w:lang w:val="en-GB"/>
        </w:rPr>
      </w:pPr>
      <w:r>
        <w:rPr>
          <w:rFonts w:eastAsia="Times New Roman" w:cs="Times New Roman"/>
          <w:b/>
          <w:smallCaps/>
          <w:spacing w:val="-2"/>
          <w:sz w:val="28"/>
          <w:lang w:val="en-GB"/>
        </w:rPr>
        <w:lastRenderedPageBreak/>
        <w:t>A</w:t>
      </w:r>
      <w:r w:rsidR="00F315E6" w:rsidRPr="00A72970">
        <w:rPr>
          <w:b/>
          <w:smallCaps/>
          <w:spacing w:val="-2"/>
          <w:lang w:val="en-GB"/>
        </w:rPr>
        <w:t>NNEX</w:t>
      </w:r>
      <w:r w:rsidR="00BD7281" w:rsidRPr="00A72970">
        <w:rPr>
          <w:b/>
          <w:smallCaps/>
          <w:spacing w:val="-2"/>
          <w:lang w:val="en-GB"/>
        </w:rPr>
        <w:t>ES</w:t>
      </w:r>
    </w:p>
    <w:p w14:paraId="658F651C" w14:textId="77777777" w:rsidR="004330B3" w:rsidRDefault="004330B3" w:rsidP="004F2183">
      <w:pPr>
        <w:pStyle w:val="ListParagraph"/>
        <w:keepNext/>
        <w:spacing w:after="60"/>
        <w:ind w:left="0"/>
        <w:jc w:val="both"/>
        <w:outlineLvl w:val="1"/>
        <w:rPr>
          <w:rFonts w:asciiTheme="minorHAnsi" w:hAnsiTheme="minorHAnsi"/>
          <w:bCs/>
          <w:sz w:val="22"/>
          <w:szCs w:val="22"/>
          <w:lang w:val="en-GB"/>
        </w:rPr>
      </w:pPr>
    </w:p>
    <w:p w14:paraId="4926D763" w14:textId="77777777" w:rsidR="004330B3" w:rsidRDefault="004330B3" w:rsidP="004F2183">
      <w:pPr>
        <w:pStyle w:val="ListParagraph"/>
        <w:keepNext/>
        <w:spacing w:after="60"/>
        <w:ind w:left="0"/>
        <w:jc w:val="both"/>
        <w:outlineLvl w:val="1"/>
        <w:rPr>
          <w:rFonts w:asciiTheme="minorHAnsi" w:hAnsiTheme="minorHAnsi"/>
          <w:bCs/>
          <w:sz w:val="22"/>
          <w:szCs w:val="22"/>
          <w:lang w:val="en-GB"/>
        </w:rPr>
      </w:pPr>
    </w:p>
    <w:p w14:paraId="7221C03C" w14:textId="5AD28683" w:rsidR="004330B3" w:rsidRDefault="004330B3" w:rsidP="00E9751C">
      <w:pPr>
        <w:pStyle w:val="ListParagraph"/>
        <w:keepNext/>
        <w:numPr>
          <w:ilvl w:val="0"/>
          <w:numId w:val="27"/>
        </w:numPr>
        <w:spacing w:after="60"/>
        <w:ind w:hanging="720"/>
        <w:jc w:val="both"/>
        <w:outlineLvl w:val="1"/>
        <w:rPr>
          <w:rFonts w:asciiTheme="minorHAnsi" w:hAnsiTheme="minorHAnsi"/>
          <w:bCs/>
          <w:sz w:val="22"/>
          <w:szCs w:val="22"/>
          <w:lang w:val="en-GB"/>
        </w:rPr>
      </w:pPr>
      <w:r>
        <w:rPr>
          <w:rFonts w:asciiTheme="minorHAnsi" w:hAnsiTheme="minorHAnsi"/>
          <w:bCs/>
          <w:sz w:val="22"/>
          <w:szCs w:val="22"/>
          <w:lang w:val="en-GB"/>
        </w:rPr>
        <w:t xml:space="preserve">Terms of Reference for </w:t>
      </w:r>
      <w:r w:rsidR="006E33EA">
        <w:rPr>
          <w:rFonts w:asciiTheme="minorHAnsi" w:hAnsiTheme="minorHAnsi"/>
          <w:bCs/>
          <w:sz w:val="22"/>
          <w:szCs w:val="22"/>
          <w:lang w:val="en-GB"/>
        </w:rPr>
        <w:t>Project</w:t>
      </w:r>
      <w:r>
        <w:rPr>
          <w:rFonts w:asciiTheme="minorHAnsi" w:hAnsiTheme="minorHAnsi"/>
          <w:bCs/>
          <w:sz w:val="22"/>
          <w:szCs w:val="22"/>
          <w:lang w:val="en-GB"/>
        </w:rPr>
        <w:t xml:space="preserve"> Staff</w:t>
      </w:r>
    </w:p>
    <w:p w14:paraId="7337B30A" w14:textId="3ADC68F0" w:rsidR="00DA2011" w:rsidRDefault="00DA2011" w:rsidP="00E9751C">
      <w:pPr>
        <w:pStyle w:val="ListParagraph"/>
        <w:keepNext/>
        <w:numPr>
          <w:ilvl w:val="0"/>
          <w:numId w:val="27"/>
        </w:numPr>
        <w:spacing w:after="60"/>
        <w:ind w:hanging="720"/>
        <w:jc w:val="both"/>
        <w:outlineLvl w:val="1"/>
        <w:rPr>
          <w:rFonts w:asciiTheme="minorHAnsi" w:hAnsiTheme="minorHAnsi"/>
          <w:bCs/>
          <w:sz w:val="22"/>
          <w:szCs w:val="22"/>
          <w:lang w:val="en-GB"/>
        </w:rPr>
      </w:pPr>
      <w:r>
        <w:rPr>
          <w:rFonts w:asciiTheme="minorHAnsi" w:hAnsiTheme="minorHAnsi"/>
          <w:bCs/>
          <w:sz w:val="22"/>
          <w:szCs w:val="22"/>
          <w:lang w:val="en-GB"/>
        </w:rPr>
        <w:t>Environment &amp; Social Safeguards Screening</w:t>
      </w:r>
    </w:p>
    <w:p w14:paraId="13D8C4BF" w14:textId="77777777" w:rsidR="004330B3" w:rsidRPr="004330B3" w:rsidRDefault="004330B3" w:rsidP="00E9751C">
      <w:pPr>
        <w:pStyle w:val="ListParagraph"/>
        <w:keepNext/>
        <w:numPr>
          <w:ilvl w:val="0"/>
          <w:numId w:val="27"/>
        </w:numPr>
        <w:spacing w:after="60"/>
        <w:ind w:hanging="720"/>
        <w:jc w:val="both"/>
        <w:outlineLvl w:val="1"/>
        <w:rPr>
          <w:rFonts w:asciiTheme="minorHAnsi" w:hAnsiTheme="minorHAnsi"/>
          <w:bCs/>
          <w:sz w:val="22"/>
          <w:szCs w:val="22"/>
          <w:lang w:val="en-GB"/>
        </w:rPr>
      </w:pPr>
      <w:r>
        <w:rPr>
          <w:rFonts w:asciiTheme="minorHAnsi" w:hAnsiTheme="minorHAnsi"/>
          <w:bCs/>
          <w:sz w:val="22"/>
          <w:szCs w:val="22"/>
          <w:lang w:val="en-GB"/>
        </w:rPr>
        <w:t>Risk Analysis</w:t>
      </w:r>
    </w:p>
    <w:p w14:paraId="7E008C1B" w14:textId="77777777" w:rsidR="004330B3" w:rsidRDefault="004330B3" w:rsidP="00E9751C">
      <w:pPr>
        <w:pStyle w:val="ListParagraph"/>
        <w:keepNext/>
        <w:numPr>
          <w:ilvl w:val="0"/>
          <w:numId w:val="27"/>
        </w:numPr>
        <w:spacing w:after="60"/>
        <w:ind w:hanging="720"/>
        <w:jc w:val="both"/>
        <w:outlineLvl w:val="1"/>
        <w:rPr>
          <w:rFonts w:asciiTheme="minorHAnsi" w:hAnsiTheme="minorHAnsi"/>
          <w:bCs/>
          <w:sz w:val="22"/>
          <w:szCs w:val="22"/>
          <w:lang w:val="en-GB"/>
        </w:rPr>
      </w:pPr>
      <w:r>
        <w:rPr>
          <w:rFonts w:asciiTheme="minorHAnsi" w:hAnsiTheme="minorHAnsi"/>
          <w:bCs/>
          <w:sz w:val="22"/>
          <w:szCs w:val="22"/>
          <w:lang w:val="en-GB"/>
        </w:rPr>
        <w:t>Partners’ (UNDP, UNEP, WRI) Proposal to BMUB</w:t>
      </w:r>
    </w:p>
    <w:p w14:paraId="760BD4E7" w14:textId="77777777" w:rsidR="007531B5" w:rsidRDefault="003301EA" w:rsidP="004F2183">
      <w:pPr>
        <w:pStyle w:val="ListParagraph"/>
        <w:keepNext/>
        <w:spacing w:after="60"/>
        <w:ind w:left="0"/>
        <w:jc w:val="both"/>
        <w:outlineLvl w:val="1"/>
        <w:rPr>
          <w:rFonts w:eastAsia="MS Mincho"/>
          <w:b/>
          <w:bCs/>
          <w:color w:val="000000"/>
          <w:lang w:val="en-GB" w:eastAsia="ja-JP"/>
        </w:rPr>
      </w:pPr>
      <w:r w:rsidRPr="008F2674">
        <w:rPr>
          <w:rFonts w:asciiTheme="minorHAnsi" w:hAnsiTheme="minorHAnsi"/>
          <w:bCs/>
          <w:sz w:val="22"/>
          <w:szCs w:val="22"/>
          <w:lang w:val="en-GB"/>
        </w:rPr>
        <w:t xml:space="preserve"> </w:t>
      </w:r>
    </w:p>
    <w:p w14:paraId="3EF38DBD" w14:textId="77777777" w:rsidR="00B05F95" w:rsidRDefault="00B05F95" w:rsidP="007401EC">
      <w:pPr>
        <w:jc w:val="both"/>
        <w:rPr>
          <w:rFonts w:eastAsia="Times New Roman" w:cs="Times New Roman"/>
          <w:b/>
          <w:smallCaps/>
          <w:spacing w:val="-2"/>
          <w:sz w:val="28"/>
          <w:lang w:val="en-GB"/>
        </w:rPr>
      </w:pPr>
      <w:bookmarkStart w:id="21" w:name="_Toc315940166"/>
      <w:bookmarkStart w:id="22" w:name="_Toc318986546"/>
      <w:bookmarkStart w:id="23" w:name="_Toc318986620"/>
    </w:p>
    <w:p w14:paraId="20917430" w14:textId="77777777" w:rsidR="00D2259F" w:rsidRDefault="00D2259F" w:rsidP="007401EC">
      <w:pPr>
        <w:jc w:val="both"/>
        <w:rPr>
          <w:rFonts w:eastAsia="Times New Roman" w:cs="Times New Roman"/>
          <w:b/>
          <w:smallCaps/>
          <w:spacing w:val="-2"/>
          <w:sz w:val="28"/>
          <w:lang w:val="en-GB"/>
        </w:rPr>
      </w:pPr>
    </w:p>
    <w:p w14:paraId="072317D4" w14:textId="77777777" w:rsidR="00D2259F" w:rsidRDefault="00D2259F" w:rsidP="007401EC">
      <w:pPr>
        <w:jc w:val="both"/>
        <w:rPr>
          <w:rFonts w:eastAsia="Times New Roman" w:cs="Times New Roman"/>
          <w:b/>
          <w:smallCaps/>
          <w:spacing w:val="-2"/>
          <w:sz w:val="28"/>
          <w:lang w:val="en-GB"/>
        </w:rPr>
      </w:pPr>
    </w:p>
    <w:p w14:paraId="6855D0F1" w14:textId="77777777" w:rsidR="00D2259F" w:rsidRDefault="00D2259F" w:rsidP="007401EC">
      <w:pPr>
        <w:jc w:val="both"/>
        <w:rPr>
          <w:rFonts w:eastAsia="Times New Roman" w:cs="Times New Roman"/>
          <w:b/>
          <w:smallCaps/>
          <w:spacing w:val="-2"/>
          <w:sz w:val="28"/>
          <w:lang w:val="en-GB"/>
        </w:rPr>
      </w:pPr>
    </w:p>
    <w:p w14:paraId="3F3D9ED8" w14:textId="77777777" w:rsidR="00D2259F" w:rsidRDefault="00D2259F" w:rsidP="007401EC">
      <w:pPr>
        <w:jc w:val="both"/>
        <w:rPr>
          <w:rFonts w:eastAsia="Times New Roman" w:cs="Times New Roman"/>
          <w:b/>
          <w:smallCaps/>
          <w:spacing w:val="-2"/>
          <w:sz w:val="28"/>
          <w:lang w:val="en-GB"/>
        </w:rPr>
      </w:pPr>
    </w:p>
    <w:p w14:paraId="3A039086" w14:textId="77777777" w:rsidR="00D2259F" w:rsidRDefault="00D2259F" w:rsidP="007401EC">
      <w:pPr>
        <w:jc w:val="both"/>
        <w:rPr>
          <w:rFonts w:eastAsia="Times New Roman" w:cs="Times New Roman"/>
          <w:b/>
          <w:smallCaps/>
          <w:spacing w:val="-2"/>
          <w:sz w:val="28"/>
          <w:lang w:val="en-GB"/>
        </w:rPr>
      </w:pPr>
    </w:p>
    <w:p w14:paraId="35CC262B" w14:textId="77777777" w:rsidR="00D2259F" w:rsidRDefault="00D2259F" w:rsidP="007401EC">
      <w:pPr>
        <w:jc w:val="both"/>
        <w:rPr>
          <w:rFonts w:eastAsia="Times New Roman" w:cs="Times New Roman"/>
          <w:b/>
          <w:smallCaps/>
          <w:spacing w:val="-2"/>
          <w:sz w:val="28"/>
          <w:lang w:val="en-GB"/>
        </w:rPr>
      </w:pPr>
    </w:p>
    <w:p w14:paraId="73E11004" w14:textId="77777777" w:rsidR="00D2259F" w:rsidRDefault="00D2259F" w:rsidP="007401EC">
      <w:pPr>
        <w:jc w:val="both"/>
        <w:rPr>
          <w:rFonts w:eastAsia="Times New Roman" w:cs="Times New Roman"/>
          <w:b/>
          <w:smallCaps/>
          <w:spacing w:val="-2"/>
          <w:sz w:val="28"/>
          <w:lang w:val="en-GB"/>
        </w:rPr>
      </w:pPr>
    </w:p>
    <w:p w14:paraId="1C3065D6" w14:textId="77777777" w:rsidR="00D2259F" w:rsidRDefault="00D2259F" w:rsidP="007401EC">
      <w:pPr>
        <w:jc w:val="both"/>
        <w:rPr>
          <w:rFonts w:eastAsia="Times New Roman" w:cs="Times New Roman"/>
          <w:b/>
          <w:smallCaps/>
          <w:spacing w:val="-2"/>
          <w:sz w:val="28"/>
          <w:lang w:val="en-GB"/>
        </w:rPr>
      </w:pPr>
    </w:p>
    <w:p w14:paraId="07BF8A4D" w14:textId="77777777" w:rsidR="00D2259F" w:rsidRDefault="00D2259F" w:rsidP="007401EC">
      <w:pPr>
        <w:jc w:val="both"/>
        <w:rPr>
          <w:rFonts w:eastAsia="Times New Roman" w:cs="Times New Roman"/>
          <w:b/>
          <w:smallCaps/>
          <w:spacing w:val="-2"/>
          <w:sz w:val="28"/>
          <w:lang w:val="en-GB"/>
        </w:rPr>
      </w:pPr>
    </w:p>
    <w:p w14:paraId="5A29715B" w14:textId="77777777" w:rsidR="00D2259F" w:rsidRDefault="00D2259F" w:rsidP="007401EC">
      <w:pPr>
        <w:jc w:val="both"/>
        <w:rPr>
          <w:rFonts w:eastAsia="Times New Roman" w:cs="Times New Roman"/>
          <w:b/>
          <w:smallCaps/>
          <w:spacing w:val="-2"/>
          <w:sz w:val="28"/>
          <w:lang w:val="en-GB"/>
        </w:rPr>
      </w:pPr>
    </w:p>
    <w:p w14:paraId="02EE918B" w14:textId="77777777" w:rsidR="00D2259F" w:rsidRDefault="00D2259F" w:rsidP="007401EC">
      <w:pPr>
        <w:jc w:val="both"/>
        <w:rPr>
          <w:rFonts w:eastAsia="Times New Roman" w:cs="Times New Roman"/>
          <w:b/>
          <w:smallCaps/>
          <w:spacing w:val="-2"/>
          <w:sz w:val="28"/>
          <w:lang w:val="en-GB"/>
        </w:rPr>
      </w:pPr>
    </w:p>
    <w:p w14:paraId="1552410A" w14:textId="77777777" w:rsidR="00D2259F" w:rsidRDefault="00D2259F" w:rsidP="007401EC">
      <w:pPr>
        <w:jc w:val="both"/>
        <w:rPr>
          <w:rFonts w:eastAsia="Times New Roman" w:cs="Times New Roman"/>
          <w:b/>
          <w:smallCaps/>
          <w:spacing w:val="-2"/>
          <w:sz w:val="28"/>
          <w:lang w:val="en-GB"/>
        </w:rPr>
      </w:pPr>
    </w:p>
    <w:p w14:paraId="0F95D150" w14:textId="77777777" w:rsidR="00D2259F" w:rsidRPr="008F2674" w:rsidRDefault="00D2259F" w:rsidP="007401EC">
      <w:pPr>
        <w:jc w:val="both"/>
        <w:rPr>
          <w:rFonts w:eastAsia="Times New Roman" w:cs="Times New Roman"/>
          <w:b/>
          <w:smallCaps/>
          <w:spacing w:val="-2"/>
          <w:sz w:val="28"/>
          <w:lang w:val="en-GB"/>
        </w:rPr>
      </w:pPr>
    </w:p>
    <w:bookmarkEnd w:id="21"/>
    <w:bookmarkEnd w:id="22"/>
    <w:bookmarkEnd w:id="23"/>
    <w:p w14:paraId="018BA8C8" w14:textId="77777777" w:rsidR="007531B5" w:rsidRPr="008F2674" w:rsidRDefault="007531B5" w:rsidP="007401EC">
      <w:pPr>
        <w:spacing w:after="60" w:line="240" w:lineRule="auto"/>
        <w:jc w:val="both"/>
        <w:rPr>
          <w:rFonts w:eastAsia="Times New Roman" w:cs="Times New Roman"/>
          <w:szCs w:val="24"/>
          <w:lang w:val="en-GB"/>
        </w:rPr>
      </w:pPr>
    </w:p>
    <w:p w14:paraId="65D6B567" w14:textId="77777777" w:rsidR="007531B5" w:rsidRPr="008F2674" w:rsidRDefault="007531B5" w:rsidP="00557AD0">
      <w:pPr>
        <w:keepNext/>
        <w:spacing w:after="60" w:line="240" w:lineRule="auto"/>
        <w:jc w:val="both"/>
        <w:outlineLvl w:val="1"/>
        <w:rPr>
          <w:rFonts w:eastAsia="Times New Roman" w:cs="Times New Roman"/>
          <w:b/>
          <w:lang w:val="en-GB"/>
        </w:rPr>
      </w:pPr>
      <w:r w:rsidRPr="008F2674">
        <w:rPr>
          <w:rFonts w:eastAsia="Times New Roman" w:cs="Times New Roman"/>
          <w:bCs/>
          <w:lang w:val="en-GB"/>
        </w:rPr>
        <w:br w:type="page"/>
      </w:r>
    </w:p>
    <w:p w14:paraId="78FA2BD3" w14:textId="77777777" w:rsidR="007531B5" w:rsidRDefault="00117FA1" w:rsidP="0074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jc w:val="both"/>
        <w:rPr>
          <w:rFonts w:eastAsia="Times New Roman" w:cs="Times New Roman"/>
          <w:b/>
          <w:lang w:val="en-GB"/>
        </w:rPr>
      </w:pPr>
      <w:r>
        <w:rPr>
          <w:rFonts w:eastAsia="Times New Roman" w:cs="Times New Roman"/>
          <w:b/>
          <w:lang w:val="en-GB"/>
        </w:rPr>
        <w:lastRenderedPageBreak/>
        <w:t>Annex I: Terms of Reference of Project Staff</w:t>
      </w:r>
    </w:p>
    <w:p w14:paraId="3070292D" w14:textId="77777777" w:rsidR="00117FA1" w:rsidRPr="008F2674" w:rsidRDefault="00117FA1" w:rsidP="0074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jc w:val="both"/>
        <w:rPr>
          <w:rFonts w:eastAsia="Times New Roman" w:cs="Times New Roman"/>
          <w:b/>
          <w:lang w:val="en-GB"/>
        </w:rPr>
      </w:pPr>
    </w:p>
    <w:tbl>
      <w:tblPr>
        <w:tblW w:w="9778" w:type="dxa"/>
        <w:tblInd w:w="-4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0"/>
        <w:gridCol w:w="1458"/>
        <w:gridCol w:w="3920"/>
        <w:gridCol w:w="4320"/>
        <w:gridCol w:w="40"/>
      </w:tblGrid>
      <w:tr w:rsidR="000A5F3F" w:rsidRPr="002A0E79" w14:paraId="55D91AE8" w14:textId="77777777" w:rsidTr="00117FA1">
        <w:trPr>
          <w:gridBefore w:val="1"/>
          <w:wBefore w:w="40" w:type="dxa"/>
          <w:cantSplit/>
        </w:trPr>
        <w:tc>
          <w:tcPr>
            <w:tcW w:w="1458" w:type="dxa"/>
            <w:shd w:val="clear" w:color="auto" w:fill="FFFFFF"/>
            <w:vAlign w:val="center"/>
          </w:tcPr>
          <w:bookmarkStart w:id="24" w:name="_Toc315940171"/>
          <w:bookmarkStart w:id="25" w:name="_Toc318986551"/>
          <w:bookmarkStart w:id="26" w:name="_Toc318986625"/>
          <w:p w14:paraId="59E86FFF" w14:textId="77777777" w:rsidR="000A5F3F" w:rsidRPr="002A0E79" w:rsidRDefault="000A5F3F" w:rsidP="00117FA1">
            <w:pPr>
              <w:spacing w:after="0" w:line="240" w:lineRule="auto"/>
              <w:jc w:val="center"/>
              <w:rPr>
                <w:rFonts w:cs="Arial"/>
                <w:b/>
              </w:rPr>
            </w:pPr>
            <w:r w:rsidRPr="002A0E79">
              <w:rPr>
                <w:rFonts w:cs="Arial"/>
              </w:rPr>
              <w:object w:dxaOrig="2400" w:dyaOrig="1740" w14:anchorId="2887EE5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53pt;height:39pt" fillcolor="window" o:ole="" type="#_x0000_t75">
                  <v:imagedata o:title="" r:id="rId16"/>
                </v:shape>
                <o:OLEObject Type="Embed" ProgID="MSPhotoEd.3" ShapeID="_x0000_i1026" DrawAspect="Content" ObjectID="_1385470734" r:id="rId17"/>
              </w:object>
            </w:r>
          </w:p>
        </w:tc>
        <w:tc>
          <w:tcPr>
            <w:tcW w:w="8280" w:type="dxa"/>
            <w:gridSpan w:val="3"/>
            <w:shd w:val="clear" w:color="auto" w:fill="FFFFFF"/>
          </w:tcPr>
          <w:p w14:paraId="451D82DF" w14:textId="77777777" w:rsidR="000A5F3F" w:rsidRPr="002A0E79" w:rsidRDefault="000A5F3F" w:rsidP="00117FA1">
            <w:pPr>
              <w:spacing w:after="0" w:line="240" w:lineRule="auto"/>
              <w:rPr>
                <w:rFonts w:cs="Arial"/>
                <w:b/>
              </w:rPr>
            </w:pPr>
          </w:p>
          <w:p w14:paraId="18327ACF" w14:textId="0859E324" w:rsidR="000A5F3F" w:rsidRPr="002A0E79" w:rsidRDefault="000A5F3F" w:rsidP="00117FA1">
            <w:pPr>
              <w:spacing w:after="0" w:line="240" w:lineRule="auto"/>
              <w:rPr>
                <w:rFonts w:cs="Arial"/>
                <w:b/>
              </w:rPr>
            </w:pPr>
            <w:r w:rsidRPr="002A0E79">
              <w:rPr>
                <w:rFonts w:cs="Arial"/>
                <w:b/>
              </w:rPr>
              <w:t>UNITED NATIONS DEVELOPMENT PROGRAMME</w:t>
            </w:r>
          </w:p>
          <w:p w14:paraId="639E09D9" w14:textId="77777777" w:rsidR="000A5F3F" w:rsidRPr="002A0E79" w:rsidRDefault="000A5F3F" w:rsidP="00117FA1">
            <w:pPr>
              <w:spacing w:after="0" w:line="240" w:lineRule="auto"/>
              <w:rPr>
                <w:rFonts w:cs="Arial"/>
                <w:b/>
              </w:rPr>
            </w:pPr>
            <w:r w:rsidRPr="002A0E79">
              <w:rPr>
                <w:rFonts w:cs="Arial"/>
                <w:b/>
              </w:rPr>
              <w:t>JOB DESCRIPTION</w:t>
            </w:r>
          </w:p>
          <w:p w14:paraId="40ECC1F1" w14:textId="77777777" w:rsidR="000A5F3F" w:rsidRPr="002A0E79" w:rsidRDefault="000A5F3F" w:rsidP="00117FA1">
            <w:pPr>
              <w:spacing w:after="0" w:line="240" w:lineRule="auto"/>
              <w:rPr>
                <w:rFonts w:cs="Arial"/>
              </w:rPr>
            </w:pPr>
          </w:p>
        </w:tc>
      </w:tr>
      <w:tr w:rsidR="000A5F3F" w:rsidRPr="002A0E79" w14:paraId="25DD5FE1"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9738" w:type="dxa"/>
            <w:gridSpan w:val="4"/>
            <w:shd w:val="clear" w:color="auto" w:fill="E0E0E0"/>
          </w:tcPr>
          <w:p w14:paraId="04EA26C1" w14:textId="77777777" w:rsidR="000A5F3F" w:rsidRPr="002A0E79" w:rsidRDefault="000A5F3F" w:rsidP="008B28AF">
            <w:pPr>
              <w:rPr>
                <w:rFonts w:cs="Arial"/>
                <w:b/>
                <w:bCs/>
              </w:rPr>
            </w:pPr>
            <w:r>
              <w:rPr>
                <w:rFonts w:cs="Arial"/>
                <w:b/>
                <w:bCs/>
              </w:rPr>
              <w:t>I.  Position Information</w:t>
            </w:r>
          </w:p>
        </w:tc>
      </w:tr>
      <w:tr w:rsidR="000A5F3F" w:rsidRPr="002A0E79" w14:paraId="5D07DB71"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5418" w:type="dxa"/>
            <w:gridSpan w:val="3"/>
          </w:tcPr>
          <w:p w14:paraId="38B40332" w14:textId="6ADBF052" w:rsidR="000A5F3F" w:rsidRPr="002A0E79" w:rsidRDefault="000A5F3F" w:rsidP="000A5F3F">
            <w:pPr>
              <w:spacing w:after="0" w:line="240" w:lineRule="auto"/>
              <w:rPr>
                <w:rFonts w:cs="Arial"/>
              </w:rPr>
            </w:pPr>
            <w:r w:rsidRPr="002A0E79">
              <w:rPr>
                <w:rFonts w:cs="Arial"/>
              </w:rPr>
              <w:t xml:space="preserve">Job Code Title: </w:t>
            </w:r>
            <w:r w:rsidR="006E33EA">
              <w:rPr>
                <w:rFonts w:cs="Arial"/>
                <w:b/>
              </w:rPr>
              <w:t>Project</w:t>
            </w:r>
            <w:r>
              <w:rPr>
                <w:rFonts w:cs="Arial"/>
                <w:b/>
              </w:rPr>
              <w:t xml:space="preserve"> Manager – UNDP-UNEP-WRI Green Climate Fund Readiness </w:t>
            </w:r>
            <w:r w:rsidR="006E33EA">
              <w:rPr>
                <w:rFonts w:cs="Arial"/>
                <w:b/>
              </w:rPr>
              <w:t>Project</w:t>
            </w:r>
          </w:p>
          <w:p w14:paraId="6CEB6170" w14:textId="77777777" w:rsidR="000A5F3F" w:rsidRPr="002A0E79" w:rsidRDefault="000A5F3F" w:rsidP="000A5F3F">
            <w:pPr>
              <w:spacing w:after="0" w:line="240" w:lineRule="auto"/>
              <w:rPr>
                <w:rFonts w:cs="Arial"/>
              </w:rPr>
            </w:pPr>
            <w:r w:rsidRPr="002A0E79">
              <w:rPr>
                <w:rFonts w:cs="Arial"/>
              </w:rPr>
              <w:t>Position Number:</w:t>
            </w:r>
          </w:p>
          <w:p w14:paraId="1D060272" w14:textId="77777777" w:rsidR="000A5F3F" w:rsidRPr="002A0E79" w:rsidRDefault="000A5F3F" w:rsidP="000A5F3F">
            <w:pPr>
              <w:spacing w:after="0" w:line="240" w:lineRule="auto"/>
              <w:rPr>
                <w:rFonts w:cs="Arial"/>
                <w:b/>
              </w:rPr>
            </w:pPr>
            <w:r w:rsidRPr="002A0E79">
              <w:rPr>
                <w:rFonts w:cs="Arial"/>
              </w:rPr>
              <w:t xml:space="preserve">Department: </w:t>
            </w:r>
            <w:r>
              <w:rPr>
                <w:rFonts w:cs="Arial"/>
                <w:b/>
              </w:rPr>
              <w:t>BPPS/SD</w:t>
            </w:r>
          </w:p>
          <w:p w14:paraId="0A989387" w14:textId="77777777" w:rsidR="000A5F3F" w:rsidRPr="002A0E79" w:rsidRDefault="000A5F3F" w:rsidP="000A5F3F">
            <w:pPr>
              <w:spacing w:after="0" w:line="240" w:lineRule="auto"/>
              <w:rPr>
                <w:rFonts w:cs="Arial"/>
              </w:rPr>
            </w:pPr>
            <w:r w:rsidRPr="002A0E79">
              <w:rPr>
                <w:rFonts w:cs="Arial"/>
              </w:rPr>
              <w:t xml:space="preserve">Reports to: </w:t>
            </w:r>
            <w:r w:rsidRPr="002A0E79">
              <w:rPr>
                <w:rFonts w:cs="Arial"/>
                <w:b/>
              </w:rPr>
              <w:t xml:space="preserve">Head </w:t>
            </w:r>
            <w:r>
              <w:rPr>
                <w:rFonts w:cs="Arial"/>
                <w:b/>
              </w:rPr>
              <w:t>of</w:t>
            </w:r>
            <w:r w:rsidRPr="002A0E79">
              <w:rPr>
                <w:rFonts w:cs="Arial"/>
                <w:b/>
              </w:rPr>
              <w:t xml:space="preserve"> LECRDS and PTA</w:t>
            </w:r>
          </w:p>
          <w:p w14:paraId="1A6059CB" w14:textId="036D0D2B" w:rsidR="000A5F3F" w:rsidRPr="008B660A" w:rsidRDefault="000A5F3F" w:rsidP="000A5F3F">
            <w:pPr>
              <w:spacing w:after="0" w:line="240" w:lineRule="auto"/>
              <w:rPr>
                <w:rFonts w:cs="Arial"/>
                <w:b/>
              </w:rPr>
            </w:pPr>
            <w:r w:rsidRPr="002A0E79">
              <w:rPr>
                <w:rFonts w:cs="Arial"/>
              </w:rPr>
              <w:t xml:space="preserve">Duty Station: </w:t>
            </w:r>
            <w:r w:rsidR="008B660A">
              <w:rPr>
                <w:rFonts w:cs="Arial"/>
                <w:b/>
              </w:rPr>
              <w:t>New Yo</w:t>
            </w:r>
            <w:r w:rsidR="00F7275F">
              <w:rPr>
                <w:rFonts w:cs="Arial"/>
                <w:b/>
              </w:rPr>
              <w:t>r</w:t>
            </w:r>
            <w:r w:rsidR="008B660A">
              <w:rPr>
                <w:rFonts w:cs="Arial"/>
                <w:b/>
              </w:rPr>
              <w:t>k</w:t>
            </w:r>
          </w:p>
          <w:p w14:paraId="7D61799D" w14:textId="77777777" w:rsidR="000A5F3F" w:rsidRPr="002A0E79" w:rsidRDefault="000A5F3F" w:rsidP="000A5F3F">
            <w:pPr>
              <w:spacing w:after="0" w:line="240" w:lineRule="auto"/>
              <w:rPr>
                <w:rFonts w:cs="Arial"/>
              </w:rPr>
            </w:pPr>
            <w:r w:rsidRPr="002A0E79">
              <w:rPr>
                <w:rFonts w:cs="Arial"/>
              </w:rPr>
              <w:t>Position Status</w:t>
            </w:r>
            <w:proofErr w:type="gramStart"/>
            <w:r w:rsidRPr="002A0E79">
              <w:rPr>
                <w:rFonts w:cs="Arial"/>
              </w:rPr>
              <w:t xml:space="preserve">:    </w:t>
            </w:r>
            <w:r w:rsidR="00574F4F" w:rsidRPr="008B660A">
              <w:rPr>
                <w:rFonts w:cs="Arial"/>
                <w:b/>
              </w:rPr>
              <w:t>Fixed</w:t>
            </w:r>
            <w:proofErr w:type="gramEnd"/>
            <w:r w:rsidR="00574F4F" w:rsidRPr="008B660A">
              <w:rPr>
                <w:rFonts w:cs="Arial"/>
                <w:b/>
              </w:rPr>
              <w:t xml:space="preserve"> Term Appointment</w:t>
            </w:r>
          </w:p>
        </w:tc>
        <w:tc>
          <w:tcPr>
            <w:tcW w:w="4320" w:type="dxa"/>
          </w:tcPr>
          <w:p w14:paraId="1F837712" w14:textId="77777777" w:rsidR="000A5F3F" w:rsidRPr="002A0E79" w:rsidRDefault="000A5F3F" w:rsidP="000A5F3F">
            <w:pPr>
              <w:spacing w:after="0" w:line="240" w:lineRule="auto"/>
              <w:rPr>
                <w:rFonts w:cs="Arial"/>
                <w:b/>
              </w:rPr>
            </w:pPr>
            <w:r w:rsidRPr="002A0E79">
              <w:rPr>
                <w:rFonts w:cs="Arial"/>
              </w:rPr>
              <w:t xml:space="preserve">Current Grade: </w:t>
            </w:r>
            <w:r>
              <w:rPr>
                <w:rFonts w:cs="Arial"/>
                <w:b/>
              </w:rPr>
              <w:t>FTA – P4</w:t>
            </w:r>
          </w:p>
          <w:p w14:paraId="117BAAE9" w14:textId="77777777" w:rsidR="000A5F3F" w:rsidRPr="002A0E79" w:rsidRDefault="000A5F3F" w:rsidP="000A5F3F">
            <w:pPr>
              <w:spacing w:after="0" w:line="240" w:lineRule="auto"/>
              <w:rPr>
                <w:rFonts w:cs="Arial"/>
              </w:rPr>
            </w:pPr>
            <w:r w:rsidRPr="002A0E79">
              <w:rPr>
                <w:rFonts w:cs="Arial"/>
              </w:rPr>
              <w:t xml:space="preserve">Approved Grade: </w:t>
            </w:r>
          </w:p>
          <w:p w14:paraId="5058570E" w14:textId="77777777" w:rsidR="000A5F3F" w:rsidRPr="002A0E79" w:rsidRDefault="000A5F3F" w:rsidP="000A5F3F">
            <w:pPr>
              <w:spacing w:after="0" w:line="240" w:lineRule="auto"/>
              <w:rPr>
                <w:rFonts w:cs="Arial"/>
              </w:rPr>
            </w:pPr>
            <w:r w:rsidRPr="002A0E79">
              <w:rPr>
                <w:rFonts w:cs="Arial"/>
              </w:rPr>
              <w:t>Position Classified by:</w:t>
            </w:r>
          </w:p>
          <w:p w14:paraId="68108694" w14:textId="77777777" w:rsidR="000A5F3F" w:rsidRPr="002A0E79" w:rsidRDefault="000A5F3F" w:rsidP="000A5F3F">
            <w:pPr>
              <w:spacing w:after="0" w:line="240" w:lineRule="auto"/>
              <w:rPr>
                <w:rFonts w:cs="Arial"/>
              </w:rPr>
            </w:pPr>
            <w:r w:rsidRPr="002A0E79">
              <w:rPr>
                <w:rFonts w:cs="Arial"/>
              </w:rPr>
              <w:t>Classification Approved by:</w:t>
            </w:r>
          </w:p>
        </w:tc>
      </w:tr>
      <w:tr w:rsidR="000A5F3F" w:rsidRPr="002A0E79" w14:paraId="2081755C"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9738" w:type="dxa"/>
            <w:gridSpan w:val="4"/>
            <w:tcBorders>
              <w:bottom w:val="single" w:sz="4" w:space="0" w:color="auto"/>
            </w:tcBorders>
            <w:shd w:val="clear" w:color="auto" w:fill="E0E0E0"/>
          </w:tcPr>
          <w:p w14:paraId="117A6BAD" w14:textId="77777777" w:rsidR="000A5F3F" w:rsidRPr="000A5F3F" w:rsidRDefault="000A5F3F" w:rsidP="000A5F3F">
            <w:pPr>
              <w:pStyle w:val="Heading1"/>
              <w:rPr>
                <w:rFonts w:asciiTheme="minorHAnsi" w:hAnsiTheme="minorHAnsi" w:cs="Arial"/>
                <w:sz w:val="22"/>
                <w:szCs w:val="22"/>
              </w:rPr>
            </w:pPr>
            <w:r>
              <w:rPr>
                <w:rFonts w:cs="Arial" w:asciiTheme="minorHAnsi" w:hAnsiTheme="minorHAnsi"/>
                <w:sz w:val="22"/>
                <w:szCs w:val="22"/>
              </w:rPr>
              <w:t xml:space="preserve">II. Organizational Context </w:t>
            </w:r>
          </w:p>
        </w:tc>
      </w:tr>
      <w:tr w:rsidR="000A5F3F" w:rsidRPr="002A0E79" w14:paraId="70356570"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9738" w:type="dxa"/>
            <w:gridSpan w:val="4"/>
          </w:tcPr>
          <w:p w14:paraId="21801607" w14:textId="77777777" w:rsidR="000A5F3F" w:rsidRPr="00790AC1" w:rsidRDefault="000A5F3F" w:rsidP="008B28AF">
            <w:pPr>
              <w:rPr>
                <w:rFonts w:cs="Arial"/>
                <w:shd w:val="clear" w:color="auto" w:fill="FFFFFF"/>
              </w:rPr>
            </w:pPr>
            <w:r w:rsidRPr="00790AC1">
              <w:rPr>
                <w:rFonts w:cs="Arial"/>
                <w:shd w:val="clear" w:color="auto" w:fill="FFFFFF"/>
              </w:rPr>
              <w:t xml:space="preserve">The Green Climate Fund (GCF), which was established as an operating entity of the UNFCCC financial mechanism, is expected to become the main global fund for financing climate change mitigation and adaptation measures. While it has been agreed that Direct Access will be one of the modalities for the disbursement of the funds, it is recognized that </w:t>
            </w:r>
            <w:proofErr w:type="gramStart"/>
            <w:r w:rsidRPr="00790AC1">
              <w:rPr>
                <w:rFonts w:cs="Arial"/>
                <w:shd w:val="clear" w:color="auto" w:fill="FFFFFF"/>
              </w:rPr>
              <w:t>certain levels of capacity will be required by governments</w:t>
            </w:r>
            <w:proofErr w:type="gramEnd"/>
            <w:r w:rsidRPr="00790AC1">
              <w:rPr>
                <w:rFonts w:cs="Arial"/>
                <w:shd w:val="clear" w:color="auto" w:fill="FFFFFF"/>
              </w:rPr>
              <w:t xml:space="preserve"> and other actors involved in accessing the GCF. For the GCF to succeed national capacities and mechanisms need to correspond to the GCF requirements, while also aligning with country planning, budgeting, </w:t>
            </w:r>
            <w:proofErr w:type="gramStart"/>
            <w:r w:rsidRPr="00790AC1">
              <w:rPr>
                <w:rFonts w:cs="Arial"/>
                <w:shd w:val="clear" w:color="auto" w:fill="FFFFFF"/>
              </w:rPr>
              <w:t>programming</w:t>
            </w:r>
            <w:proofErr w:type="gramEnd"/>
            <w:r w:rsidRPr="00790AC1">
              <w:rPr>
                <w:rFonts w:cs="Arial"/>
                <w:shd w:val="clear" w:color="auto" w:fill="FFFFFF"/>
              </w:rPr>
              <w:t xml:space="preserve"> and MRV systems.</w:t>
            </w:r>
          </w:p>
          <w:p w14:paraId="49D9C895" w14:textId="15225DB4" w:rsidR="000A5F3F" w:rsidRPr="00790AC1" w:rsidRDefault="000A5F3F" w:rsidP="008B28AF">
            <w:pPr>
              <w:rPr>
                <w:rFonts w:cs="Arial"/>
                <w:shd w:val="clear" w:color="auto" w:fill="FFFFFF"/>
              </w:rPr>
            </w:pPr>
            <w:r w:rsidRPr="00790AC1">
              <w:rPr>
                <w:rFonts w:cs="Arial"/>
                <w:shd w:val="clear" w:color="auto" w:fill="FFFFFF"/>
              </w:rPr>
              <w:t>With support from the German Federal Ministry for the Environment, Nature Conservation</w:t>
            </w:r>
            <w:r>
              <w:rPr>
                <w:rFonts w:cs="Arial"/>
                <w:shd w:val="clear" w:color="auto" w:fill="FFFFFF"/>
              </w:rPr>
              <w:t>, Building</w:t>
            </w:r>
            <w:r w:rsidRPr="00790AC1">
              <w:rPr>
                <w:rFonts w:cs="Arial"/>
                <w:shd w:val="clear" w:color="auto" w:fill="FFFFFF"/>
              </w:rPr>
              <w:t xml:space="preserve"> and Nuclear Safety (BMU</w:t>
            </w:r>
            <w:r>
              <w:rPr>
                <w:rFonts w:cs="Arial"/>
                <w:shd w:val="clear" w:color="auto" w:fill="FFFFFF"/>
              </w:rPr>
              <w:t>B</w:t>
            </w:r>
            <w:r w:rsidRPr="00790AC1">
              <w:rPr>
                <w:rFonts w:cs="Arial"/>
                <w:shd w:val="clear" w:color="auto" w:fill="FFFFFF"/>
              </w:rPr>
              <w:t>), UNEP, UNDP and WRI</w:t>
            </w:r>
            <w:r>
              <w:rPr>
                <w:rFonts w:cs="Arial"/>
                <w:shd w:val="clear" w:color="auto" w:fill="FFFFFF"/>
              </w:rPr>
              <w:t xml:space="preserve"> (“the Partners”) are currently at the start of the implementation</w:t>
            </w:r>
            <w:r w:rsidRPr="00790AC1">
              <w:rPr>
                <w:rFonts w:cs="Arial"/>
                <w:shd w:val="clear" w:color="auto" w:fill="FFFFFF"/>
              </w:rPr>
              <w:t xml:space="preserve"> phase, developing a full-fledged GCF Readiness </w:t>
            </w:r>
            <w:r w:rsidR="006E33EA">
              <w:rPr>
                <w:rFonts w:cs="Arial"/>
                <w:shd w:val="clear" w:color="auto" w:fill="FFFFFF"/>
              </w:rPr>
              <w:t>Project</w:t>
            </w:r>
            <w:r w:rsidRPr="00790AC1">
              <w:rPr>
                <w:rFonts w:cs="Arial"/>
                <w:shd w:val="clear" w:color="auto" w:fill="FFFFFF"/>
              </w:rPr>
              <w:t xml:space="preserve"> (the </w:t>
            </w:r>
            <w:r w:rsidR="006E33EA">
              <w:rPr>
                <w:rFonts w:cs="Arial"/>
                <w:shd w:val="clear" w:color="auto" w:fill="FFFFFF"/>
              </w:rPr>
              <w:t>Project</w:t>
            </w:r>
            <w:r w:rsidRPr="00790AC1">
              <w:rPr>
                <w:rFonts w:cs="Arial"/>
                <w:shd w:val="clear" w:color="auto" w:fill="FFFFFF"/>
              </w:rPr>
              <w:t>)</w:t>
            </w:r>
            <w:r>
              <w:rPr>
                <w:rFonts w:cs="Arial"/>
                <w:shd w:val="clear" w:color="auto" w:fill="FFFFFF"/>
              </w:rPr>
              <w:t xml:space="preserve"> in 9 countries. The implementation phase is based on a previous inception phase that </w:t>
            </w:r>
            <w:proofErr w:type="gramStart"/>
            <w:r>
              <w:rPr>
                <w:rFonts w:cs="Arial"/>
                <w:shd w:val="clear" w:color="auto" w:fill="FFFFFF"/>
              </w:rPr>
              <w:t>yielded country readiness plans drawn from country specific needs</w:t>
            </w:r>
            <w:proofErr w:type="gramEnd"/>
            <w:r>
              <w:rPr>
                <w:rFonts w:cs="Arial"/>
                <w:shd w:val="clear" w:color="auto" w:fill="FFFFFF"/>
              </w:rPr>
              <w:t xml:space="preserve"> assessments</w:t>
            </w:r>
            <w:r w:rsidRPr="00790AC1">
              <w:rPr>
                <w:rFonts w:cs="Arial"/>
                <w:shd w:val="clear" w:color="auto" w:fill="FFFFFF"/>
              </w:rPr>
              <w:t xml:space="preserve">. The </w:t>
            </w:r>
            <w:r w:rsidR="006E33EA">
              <w:rPr>
                <w:rFonts w:cs="Arial"/>
                <w:shd w:val="clear" w:color="auto" w:fill="FFFFFF"/>
              </w:rPr>
              <w:t>Project</w:t>
            </w:r>
            <w:r w:rsidRPr="00790AC1">
              <w:rPr>
                <w:rFonts w:cs="Arial"/>
                <w:shd w:val="clear" w:color="auto" w:fill="FFFFFF"/>
              </w:rPr>
              <w:t xml:space="preserve"> is expected to offer needs-oriented support to countries for accessing and using the GCF once it is fully operational. The </w:t>
            </w:r>
            <w:r w:rsidR="006E33EA">
              <w:rPr>
                <w:rFonts w:cs="Arial"/>
                <w:shd w:val="clear" w:color="auto" w:fill="FFFFFF"/>
              </w:rPr>
              <w:t>Project</w:t>
            </w:r>
            <w:r w:rsidRPr="00790AC1">
              <w:rPr>
                <w:rFonts w:cs="Arial"/>
                <w:shd w:val="clear" w:color="auto" w:fill="FFFFFF"/>
              </w:rPr>
              <w:t xml:space="preserve"> will include (</w:t>
            </w:r>
            <w:proofErr w:type="spellStart"/>
            <w:r w:rsidRPr="00790AC1">
              <w:rPr>
                <w:rFonts w:cs="Arial"/>
                <w:shd w:val="clear" w:color="auto" w:fill="FFFFFF"/>
              </w:rPr>
              <w:t>i</w:t>
            </w:r>
            <w:proofErr w:type="spellEnd"/>
            <w:r w:rsidRPr="00790AC1">
              <w:rPr>
                <w:rFonts w:cs="Arial"/>
                <w:shd w:val="clear" w:color="auto" w:fill="FFFFFF"/>
              </w:rPr>
              <w:t xml:space="preserve">) specific capacity building </w:t>
            </w:r>
            <w:r w:rsidR="00AB1BE4">
              <w:rPr>
                <w:rFonts w:cs="Arial"/>
                <w:shd w:val="clear" w:color="auto" w:fill="FFFFFF"/>
              </w:rPr>
              <w:t>project</w:t>
            </w:r>
            <w:r w:rsidR="00AB1BE4" w:rsidRPr="00790AC1">
              <w:rPr>
                <w:rFonts w:cs="Arial"/>
                <w:shd w:val="clear" w:color="auto" w:fill="FFFFFF"/>
              </w:rPr>
              <w:t xml:space="preserve">s </w:t>
            </w:r>
            <w:r w:rsidRPr="00790AC1">
              <w:rPr>
                <w:rFonts w:cs="Arial"/>
                <w:shd w:val="clear" w:color="auto" w:fill="FFFFFF"/>
              </w:rPr>
              <w:t>in 9 target countries, (ii) the development of national project pipelines on the basis of existing and potential speci</w:t>
            </w:r>
            <w:r>
              <w:rPr>
                <w:rFonts w:cs="Arial"/>
                <w:shd w:val="clear" w:color="auto" w:fill="FFFFFF"/>
              </w:rPr>
              <w:t>fic national plans and policies</w:t>
            </w:r>
            <w:r w:rsidRPr="00790AC1">
              <w:rPr>
                <w:rFonts w:cs="Arial"/>
                <w:shd w:val="clear" w:color="auto" w:fill="FFFFFF"/>
              </w:rPr>
              <w:t xml:space="preserve">, together with feeding back </w:t>
            </w:r>
            <w:r>
              <w:rPr>
                <w:rFonts w:cs="Arial"/>
                <w:shd w:val="clear" w:color="auto" w:fill="FFFFFF"/>
              </w:rPr>
              <w:t>lessons learned</w:t>
            </w:r>
            <w:r w:rsidRPr="00790AC1">
              <w:rPr>
                <w:rFonts w:cs="Arial"/>
                <w:shd w:val="clear" w:color="auto" w:fill="FFFFFF"/>
              </w:rPr>
              <w:t xml:space="preserve"> identified with GCF processes to support the work of the GCF Board</w:t>
            </w:r>
            <w:r>
              <w:rPr>
                <w:rFonts w:cs="Arial"/>
                <w:shd w:val="clear" w:color="auto" w:fill="FFFFFF"/>
              </w:rPr>
              <w:t xml:space="preserve"> and Secretariat</w:t>
            </w:r>
            <w:r w:rsidRPr="00790AC1">
              <w:rPr>
                <w:rFonts w:cs="Arial"/>
                <w:shd w:val="clear" w:color="auto" w:fill="FFFFFF"/>
              </w:rPr>
              <w:t>.</w:t>
            </w:r>
          </w:p>
          <w:p w14:paraId="42F0E541" w14:textId="38785827" w:rsidR="000A5F3F" w:rsidRPr="00790AC1" w:rsidRDefault="000A5F3F" w:rsidP="008B28AF">
            <w:pPr>
              <w:rPr>
                <w:rFonts w:cs="Arial"/>
              </w:rPr>
            </w:pPr>
            <w:r w:rsidRPr="00790AC1">
              <w:rPr>
                <w:rFonts w:cs="Arial"/>
                <w:shd w:val="clear" w:color="auto" w:fill="FFFFFF"/>
              </w:rPr>
              <w:t xml:space="preserve">In the selected target countries, the </w:t>
            </w:r>
            <w:r w:rsidR="006E33EA">
              <w:rPr>
                <w:rFonts w:cs="Arial"/>
                <w:shd w:val="clear" w:color="auto" w:fill="FFFFFF"/>
              </w:rPr>
              <w:t>Project</w:t>
            </w:r>
            <w:r w:rsidRPr="00790AC1">
              <w:rPr>
                <w:rFonts w:cs="Arial"/>
                <w:shd w:val="clear" w:color="auto" w:fill="FFFFFF"/>
              </w:rPr>
              <w:t xml:space="preserve"> targets the key domestic institutions responsible for ensuring climate finance is used effectively. This includes those with fiduciary responsibility for national and international funds received but also those institutions responsible for allocating finance and ensuring it achieves its intended purpose, such as Ministries of Environment, Finance, Energy, Development and Planning, etc.</w:t>
            </w:r>
            <w:r>
              <w:rPr>
                <w:rFonts w:cs="Arial"/>
                <w:shd w:val="clear" w:color="auto" w:fill="FFFFFF"/>
              </w:rPr>
              <w:t>,</w:t>
            </w:r>
            <w:r w:rsidRPr="00790AC1">
              <w:rPr>
                <w:rFonts w:cs="Arial"/>
                <w:shd w:val="clear" w:color="auto" w:fill="FFFFFF"/>
              </w:rPr>
              <w:t xml:space="preserve"> as well other climate-change related public institutions and local-level governments. The </w:t>
            </w:r>
            <w:r w:rsidR="006E33EA">
              <w:rPr>
                <w:rFonts w:cs="Arial"/>
                <w:shd w:val="clear" w:color="auto" w:fill="FFFFFF"/>
              </w:rPr>
              <w:t>Project</w:t>
            </w:r>
            <w:r w:rsidRPr="00790AC1">
              <w:rPr>
                <w:rFonts w:cs="Arial"/>
                <w:shd w:val="clear" w:color="auto" w:fill="FFFFFF"/>
              </w:rPr>
              <w:t xml:space="preserve"> also targets private sector actors that will play a key role in the implementation of specific projects</w:t>
            </w:r>
            <w:r>
              <w:rPr>
                <w:rFonts w:cs="Arial"/>
                <w:shd w:val="clear" w:color="auto" w:fill="FFFFFF"/>
              </w:rPr>
              <w:t xml:space="preserve">, </w:t>
            </w:r>
            <w:r w:rsidRPr="00790AC1">
              <w:rPr>
                <w:rFonts w:cs="Arial"/>
                <w:shd w:val="clear" w:color="auto" w:fill="FFFFFF"/>
              </w:rPr>
              <w:t>financial institutions</w:t>
            </w:r>
            <w:r>
              <w:rPr>
                <w:rFonts w:cs="Arial"/>
                <w:shd w:val="clear" w:color="auto" w:fill="FFFFFF"/>
              </w:rPr>
              <w:t xml:space="preserve"> that may invest in climate related activities</w:t>
            </w:r>
            <w:r w:rsidRPr="00790AC1">
              <w:rPr>
                <w:rFonts w:cs="Arial"/>
                <w:shd w:val="clear" w:color="auto" w:fill="FFFFFF"/>
              </w:rPr>
              <w:t xml:space="preserve"> and civil society actors that may </w:t>
            </w:r>
            <w:r w:rsidRPr="00790AC1">
              <w:rPr>
                <w:rFonts w:cs="Arial"/>
                <w:shd w:val="clear" w:color="auto" w:fill="FFFFFF"/>
              </w:rPr>
              <w:lastRenderedPageBreak/>
              <w:t xml:space="preserve">support government in developing capacity as well as </w:t>
            </w:r>
            <w:r>
              <w:rPr>
                <w:rFonts w:cs="Arial"/>
                <w:shd w:val="clear" w:color="auto" w:fill="FFFFFF"/>
              </w:rPr>
              <w:t xml:space="preserve">in strengthening </w:t>
            </w:r>
            <w:r w:rsidRPr="00790AC1">
              <w:rPr>
                <w:rFonts w:cs="Arial"/>
                <w:shd w:val="clear" w:color="auto" w:fill="FFFFFF"/>
              </w:rPr>
              <w:t>mechanisms for monitoring and accountability.</w:t>
            </w:r>
            <w:r w:rsidRPr="00790AC1">
              <w:rPr>
                <w:rFonts w:cs="Arial"/>
              </w:rPr>
              <w:t xml:space="preserve"> </w:t>
            </w:r>
          </w:p>
          <w:p w14:paraId="2E97C262" w14:textId="039637BC" w:rsidR="000A5F3F" w:rsidRPr="00790AC1" w:rsidRDefault="000A5F3F" w:rsidP="008B28AF">
            <w:pPr>
              <w:rPr>
                <w:rFonts w:cs="Arial"/>
              </w:rPr>
            </w:pPr>
            <w:r w:rsidRPr="00790AC1">
              <w:rPr>
                <w:rFonts w:cs="Arial"/>
              </w:rPr>
              <w:t xml:space="preserve">The implementation phase of the </w:t>
            </w:r>
            <w:r w:rsidR="006E33EA">
              <w:rPr>
                <w:rFonts w:cs="Arial"/>
              </w:rPr>
              <w:t>Project</w:t>
            </w:r>
            <w:r w:rsidRPr="00790AC1">
              <w:rPr>
                <w:rFonts w:cs="Arial"/>
              </w:rPr>
              <w:t xml:space="preserve"> will include the </w:t>
            </w:r>
            <w:proofErr w:type="spellStart"/>
            <w:r w:rsidRPr="00790AC1">
              <w:rPr>
                <w:rFonts w:cs="Arial"/>
              </w:rPr>
              <w:t>operationalisation</w:t>
            </w:r>
            <w:proofErr w:type="spellEnd"/>
            <w:r w:rsidRPr="00790AC1">
              <w:rPr>
                <w:rFonts w:cs="Arial"/>
              </w:rPr>
              <w:t xml:space="preserve"> of the country readiness plans developed during the inception phase by the partner agencies and the national governments. The </w:t>
            </w:r>
            <w:r>
              <w:rPr>
                <w:rFonts w:cs="Arial"/>
              </w:rPr>
              <w:t xml:space="preserve">Technical Advisor </w:t>
            </w:r>
            <w:r w:rsidRPr="00790AC1">
              <w:rPr>
                <w:rFonts w:cs="Arial"/>
              </w:rPr>
              <w:t>will serve as the day-to-day manager of the</w:t>
            </w:r>
            <w:r>
              <w:rPr>
                <w:rFonts w:cs="Arial"/>
              </w:rPr>
              <w:t xml:space="preserve"> global</w:t>
            </w:r>
            <w:r w:rsidRPr="00790AC1">
              <w:rPr>
                <w:rFonts w:cs="Arial"/>
              </w:rPr>
              <w:t xml:space="preserve"> implementation of the </w:t>
            </w:r>
            <w:r w:rsidR="006E33EA">
              <w:rPr>
                <w:rFonts w:cs="Arial"/>
              </w:rPr>
              <w:t>Project</w:t>
            </w:r>
            <w:r>
              <w:rPr>
                <w:rFonts w:cs="Arial"/>
              </w:rPr>
              <w:t xml:space="preserve"> for UNDP.</w:t>
            </w:r>
            <w:r w:rsidRPr="00790AC1">
              <w:rPr>
                <w:rFonts w:cs="Arial"/>
              </w:rPr>
              <w:t xml:space="preserve"> </w:t>
            </w:r>
            <w:r>
              <w:rPr>
                <w:rFonts w:cs="Arial"/>
              </w:rPr>
              <w:t>He/she will w</w:t>
            </w:r>
            <w:r w:rsidRPr="00790AC1">
              <w:rPr>
                <w:rFonts w:cs="Arial"/>
              </w:rPr>
              <w:t>ork closely with</w:t>
            </w:r>
            <w:r>
              <w:rPr>
                <w:rFonts w:cs="Arial"/>
              </w:rPr>
              <w:t xml:space="preserve"> </w:t>
            </w:r>
            <w:r w:rsidR="006E33EA">
              <w:rPr>
                <w:rFonts w:cs="Arial"/>
              </w:rPr>
              <w:t>Project</w:t>
            </w:r>
            <w:r>
              <w:rPr>
                <w:rFonts w:cs="Arial"/>
              </w:rPr>
              <w:t xml:space="preserve"> partners UNEP and WRI as the UNDP focal point on the </w:t>
            </w:r>
            <w:r w:rsidR="006E33EA">
              <w:rPr>
                <w:rFonts w:cs="Arial"/>
              </w:rPr>
              <w:t>Project</w:t>
            </w:r>
            <w:r>
              <w:rPr>
                <w:rFonts w:cs="Arial"/>
              </w:rPr>
              <w:t xml:space="preserve"> Coordination Committee (PCC) to ensure coherence between the donor, partner agencies, and national stakeholders. The Technical Advisor will ensure UNDP-led activities adhere to the readiness framework designed for the </w:t>
            </w:r>
            <w:r w:rsidR="006E33EA">
              <w:rPr>
                <w:rFonts w:cs="Arial"/>
              </w:rPr>
              <w:t>Project</w:t>
            </w:r>
            <w:r>
              <w:rPr>
                <w:rFonts w:cs="Arial"/>
              </w:rPr>
              <w:t xml:space="preserve">, including the building of national capacities and institutional arrangements for direct access to climate finance and developing a project pipeline through the active engagement of the private sector. The Technical Advisor will also support </w:t>
            </w:r>
            <w:r w:rsidRPr="00790AC1">
              <w:rPr>
                <w:rFonts w:cs="Arial"/>
              </w:rPr>
              <w:t>the national government</w:t>
            </w:r>
            <w:r>
              <w:rPr>
                <w:rFonts w:cs="Arial"/>
              </w:rPr>
              <w:t xml:space="preserve">s, along with each national </w:t>
            </w:r>
            <w:r w:rsidR="00AB1BE4">
              <w:rPr>
                <w:rFonts w:cs="Arial"/>
              </w:rPr>
              <w:t xml:space="preserve">project </w:t>
            </w:r>
            <w:r>
              <w:rPr>
                <w:rFonts w:cs="Arial"/>
              </w:rPr>
              <w:t xml:space="preserve">coordinator in </w:t>
            </w:r>
            <w:r>
              <w:rPr>
                <w:lang w:val="en-ZA"/>
              </w:rPr>
              <w:t xml:space="preserve">Benin, Colombia, El Salvador, Fiji, and Ghana and additional </w:t>
            </w:r>
            <w:r w:rsidR="006E33EA">
              <w:rPr>
                <w:lang w:val="en-ZA"/>
              </w:rPr>
              <w:t>Project</w:t>
            </w:r>
            <w:r>
              <w:rPr>
                <w:lang w:val="en-ZA"/>
              </w:rPr>
              <w:t xml:space="preserve"> countries</w:t>
            </w:r>
            <w:r w:rsidRPr="00790AC1">
              <w:rPr>
                <w:rFonts w:cs="Arial"/>
              </w:rPr>
              <w:t xml:space="preserve">. </w:t>
            </w:r>
          </w:p>
          <w:p w14:paraId="0F09064B" w14:textId="47E0CFAD" w:rsidR="000A5F3F" w:rsidRPr="00C22F58" w:rsidRDefault="000A5F3F" w:rsidP="008B28AF">
            <w:r>
              <w:rPr>
                <w:rFonts w:cs="Arial"/>
              </w:rPr>
              <w:t>The Technical Advisor</w:t>
            </w:r>
            <w:r w:rsidRPr="00F1069E">
              <w:rPr>
                <w:rFonts w:cs="Arial"/>
              </w:rPr>
              <w:t xml:space="preserve"> will report to the </w:t>
            </w:r>
            <w:r>
              <w:rPr>
                <w:rFonts w:cs="Arial"/>
              </w:rPr>
              <w:t>Head –</w:t>
            </w:r>
            <w:r w:rsidRPr="00F1069E">
              <w:rPr>
                <w:rFonts w:cs="Arial"/>
              </w:rPr>
              <w:t xml:space="preserve"> Green Low-Emission Climate-Resilient Strategies </w:t>
            </w:r>
            <w:r>
              <w:rPr>
                <w:rFonts w:cs="Arial"/>
              </w:rPr>
              <w:t xml:space="preserve">Team </w:t>
            </w:r>
            <w:r w:rsidRPr="00F1069E">
              <w:rPr>
                <w:rFonts w:cs="Arial"/>
              </w:rPr>
              <w:t>and work in close cooperation with the two partners</w:t>
            </w:r>
            <w:r>
              <w:rPr>
                <w:rFonts w:cs="Arial"/>
              </w:rPr>
              <w:t>,</w:t>
            </w:r>
            <w:r w:rsidRPr="00F1069E">
              <w:rPr>
                <w:rFonts w:cs="Arial"/>
              </w:rPr>
              <w:t xml:space="preserve"> UNEP and WRI. He/she will provide regular </w:t>
            </w:r>
            <w:r>
              <w:rPr>
                <w:rFonts w:cs="Arial"/>
              </w:rPr>
              <w:t>progress</w:t>
            </w:r>
            <w:r w:rsidRPr="00F1069E">
              <w:rPr>
                <w:rFonts w:cs="Arial"/>
              </w:rPr>
              <w:t xml:space="preserve"> reports to the </w:t>
            </w:r>
            <w:r>
              <w:rPr>
                <w:rFonts w:cs="Arial"/>
              </w:rPr>
              <w:t>G</w:t>
            </w:r>
            <w:r w:rsidRPr="00F1069E">
              <w:rPr>
                <w:rFonts w:cs="Arial"/>
              </w:rPr>
              <w:t xml:space="preserve">lobal </w:t>
            </w:r>
            <w:r w:rsidR="006E33EA">
              <w:rPr>
                <w:rFonts w:cs="Arial"/>
              </w:rPr>
              <w:t>Project</w:t>
            </w:r>
            <w:r w:rsidRPr="00F1069E">
              <w:rPr>
                <w:rFonts w:cs="Arial"/>
              </w:rPr>
              <w:t xml:space="preserve"> </w:t>
            </w:r>
            <w:r>
              <w:rPr>
                <w:rFonts w:cs="Arial"/>
              </w:rPr>
              <w:t>C</w:t>
            </w:r>
            <w:r w:rsidRPr="00F1069E">
              <w:rPr>
                <w:rFonts w:cs="Arial"/>
              </w:rPr>
              <w:t>oordinator</w:t>
            </w:r>
            <w:r>
              <w:rPr>
                <w:rFonts w:cs="Arial"/>
              </w:rPr>
              <w:t xml:space="preserve">, who will coordinate the global </w:t>
            </w:r>
            <w:r w:rsidR="006E33EA">
              <w:rPr>
                <w:rFonts w:cs="Arial"/>
              </w:rPr>
              <w:t>Project</w:t>
            </w:r>
            <w:r>
              <w:rPr>
                <w:rFonts w:cs="Arial"/>
              </w:rPr>
              <w:t xml:space="preserve"> as part of UNEP’s role as administrative agency</w:t>
            </w:r>
            <w:r w:rsidRPr="00F1069E">
              <w:rPr>
                <w:rFonts w:cs="Arial"/>
              </w:rPr>
              <w:t xml:space="preserve">. UNDP will contract the </w:t>
            </w:r>
            <w:r>
              <w:rPr>
                <w:rFonts w:cs="Arial"/>
              </w:rPr>
              <w:t>Technical Advisor</w:t>
            </w:r>
            <w:r w:rsidRPr="00F1069E">
              <w:rPr>
                <w:rFonts w:cs="Arial"/>
              </w:rPr>
              <w:t xml:space="preserve"> for 2.5 years. This contract will be renewable on an annual basis and subject to yearly performance</w:t>
            </w:r>
            <w:r w:rsidRPr="00790AC1">
              <w:rPr>
                <w:rFonts w:cs="Arial"/>
              </w:rPr>
              <w:t xml:space="preserve"> reviews. </w:t>
            </w:r>
          </w:p>
          <w:p w14:paraId="684312CE" w14:textId="77777777" w:rsidR="000A5F3F" w:rsidRPr="002A0E79" w:rsidRDefault="000A5F3F" w:rsidP="008B28AF">
            <w:pPr>
              <w:pStyle w:val="Default"/>
              <w:jc w:val="both"/>
              <w:rPr>
                <w:rFonts w:asciiTheme="minorHAnsi" w:hAnsiTheme="minorHAnsi"/>
                <w:sz w:val="22"/>
                <w:szCs w:val="22"/>
              </w:rPr>
            </w:pPr>
          </w:p>
        </w:tc>
      </w:tr>
      <w:tr w:rsidR="000A5F3F" w:rsidRPr="002A0E79" w14:paraId="41928D20"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9738" w:type="dxa"/>
            <w:gridSpan w:val="4"/>
            <w:shd w:val="clear" w:color="auto" w:fill="E0E0E0"/>
          </w:tcPr>
          <w:p w14:paraId="4B817C83" w14:textId="77777777" w:rsidR="000A5F3F" w:rsidRPr="000A5F3F" w:rsidRDefault="000A5F3F" w:rsidP="000A5F3F">
            <w:pPr>
              <w:pStyle w:val="Heading1"/>
              <w:rPr>
                <w:rFonts w:asciiTheme="minorHAnsi" w:hAnsiTheme="minorHAnsi" w:cs="Arial"/>
                <w:sz w:val="22"/>
                <w:szCs w:val="22"/>
              </w:rPr>
            </w:pPr>
            <w:r w:rsidRPr="002A0E79">
              <w:rPr>
                <w:rFonts w:cs="Arial" w:asciiTheme="minorHAnsi" w:hAnsiTheme="minorHAnsi"/>
                <w:sz w:val="22"/>
                <w:szCs w:val="22"/>
              </w:rPr>
              <w:lastRenderedPageBreak/>
              <w:t>III. F</w:t>
            </w:r>
            <w:r>
              <w:rPr>
                <w:rFonts w:cs="Arial" w:asciiTheme="minorHAnsi" w:hAnsiTheme="minorHAnsi"/>
                <w:sz w:val="22"/>
                <w:szCs w:val="22"/>
              </w:rPr>
              <w:t>unctions / Key Results Expected</w:t>
            </w:r>
          </w:p>
        </w:tc>
      </w:tr>
      <w:tr w:rsidR="000A5F3F" w:rsidRPr="002A0E79" w14:paraId="2F7AADBA"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9738" w:type="dxa"/>
            <w:gridSpan w:val="4"/>
          </w:tcPr>
          <w:p w14:paraId="2E3CCECE" w14:textId="77777777" w:rsidR="000A5F3F" w:rsidRPr="002A0E79" w:rsidRDefault="000A5F3F" w:rsidP="000A5F3F">
            <w:pPr>
              <w:rPr>
                <w:rFonts w:cs="Arial"/>
              </w:rPr>
            </w:pPr>
            <w:r>
              <w:rPr>
                <w:rFonts w:cs="Arial"/>
              </w:rPr>
              <w:t>Summary of key functions:</w:t>
            </w:r>
          </w:p>
          <w:p w14:paraId="6DD687EE" w14:textId="3B671583" w:rsidR="000A5F3F" w:rsidRPr="002A0E79" w:rsidRDefault="000A5F3F" w:rsidP="00E9751C">
            <w:pPr>
              <w:pStyle w:val="ListParagraph"/>
              <w:numPr>
                <w:ilvl w:val="0"/>
                <w:numId w:val="28"/>
              </w:numPr>
              <w:spacing w:after="200" w:line="276" w:lineRule="auto"/>
              <w:contextualSpacing/>
              <w:rPr>
                <w:rFonts w:asciiTheme="minorHAnsi" w:hAnsiTheme="minorHAnsi" w:cs="Arial"/>
                <w:sz w:val="22"/>
                <w:szCs w:val="22"/>
              </w:rPr>
            </w:pPr>
            <w:r>
              <w:rPr>
                <w:rFonts w:cs="Arial" w:asciiTheme="minorHAnsi" w:hAnsiTheme="minorHAnsi"/>
                <w:sz w:val="22"/>
                <w:szCs w:val="22"/>
                <w:shd w:val="clear" w:color="auto" w:fill="FFFFFF"/>
              </w:rPr>
              <w:t xml:space="preserve">Providing technical advice and support to partner country governments, national </w:t>
            </w:r>
            <w:r w:rsidR="007E7EA0">
              <w:rPr>
                <w:rFonts w:cs="Arial" w:asciiTheme="minorHAnsi" w:hAnsiTheme="minorHAnsi"/>
                <w:sz w:val="22"/>
                <w:szCs w:val="22"/>
                <w:shd w:val="clear" w:color="auto" w:fill="FFFFFF"/>
              </w:rPr>
              <w:t>p</w:t>
            </w:r>
            <w:r w:rsidR="006E33EA">
              <w:rPr>
                <w:rFonts w:cs="Arial" w:asciiTheme="minorHAnsi" w:hAnsiTheme="minorHAnsi"/>
                <w:sz w:val="22"/>
                <w:szCs w:val="22"/>
                <w:shd w:val="clear" w:color="auto" w:fill="FFFFFF"/>
              </w:rPr>
              <w:t>roject</w:t>
            </w:r>
            <w:r>
              <w:rPr>
                <w:rFonts w:cs="Arial" w:asciiTheme="minorHAnsi" w:hAnsiTheme="minorHAnsi"/>
                <w:sz w:val="22"/>
                <w:szCs w:val="22"/>
                <w:shd w:val="clear" w:color="auto" w:fill="FFFFFF"/>
              </w:rPr>
              <w:t xml:space="preserve"> coordinators and UNDP country offices</w:t>
            </w:r>
            <w:r w:rsidDel="003104FB">
              <w:rPr>
                <w:rFonts w:asciiTheme="minorHAnsi" w:hAnsiTheme="minorHAnsi"/>
                <w:bCs/>
                <w:sz w:val="22"/>
                <w:szCs w:val="22"/>
                <w:lang w:val="en-ZA"/>
              </w:rPr>
              <w:t xml:space="preserve"> </w:t>
            </w:r>
            <w:r>
              <w:rPr>
                <w:rFonts w:asciiTheme="minorHAnsi" w:hAnsiTheme="minorHAnsi"/>
                <w:bCs/>
                <w:sz w:val="22"/>
                <w:szCs w:val="22"/>
                <w:lang w:val="en-ZA"/>
              </w:rPr>
              <w:t xml:space="preserve">during the inception and implementation phases to assist delivery of </w:t>
            </w:r>
            <w:r w:rsidR="006E33EA">
              <w:rPr>
                <w:rFonts w:asciiTheme="minorHAnsi" w:hAnsiTheme="minorHAnsi"/>
                <w:bCs/>
                <w:sz w:val="22"/>
                <w:szCs w:val="22"/>
                <w:lang w:val="en-ZA"/>
              </w:rPr>
              <w:t>Project</w:t>
            </w:r>
            <w:r>
              <w:rPr>
                <w:rFonts w:asciiTheme="minorHAnsi" w:hAnsiTheme="minorHAnsi"/>
                <w:bCs/>
                <w:sz w:val="22"/>
                <w:szCs w:val="22"/>
                <w:lang w:val="en-ZA"/>
              </w:rPr>
              <w:t xml:space="preserve"> outputs</w:t>
            </w:r>
          </w:p>
          <w:p w14:paraId="5A29A028" w14:textId="7CB11F46" w:rsidR="000A5F3F" w:rsidRPr="002D4BEC" w:rsidRDefault="000A5F3F" w:rsidP="00E9751C">
            <w:pPr>
              <w:pStyle w:val="ListParagraph"/>
              <w:numPr>
                <w:ilvl w:val="0"/>
                <w:numId w:val="28"/>
              </w:numPr>
              <w:spacing w:after="200" w:line="276" w:lineRule="auto"/>
              <w:contextualSpacing/>
              <w:rPr>
                <w:rFonts w:asciiTheme="minorHAnsi" w:hAnsiTheme="minorHAnsi" w:cs="Arial"/>
                <w:sz w:val="22"/>
                <w:szCs w:val="22"/>
              </w:rPr>
            </w:pPr>
            <w:r w:rsidRPr="00E676CF">
              <w:rPr>
                <w:rFonts w:asciiTheme="minorHAnsi" w:hAnsiTheme="minorHAnsi"/>
                <w:bCs/>
                <w:sz w:val="22"/>
                <w:szCs w:val="22"/>
                <w:lang w:val="en-ZA"/>
              </w:rPr>
              <w:t xml:space="preserve">Ensuring </w:t>
            </w:r>
            <w:r>
              <w:rPr>
                <w:rFonts w:asciiTheme="minorHAnsi" w:hAnsiTheme="minorHAnsi"/>
                <w:bCs/>
                <w:sz w:val="22"/>
                <w:szCs w:val="22"/>
                <w:lang w:val="en-ZA"/>
              </w:rPr>
              <w:t xml:space="preserve">day-to-day </w:t>
            </w:r>
            <w:r w:rsidRPr="00E676CF">
              <w:rPr>
                <w:rFonts w:asciiTheme="minorHAnsi" w:hAnsiTheme="minorHAnsi"/>
                <w:bCs/>
                <w:sz w:val="22"/>
                <w:szCs w:val="22"/>
                <w:lang w:val="en-ZA"/>
              </w:rPr>
              <w:t xml:space="preserve">coordination of UNDP’s participation in the </w:t>
            </w:r>
            <w:r w:rsidR="006E33EA">
              <w:rPr>
                <w:rFonts w:asciiTheme="minorHAnsi" w:hAnsiTheme="minorHAnsi"/>
                <w:bCs/>
                <w:sz w:val="22"/>
                <w:szCs w:val="22"/>
                <w:lang w:val="en-ZA"/>
              </w:rPr>
              <w:t>Project</w:t>
            </w:r>
            <w:r>
              <w:rPr>
                <w:rFonts w:asciiTheme="minorHAnsi" w:hAnsiTheme="minorHAnsi"/>
                <w:bCs/>
                <w:sz w:val="22"/>
                <w:szCs w:val="22"/>
                <w:lang w:val="en-ZA"/>
              </w:rPr>
              <w:t xml:space="preserve"> at the global level</w:t>
            </w:r>
          </w:p>
          <w:p w14:paraId="09F2118D" w14:textId="77777777" w:rsidR="000A5F3F" w:rsidRPr="002D4BEC" w:rsidRDefault="000A5F3F" w:rsidP="00E9751C">
            <w:pPr>
              <w:pStyle w:val="ListParagraph"/>
              <w:numPr>
                <w:ilvl w:val="0"/>
                <w:numId w:val="28"/>
              </w:numPr>
              <w:spacing w:after="200" w:line="276" w:lineRule="auto"/>
              <w:contextualSpacing/>
              <w:rPr>
                <w:rFonts w:asciiTheme="minorHAnsi" w:hAnsiTheme="minorHAnsi" w:cs="Arial"/>
                <w:sz w:val="22"/>
                <w:szCs w:val="22"/>
              </w:rPr>
            </w:pPr>
            <w:r>
              <w:rPr>
                <w:rFonts w:asciiTheme="minorHAnsi" w:hAnsiTheme="minorHAnsi"/>
                <w:bCs/>
                <w:sz w:val="22"/>
                <w:szCs w:val="22"/>
                <w:lang w:val="en-ZA"/>
              </w:rPr>
              <w:t>Providing knowledge management, sharing and coordination with partner agencies UNEP and WRI, as well as the broader climate finance and GCF readiness community</w:t>
            </w:r>
          </w:p>
          <w:p w14:paraId="2697FABB" w14:textId="77777777" w:rsidR="000A5F3F" w:rsidRPr="002A0E79" w:rsidRDefault="000A5F3F" w:rsidP="00E9751C">
            <w:pPr>
              <w:pStyle w:val="ListParagraph"/>
              <w:numPr>
                <w:ilvl w:val="0"/>
                <w:numId w:val="28"/>
              </w:numPr>
              <w:spacing w:after="200" w:line="276" w:lineRule="auto"/>
              <w:contextualSpacing/>
              <w:rPr>
                <w:rFonts w:asciiTheme="minorHAnsi" w:hAnsiTheme="minorHAnsi" w:cs="Arial"/>
                <w:sz w:val="22"/>
                <w:szCs w:val="22"/>
              </w:rPr>
            </w:pPr>
            <w:r w:rsidRPr="002A0E79">
              <w:rPr>
                <w:rFonts w:cs="Arial" w:asciiTheme="minorHAnsi" w:hAnsiTheme="minorHAnsi"/>
                <w:sz w:val="22"/>
                <w:szCs w:val="22"/>
                <w:shd w:val="clear" w:color="auto" w:fill="FFFFFF"/>
              </w:rPr>
              <w:t>Monitoring, evaluation and reporting on UNDP implementation activities, use of donor resources, and risk mitigation measures</w:t>
            </w:r>
          </w:p>
        </w:tc>
      </w:tr>
      <w:tr w:rsidR="000A5F3F" w:rsidRPr="002A0E79" w14:paraId="4506167F"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9738" w:type="dxa"/>
            <w:gridSpan w:val="4"/>
          </w:tcPr>
          <w:p w14:paraId="10679197" w14:textId="5E25FD49" w:rsidR="000A5F3F" w:rsidRPr="002A0E79" w:rsidRDefault="000A5F3F" w:rsidP="008B28AF">
            <w:pPr>
              <w:rPr>
                <w:rFonts w:cs="Arial"/>
              </w:rPr>
            </w:pPr>
            <w:r w:rsidRPr="002A0E79">
              <w:rPr>
                <w:rFonts w:cs="Arial"/>
              </w:rPr>
              <w:t xml:space="preserve">1. Function / Expected Results:  </w:t>
            </w:r>
            <w:r w:rsidRPr="002A0E79">
              <w:rPr>
                <w:rFonts w:cs="Arial"/>
                <w:shd w:val="clear" w:color="auto" w:fill="FFFFFF"/>
              </w:rPr>
              <w:t xml:space="preserve">Providing technical advice and support to partner country governments, national </w:t>
            </w:r>
            <w:r w:rsidR="007E7EA0">
              <w:rPr>
                <w:rFonts w:cs="Arial"/>
                <w:shd w:val="clear" w:color="auto" w:fill="FFFFFF"/>
              </w:rPr>
              <w:t>p</w:t>
            </w:r>
            <w:r w:rsidR="006E33EA">
              <w:rPr>
                <w:rFonts w:cs="Arial"/>
                <w:shd w:val="clear" w:color="auto" w:fill="FFFFFF"/>
              </w:rPr>
              <w:t>roject</w:t>
            </w:r>
            <w:r w:rsidRPr="002A0E79">
              <w:rPr>
                <w:rFonts w:cs="Arial"/>
                <w:shd w:val="clear" w:color="auto" w:fill="FFFFFF"/>
              </w:rPr>
              <w:t xml:space="preserve"> coordinators and UNDP country offices</w:t>
            </w:r>
            <w:r w:rsidRPr="002A0E79" w:rsidDel="003104FB">
              <w:rPr>
                <w:bCs/>
                <w:lang w:val="en-ZA"/>
              </w:rPr>
              <w:t xml:space="preserve"> </w:t>
            </w:r>
            <w:r w:rsidRPr="002A0E79">
              <w:rPr>
                <w:bCs/>
                <w:lang w:val="en-ZA"/>
              </w:rPr>
              <w:t xml:space="preserve">during the inception and implementation phases to assist delivery of </w:t>
            </w:r>
            <w:r w:rsidR="006E33EA">
              <w:rPr>
                <w:bCs/>
                <w:lang w:val="en-ZA"/>
              </w:rPr>
              <w:t>Project</w:t>
            </w:r>
            <w:r w:rsidRPr="002A0E79">
              <w:rPr>
                <w:bCs/>
                <w:lang w:val="en-ZA"/>
              </w:rPr>
              <w:t xml:space="preserve"> outputs</w:t>
            </w:r>
            <w:r>
              <w:rPr>
                <w:bCs/>
                <w:lang w:val="en-ZA"/>
              </w:rPr>
              <w:t>:</w:t>
            </w:r>
          </w:p>
          <w:p w14:paraId="7048F93D" w14:textId="7272B4DB" w:rsidR="000A5F3F" w:rsidRPr="00E676CF" w:rsidRDefault="000A5F3F" w:rsidP="00E9751C">
            <w:pPr>
              <w:pStyle w:val="ListParagraph"/>
              <w:numPr>
                <w:ilvl w:val="0"/>
                <w:numId w:val="32"/>
              </w:numPr>
              <w:autoSpaceDE w:val="0"/>
              <w:autoSpaceDN w:val="0"/>
              <w:spacing w:after="200" w:line="276" w:lineRule="auto"/>
              <w:contextualSpacing/>
              <w:rPr>
                <w:rFonts w:asciiTheme="minorHAnsi" w:hAnsiTheme="minorHAnsi"/>
                <w:sz w:val="22"/>
                <w:szCs w:val="22"/>
                <w:lang w:val="en-ZA"/>
              </w:rPr>
            </w:pPr>
            <w:r w:rsidRPr="00E676CF">
              <w:rPr>
                <w:rFonts w:asciiTheme="minorHAnsi" w:hAnsiTheme="minorHAnsi"/>
                <w:sz w:val="22"/>
                <w:szCs w:val="22"/>
                <w:lang w:val="en-ZA"/>
              </w:rPr>
              <w:t xml:space="preserve">Provide </w:t>
            </w:r>
            <w:r>
              <w:rPr>
                <w:rFonts w:asciiTheme="minorHAnsi" w:hAnsiTheme="minorHAnsi"/>
                <w:sz w:val="22"/>
                <w:szCs w:val="22"/>
                <w:lang w:val="en-ZA"/>
              </w:rPr>
              <w:t>technical advice and support on project activities</w:t>
            </w:r>
            <w:r w:rsidRPr="00E676CF">
              <w:rPr>
                <w:rFonts w:asciiTheme="minorHAnsi" w:hAnsiTheme="minorHAnsi"/>
                <w:sz w:val="22"/>
                <w:szCs w:val="22"/>
                <w:lang w:val="en-ZA"/>
              </w:rPr>
              <w:t xml:space="preserve"> to the project management units in the </w:t>
            </w:r>
            <w:r w:rsidR="006E33EA">
              <w:rPr>
                <w:rFonts w:asciiTheme="minorHAnsi" w:hAnsiTheme="minorHAnsi"/>
                <w:sz w:val="22"/>
                <w:szCs w:val="22"/>
                <w:lang w:val="en-ZA"/>
              </w:rPr>
              <w:t>Project</w:t>
            </w:r>
            <w:r>
              <w:rPr>
                <w:rFonts w:asciiTheme="minorHAnsi" w:hAnsiTheme="minorHAnsi"/>
                <w:sz w:val="22"/>
                <w:szCs w:val="22"/>
                <w:lang w:val="en-ZA"/>
              </w:rPr>
              <w:t xml:space="preserve"> countries of Benin, Colombia, El Salvador, Fiji, and Ghana, Kenya, Philippines, Nepal and Uzbekistan </w:t>
            </w:r>
            <w:r w:rsidRPr="00E676CF">
              <w:rPr>
                <w:rFonts w:asciiTheme="minorHAnsi" w:hAnsiTheme="minorHAnsi"/>
                <w:sz w:val="22"/>
                <w:szCs w:val="22"/>
                <w:lang w:val="en-ZA"/>
              </w:rPr>
              <w:t>in liaison with the UNDP Country</w:t>
            </w:r>
            <w:r>
              <w:rPr>
                <w:rFonts w:asciiTheme="minorHAnsi" w:hAnsiTheme="minorHAnsi"/>
                <w:sz w:val="22"/>
                <w:szCs w:val="22"/>
                <w:lang w:val="en-ZA"/>
              </w:rPr>
              <w:t xml:space="preserve"> and Regional </w:t>
            </w:r>
            <w:r w:rsidRPr="00E676CF">
              <w:rPr>
                <w:rFonts w:asciiTheme="minorHAnsi" w:hAnsiTheme="minorHAnsi"/>
                <w:sz w:val="22"/>
                <w:szCs w:val="22"/>
                <w:lang w:val="en-ZA"/>
              </w:rPr>
              <w:t xml:space="preserve"> Offices</w:t>
            </w:r>
          </w:p>
          <w:p w14:paraId="3A8E7985" w14:textId="35911F82" w:rsidR="000A5F3F" w:rsidRPr="00E676CF" w:rsidRDefault="000A5F3F" w:rsidP="00E9751C">
            <w:pPr>
              <w:pStyle w:val="ListParagraph"/>
              <w:numPr>
                <w:ilvl w:val="0"/>
                <w:numId w:val="32"/>
              </w:numPr>
              <w:autoSpaceDE w:val="0"/>
              <w:autoSpaceDN w:val="0"/>
              <w:spacing w:after="200" w:line="276" w:lineRule="auto"/>
              <w:contextualSpacing/>
              <w:rPr>
                <w:rFonts w:asciiTheme="minorHAnsi" w:hAnsiTheme="minorHAnsi"/>
                <w:sz w:val="22"/>
                <w:szCs w:val="22"/>
                <w:lang w:val="en-ZA"/>
              </w:rPr>
            </w:pPr>
            <w:r>
              <w:rPr>
                <w:rFonts w:asciiTheme="minorHAnsi" w:hAnsiTheme="minorHAnsi"/>
                <w:sz w:val="22"/>
                <w:szCs w:val="22"/>
                <w:lang w:val="en-ZA"/>
              </w:rPr>
              <w:t xml:space="preserve">Lead UNDP participation with inception phase activities in new </w:t>
            </w:r>
            <w:r w:rsidR="006E33EA">
              <w:rPr>
                <w:rFonts w:asciiTheme="minorHAnsi" w:hAnsiTheme="minorHAnsi"/>
                <w:sz w:val="22"/>
                <w:szCs w:val="22"/>
                <w:lang w:val="en-ZA"/>
              </w:rPr>
              <w:t>Project</w:t>
            </w:r>
            <w:r>
              <w:rPr>
                <w:rFonts w:asciiTheme="minorHAnsi" w:hAnsiTheme="minorHAnsi"/>
                <w:sz w:val="22"/>
                <w:szCs w:val="22"/>
                <w:lang w:val="en-ZA"/>
              </w:rPr>
              <w:t xml:space="preserve"> countries</w:t>
            </w:r>
            <w:r w:rsidRPr="00E676CF">
              <w:rPr>
                <w:rFonts w:asciiTheme="minorHAnsi" w:hAnsiTheme="minorHAnsi"/>
                <w:sz w:val="22"/>
                <w:szCs w:val="22"/>
                <w:lang w:val="en-ZA"/>
              </w:rPr>
              <w:t xml:space="preserve"> – review draft </w:t>
            </w:r>
            <w:r w:rsidRPr="00E676CF">
              <w:rPr>
                <w:rFonts w:asciiTheme="minorHAnsi" w:hAnsiTheme="minorHAnsi"/>
                <w:sz w:val="22"/>
                <w:szCs w:val="22"/>
                <w:lang w:val="en-ZA"/>
              </w:rPr>
              <w:lastRenderedPageBreak/>
              <w:t>project documents, advis</w:t>
            </w:r>
            <w:r>
              <w:rPr>
                <w:rFonts w:asciiTheme="minorHAnsi" w:hAnsiTheme="minorHAnsi"/>
                <w:sz w:val="22"/>
                <w:szCs w:val="22"/>
                <w:lang w:val="en-ZA"/>
              </w:rPr>
              <w:t>e</w:t>
            </w:r>
            <w:r w:rsidRPr="00E676CF">
              <w:rPr>
                <w:rFonts w:asciiTheme="minorHAnsi" w:hAnsiTheme="minorHAnsi"/>
                <w:sz w:val="22"/>
                <w:szCs w:val="22"/>
                <w:lang w:val="en-ZA"/>
              </w:rPr>
              <w:t xml:space="preserve"> on establishing national steering committees</w:t>
            </w:r>
            <w:r>
              <w:rPr>
                <w:rFonts w:asciiTheme="minorHAnsi" w:hAnsiTheme="minorHAnsi"/>
                <w:sz w:val="22"/>
                <w:szCs w:val="22"/>
                <w:lang w:val="en-ZA"/>
              </w:rPr>
              <w:t>, and develop annual work plans and budgets</w:t>
            </w:r>
          </w:p>
          <w:p w14:paraId="06D8AD93" w14:textId="1B729213" w:rsidR="000A5F3F" w:rsidRPr="00E676CF" w:rsidRDefault="000A5F3F" w:rsidP="00E9751C">
            <w:pPr>
              <w:pStyle w:val="ListParagraph"/>
              <w:numPr>
                <w:ilvl w:val="0"/>
                <w:numId w:val="32"/>
              </w:numPr>
              <w:autoSpaceDE w:val="0"/>
              <w:autoSpaceDN w:val="0"/>
              <w:spacing w:after="200" w:line="276" w:lineRule="auto"/>
              <w:contextualSpacing/>
              <w:rPr>
                <w:rFonts w:asciiTheme="minorHAnsi" w:hAnsiTheme="minorHAnsi"/>
                <w:sz w:val="22"/>
                <w:szCs w:val="22"/>
                <w:lang w:val="en-ZA"/>
              </w:rPr>
            </w:pPr>
            <w:r w:rsidRPr="00E676CF">
              <w:rPr>
                <w:rFonts w:asciiTheme="minorHAnsi" w:hAnsiTheme="minorHAnsi"/>
                <w:sz w:val="22"/>
                <w:szCs w:val="22"/>
                <w:lang w:val="en-ZA"/>
              </w:rPr>
              <w:t xml:space="preserve">Conduct missions to </w:t>
            </w:r>
            <w:r w:rsidR="006E33EA">
              <w:rPr>
                <w:rFonts w:asciiTheme="minorHAnsi" w:hAnsiTheme="minorHAnsi"/>
                <w:sz w:val="22"/>
                <w:szCs w:val="22"/>
                <w:lang w:val="en-ZA"/>
              </w:rPr>
              <w:t>Project</w:t>
            </w:r>
            <w:r w:rsidRPr="00E676CF">
              <w:rPr>
                <w:rFonts w:asciiTheme="minorHAnsi" w:hAnsiTheme="minorHAnsi"/>
                <w:sz w:val="22"/>
                <w:szCs w:val="22"/>
                <w:lang w:val="en-ZA"/>
              </w:rPr>
              <w:t xml:space="preserve"> countries, including </w:t>
            </w:r>
            <w:r>
              <w:rPr>
                <w:rFonts w:asciiTheme="minorHAnsi" w:hAnsiTheme="minorHAnsi"/>
                <w:sz w:val="22"/>
                <w:szCs w:val="22"/>
                <w:lang w:val="en-ZA"/>
              </w:rPr>
              <w:t xml:space="preserve">convening </w:t>
            </w:r>
            <w:r w:rsidRPr="00E676CF">
              <w:rPr>
                <w:rFonts w:asciiTheme="minorHAnsi" w:hAnsiTheme="minorHAnsi"/>
                <w:sz w:val="22"/>
                <w:szCs w:val="22"/>
                <w:lang w:val="en-ZA"/>
              </w:rPr>
              <w:t xml:space="preserve">meetings with </w:t>
            </w:r>
            <w:r>
              <w:rPr>
                <w:rFonts w:asciiTheme="minorHAnsi" w:hAnsiTheme="minorHAnsi"/>
                <w:sz w:val="22"/>
                <w:szCs w:val="22"/>
                <w:lang w:val="en-ZA"/>
              </w:rPr>
              <w:t>key stakeholders</w:t>
            </w:r>
            <w:r w:rsidRPr="00E676CF">
              <w:rPr>
                <w:rFonts w:asciiTheme="minorHAnsi" w:hAnsiTheme="minorHAnsi"/>
                <w:sz w:val="22"/>
                <w:szCs w:val="22"/>
                <w:lang w:val="en-ZA"/>
              </w:rPr>
              <w:t>, as necessary to help plan new components of work</w:t>
            </w:r>
          </w:p>
          <w:p w14:paraId="4187941A" w14:textId="00616BB7" w:rsidR="000A5F3F" w:rsidRPr="00E676CF" w:rsidRDefault="000A5F3F" w:rsidP="00E9751C">
            <w:pPr>
              <w:pStyle w:val="ListParagraph"/>
              <w:numPr>
                <w:ilvl w:val="0"/>
                <w:numId w:val="32"/>
              </w:numPr>
              <w:autoSpaceDE w:val="0"/>
              <w:autoSpaceDN w:val="0"/>
              <w:spacing w:after="200" w:line="276" w:lineRule="auto"/>
              <w:contextualSpacing/>
              <w:rPr>
                <w:rFonts w:asciiTheme="minorHAnsi" w:hAnsiTheme="minorHAnsi"/>
                <w:sz w:val="22"/>
                <w:szCs w:val="22"/>
                <w:lang w:val="en-ZA"/>
              </w:rPr>
            </w:pPr>
            <w:r>
              <w:rPr>
                <w:rFonts w:asciiTheme="minorHAnsi" w:hAnsiTheme="minorHAnsi"/>
                <w:sz w:val="22"/>
                <w:szCs w:val="22"/>
                <w:lang w:val="en-ZA"/>
              </w:rPr>
              <w:t>Develop and r</w:t>
            </w:r>
            <w:r w:rsidRPr="00E676CF">
              <w:rPr>
                <w:rFonts w:asciiTheme="minorHAnsi" w:hAnsiTheme="minorHAnsi"/>
                <w:sz w:val="22"/>
                <w:szCs w:val="22"/>
                <w:lang w:val="en-ZA"/>
              </w:rPr>
              <w:t>eview terms of reference</w:t>
            </w:r>
            <w:r>
              <w:rPr>
                <w:rFonts w:asciiTheme="minorHAnsi" w:hAnsiTheme="minorHAnsi"/>
                <w:sz w:val="22"/>
                <w:szCs w:val="22"/>
                <w:lang w:val="en-ZA"/>
              </w:rPr>
              <w:t xml:space="preserve"> for in-country consultants </w:t>
            </w:r>
            <w:r w:rsidRPr="00E676CF">
              <w:rPr>
                <w:rFonts w:asciiTheme="minorHAnsi" w:hAnsiTheme="minorHAnsi"/>
                <w:sz w:val="22"/>
                <w:szCs w:val="22"/>
                <w:lang w:val="en-ZA"/>
              </w:rPr>
              <w:t xml:space="preserve">on request by </w:t>
            </w:r>
            <w:r>
              <w:rPr>
                <w:rFonts w:asciiTheme="minorHAnsi" w:hAnsiTheme="minorHAnsi"/>
                <w:sz w:val="22"/>
                <w:szCs w:val="22"/>
                <w:lang w:val="en-ZA"/>
              </w:rPr>
              <w:t xml:space="preserve">national </w:t>
            </w:r>
            <w:r w:rsidR="007E7EA0">
              <w:rPr>
                <w:rFonts w:asciiTheme="minorHAnsi" w:hAnsiTheme="minorHAnsi"/>
                <w:sz w:val="22"/>
                <w:szCs w:val="22"/>
                <w:lang w:val="en-ZA"/>
              </w:rPr>
              <w:t>p</w:t>
            </w:r>
            <w:r w:rsidR="006E33EA">
              <w:rPr>
                <w:rFonts w:asciiTheme="minorHAnsi" w:hAnsiTheme="minorHAnsi"/>
                <w:sz w:val="22"/>
                <w:szCs w:val="22"/>
                <w:lang w:val="en-ZA"/>
              </w:rPr>
              <w:t>roject</w:t>
            </w:r>
            <w:r>
              <w:rPr>
                <w:rFonts w:asciiTheme="minorHAnsi" w:hAnsiTheme="minorHAnsi"/>
                <w:sz w:val="22"/>
                <w:szCs w:val="22"/>
                <w:lang w:val="en-ZA"/>
              </w:rPr>
              <w:t xml:space="preserve"> coordinators</w:t>
            </w:r>
          </w:p>
          <w:p w14:paraId="09499007" w14:textId="7AB8503A" w:rsidR="000A5F3F" w:rsidRPr="006720C5" w:rsidRDefault="000A5F3F" w:rsidP="00E9751C">
            <w:pPr>
              <w:pStyle w:val="ListParagraph"/>
              <w:numPr>
                <w:ilvl w:val="0"/>
                <w:numId w:val="32"/>
              </w:numPr>
              <w:spacing w:after="200" w:line="276" w:lineRule="auto"/>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t xml:space="preserve">Provide technical inputs to the </w:t>
            </w:r>
            <w:r>
              <w:rPr>
                <w:rFonts w:cs="Arial" w:asciiTheme="minorHAnsi" w:hAnsiTheme="minorHAnsi"/>
                <w:sz w:val="22"/>
                <w:szCs w:val="22"/>
                <w:shd w:val="clear" w:color="auto" w:fill="FFFFFF"/>
              </w:rPr>
              <w:t xml:space="preserve">implementation of the </w:t>
            </w:r>
            <w:r w:rsidRPr="00286C44">
              <w:rPr>
                <w:rFonts w:cs="Arial" w:asciiTheme="minorHAnsi" w:hAnsiTheme="minorHAnsi"/>
                <w:sz w:val="22"/>
                <w:szCs w:val="22"/>
                <w:shd w:val="clear" w:color="auto" w:fill="FFFFFF"/>
              </w:rPr>
              <w:t xml:space="preserve">different </w:t>
            </w:r>
            <w:r w:rsidR="006E33EA">
              <w:rPr>
                <w:rFonts w:cs="Arial" w:asciiTheme="minorHAnsi" w:hAnsiTheme="minorHAnsi"/>
                <w:sz w:val="22"/>
                <w:szCs w:val="22"/>
                <w:shd w:val="clear" w:color="auto" w:fill="FFFFFF"/>
              </w:rPr>
              <w:t>Project</w:t>
            </w:r>
            <w:r w:rsidRPr="00286C44">
              <w:rPr>
                <w:rFonts w:cs="Arial" w:asciiTheme="minorHAnsi" w:hAnsiTheme="minorHAnsi"/>
                <w:sz w:val="22"/>
                <w:szCs w:val="22"/>
                <w:shd w:val="clear" w:color="auto" w:fill="FFFFFF"/>
              </w:rPr>
              <w:t xml:space="preserve"> </w:t>
            </w:r>
            <w:r>
              <w:rPr>
                <w:rFonts w:cs="Arial" w:asciiTheme="minorHAnsi" w:hAnsiTheme="minorHAnsi"/>
                <w:sz w:val="22"/>
                <w:szCs w:val="22"/>
                <w:shd w:val="clear" w:color="auto" w:fill="FFFFFF"/>
              </w:rPr>
              <w:t xml:space="preserve">activities and outputs </w:t>
            </w:r>
            <w:r w:rsidRPr="00286C44">
              <w:rPr>
                <w:rFonts w:cs="Arial" w:asciiTheme="minorHAnsi" w:hAnsiTheme="minorHAnsi"/>
                <w:sz w:val="22"/>
                <w:szCs w:val="22"/>
                <w:shd w:val="clear" w:color="auto" w:fill="FFFFFF"/>
              </w:rPr>
              <w:t>– including</w:t>
            </w:r>
            <w:r>
              <w:rPr>
                <w:rFonts w:cs="Arial" w:asciiTheme="minorHAnsi" w:hAnsiTheme="minorHAnsi"/>
                <w:sz w:val="22"/>
                <w:szCs w:val="22"/>
                <w:shd w:val="clear" w:color="auto" w:fill="FFFFFF"/>
              </w:rPr>
              <w:t xml:space="preserve"> by </w:t>
            </w:r>
            <w:proofErr w:type="spellStart"/>
            <w:r>
              <w:rPr>
                <w:rFonts w:cs="Arial" w:asciiTheme="minorHAnsi" w:hAnsiTheme="minorHAnsi"/>
                <w:sz w:val="22"/>
                <w:szCs w:val="22"/>
                <w:shd w:val="clear" w:color="auto" w:fill="FFFFFF"/>
              </w:rPr>
              <w:t>organising</w:t>
            </w:r>
            <w:proofErr w:type="spellEnd"/>
            <w:r>
              <w:rPr>
                <w:rFonts w:cs="Arial" w:asciiTheme="minorHAnsi" w:hAnsiTheme="minorHAnsi"/>
                <w:sz w:val="22"/>
                <w:szCs w:val="22"/>
                <w:shd w:val="clear" w:color="auto" w:fill="FFFFFF"/>
              </w:rPr>
              <w:t xml:space="preserve"> and participating in </w:t>
            </w:r>
            <w:r w:rsidRPr="0031033E">
              <w:rPr>
                <w:rFonts w:cs="Arial" w:asciiTheme="minorHAnsi" w:hAnsiTheme="minorHAnsi"/>
                <w:sz w:val="22"/>
                <w:szCs w:val="22"/>
                <w:shd w:val="clear" w:color="auto" w:fill="FFFFFF"/>
              </w:rPr>
              <w:t>meeting</w:t>
            </w:r>
            <w:r>
              <w:rPr>
                <w:rFonts w:cs="Arial" w:asciiTheme="minorHAnsi" w:hAnsiTheme="minorHAnsi"/>
                <w:sz w:val="22"/>
                <w:szCs w:val="22"/>
                <w:shd w:val="clear" w:color="auto" w:fill="FFFFFF"/>
              </w:rPr>
              <w:t>s</w:t>
            </w:r>
            <w:r w:rsidRPr="0031033E">
              <w:rPr>
                <w:rFonts w:cs="Arial" w:asciiTheme="minorHAnsi" w:hAnsiTheme="minorHAnsi"/>
                <w:sz w:val="22"/>
                <w:szCs w:val="22"/>
                <w:shd w:val="clear" w:color="auto" w:fill="FFFFFF"/>
              </w:rPr>
              <w:t>, training</w:t>
            </w:r>
            <w:r>
              <w:rPr>
                <w:rFonts w:cs="Arial" w:asciiTheme="minorHAnsi" w:hAnsiTheme="minorHAnsi"/>
                <w:sz w:val="22"/>
                <w:szCs w:val="22"/>
                <w:shd w:val="clear" w:color="auto" w:fill="FFFFFF"/>
              </w:rPr>
              <w:t>s</w:t>
            </w:r>
            <w:r w:rsidRPr="0031033E">
              <w:rPr>
                <w:rFonts w:cs="Arial" w:asciiTheme="minorHAnsi" w:hAnsiTheme="minorHAnsi"/>
                <w:sz w:val="22"/>
                <w:szCs w:val="22"/>
                <w:shd w:val="clear" w:color="auto" w:fill="FFFFFF"/>
              </w:rPr>
              <w:t xml:space="preserve">, workshops and </w:t>
            </w:r>
            <w:r>
              <w:rPr>
                <w:rFonts w:cs="Arial" w:asciiTheme="minorHAnsi" w:hAnsiTheme="minorHAnsi"/>
                <w:sz w:val="22"/>
                <w:szCs w:val="22"/>
                <w:shd w:val="clear" w:color="auto" w:fill="FFFFFF"/>
              </w:rPr>
              <w:t xml:space="preserve">other </w:t>
            </w:r>
            <w:r w:rsidRPr="0031033E">
              <w:rPr>
                <w:rFonts w:cs="Arial" w:asciiTheme="minorHAnsi" w:hAnsiTheme="minorHAnsi"/>
                <w:sz w:val="22"/>
                <w:szCs w:val="22"/>
                <w:shd w:val="clear" w:color="auto" w:fill="FFFFFF"/>
              </w:rPr>
              <w:t>events</w:t>
            </w:r>
            <w:r>
              <w:rPr>
                <w:rFonts w:cs="Arial" w:asciiTheme="minorHAnsi" w:hAnsiTheme="minorHAnsi"/>
                <w:sz w:val="22"/>
                <w:szCs w:val="22"/>
                <w:shd w:val="clear" w:color="auto" w:fill="FFFFFF"/>
              </w:rPr>
              <w:t>; by providing analysis of results of the workshop/trainings/meetings/events; by providing technical inputs</w:t>
            </w:r>
            <w:r w:rsidRPr="00286C44">
              <w:rPr>
                <w:rFonts w:cs="Arial" w:asciiTheme="minorHAnsi" w:hAnsiTheme="minorHAnsi"/>
                <w:sz w:val="22"/>
                <w:szCs w:val="22"/>
                <w:shd w:val="clear" w:color="auto" w:fill="FFFFFF"/>
              </w:rPr>
              <w:t xml:space="preserve"> </w:t>
            </w:r>
            <w:r>
              <w:rPr>
                <w:rFonts w:cs="Arial" w:asciiTheme="minorHAnsi" w:hAnsiTheme="minorHAnsi"/>
                <w:sz w:val="22"/>
                <w:szCs w:val="22"/>
                <w:shd w:val="clear" w:color="auto" w:fill="FFFFFF"/>
              </w:rPr>
              <w:t>to workshop presentations, studies</w:t>
            </w:r>
            <w:proofErr w:type="gramStart"/>
            <w:r>
              <w:rPr>
                <w:rFonts w:asciiTheme="minorHAnsi" w:hAnsiTheme="minorHAnsi"/>
                <w:spacing w:val="-2"/>
                <w:sz w:val="22"/>
                <w:szCs w:val="22"/>
              </w:rPr>
              <w:t>,  advisory</w:t>
            </w:r>
            <w:proofErr w:type="gramEnd"/>
            <w:r>
              <w:rPr>
                <w:rFonts w:asciiTheme="minorHAnsi" w:hAnsiTheme="minorHAnsi"/>
                <w:spacing w:val="-2"/>
                <w:sz w:val="22"/>
                <w:szCs w:val="22"/>
              </w:rPr>
              <w:t xml:space="preserve"> services and to other activities and outputs of the national pr</w:t>
            </w:r>
            <w:r w:rsidR="00AB1BE4">
              <w:rPr>
                <w:rFonts w:asciiTheme="minorHAnsi" w:hAnsiTheme="minorHAnsi"/>
                <w:spacing w:val="-2"/>
                <w:sz w:val="22"/>
                <w:szCs w:val="22"/>
              </w:rPr>
              <w:t>oject</w:t>
            </w:r>
            <w:r>
              <w:rPr>
                <w:rFonts w:asciiTheme="minorHAnsi" w:hAnsiTheme="minorHAnsi"/>
                <w:spacing w:val="-2"/>
                <w:sz w:val="22"/>
                <w:szCs w:val="22"/>
              </w:rPr>
              <w:t>s</w:t>
            </w:r>
          </w:p>
          <w:p w14:paraId="66270334" w14:textId="0BEAB3F0" w:rsidR="000A5F3F" w:rsidRDefault="000A5F3F" w:rsidP="00E9751C">
            <w:pPr>
              <w:pStyle w:val="ListParagraph"/>
              <w:numPr>
                <w:ilvl w:val="0"/>
                <w:numId w:val="32"/>
              </w:numPr>
              <w:spacing w:after="200" w:line="276" w:lineRule="auto"/>
              <w:contextualSpacing/>
              <w:rPr>
                <w:rFonts w:asciiTheme="minorHAnsi" w:hAnsiTheme="minorHAnsi" w:cs="Arial"/>
                <w:sz w:val="22"/>
                <w:szCs w:val="22"/>
                <w:shd w:val="clear" w:color="auto" w:fill="FFFFFF"/>
              </w:rPr>
            </w:pPr>
            <w:r>
              <w:rPr>
                <w:rFonts w:cs="Arial" w:asciiTheme="minorHAnsi" w:hAnsiTheme="minorHAnsi"/>
                <w:sz w:val="22"/>
                <w:szCs w:val="22"/>
                <w:shd w:val="clear" w:color="auto" w:fill="FFFFFF"/>
              </w:rPr>
              <w:t xml:space="preserve">Prepare, in consultation with the national coordinators, UNDP country offices and </w:t>
            </w:r>
            <w:r w:rsidR="006E33EA">
              <w:rPr>
                <w:rFonts w:cs="Arial" w:asciiTheme="minorHAnsi" w:hAnsiTheme="minorHAnsi"/>
                <w:sz w:val="22"/>
                <w:szCs w:val="22"/>
                <w:shd w:val="clear" w:color="auto" w:fill="FFFFFF"/>
              </w:rPr>
              <w:t>Project</w:t>
            </w:r>
            <w:r>
              <w:rPr>
                <w:rFonts w:cs="Arial" w:asciiTheme="minorHAnsi" w:hAnsiTheme="minorHAnsi"/>
                <w:sz w:val="22"/>
                <w:szCs w:val="22"/>
                <w:shd w:val="clear" w:color="auto" w:fill="FFFFFF"/>
              </w:rPr>
              <w:t xml:space="preserve"> partners,</w:t>
            </w:r>
            <w:r w:rsidRPr="00286C44">
              <w:rPr>
                <w:rFonts w:cs="Arial" w:asciiTheme="minorHAnsi" w:hAnsiTheme="minorHAnsi"/>
                <w:sz w:val="22"/>
                <w:szCs w:val="22"/>
                <w:shd w:val="clear" w:color="auto" w:fill="FFFFFF"/>
              </w:rPr>
              <w:t xml:space="preserve"> TORs of </w:t>
            </w:r>
            <w:r>
              <w:rPr>
                <w:rFonts w:cs="Arial" w:asciiTheme="minorHAnsi" w:hAnsiTheme="minorHAnsi"/>
                <w:sz w:val="22"/>
                <w:szCs w:val="22"/>
                <w:shd w:val="clear" w:color="auto" w:fill="FFFFFF"/>
              </w:rPr>
              <w:t xml:space="preserve">technical </w:t>
            </w:r>
            <w:r w:rsidRPr="00286C44">
              <w:rPr>
                <w:rFonts w:cs="Arial" w:asciiTheme="minorHAnsi" w:hAnsiTheme="minorHAnsi"/>
                <w:sz w:val="22"/>
                <w:szCs w:val="22"/>
                <w:shd w:val="clear" w:color="auto" w:fill="FFFFFF"/>
              </w:rPr>
              <w:t>consultants and</w:t>
            </w:r>
            <w:r>
              <w:rPr>
                <w:rFonts w:cs="Arial" w:asciiTheme="minorHAnsi" w:hAnsiTheme="minorHAnsi"/>
                <w:sz w:val="22"/>
                <w:szCs w:val="22"/>
                <w:shd w:val="clear" w:color="auto" w:fill="FFFFFF"/>
              </w:rPr>
              <w:t xml:space="preserve"> comment on</w:t>
            </w:r>
            <w:r w:rsidRPr="00286C44">
              <w:rPr>
                <w:rFonts w:cs="Arial" w:asciiTheme="minorHAnsi" w:hAnsiTheme="minorHAnsi"/>
                <w:sz w:val="22"/>
                <w:szCs w:val="22"/>
                <w:shd w:val="clear" w:color="auto" w:fill="FFFFFF"/>
              </w:rPr>
              <w:t xml:space="preserve"> their reports</w:t>
            </w:r>
            <w:r>
              <w:rPr>
                <w:rFonts w:cs="Arial" w:asciiTheme="minorHAnsi" w:hAnsiTheme="minorHAnsi"/>
                <w:sz w:val="22"/>
                <w:szCs w:val="22"/>
                <w:shd w:val="clear" w:color="auto" w:fill="FFFFFF"/>
              </w:rPr>
              <w:t xml:space="preserve"> on UNDP-led activities </w:t>
            </w:r>
          </w:p>
          <w:p w14:paraId="01B2D79B" w14:textId="661E3A2A" w:rsidR="000A5F3F" w:rsidRPr="000A5F3F" w:rsidRDefault="000A5F3F" w:rsidP="00E9751C">
            <w:pPr>
              <w:pStyle w:val="ListParagraph"/>
              <w:numPr>
                <w:ilvl w:val="0"/>
                <w:numId w:val="32"/>
              </w:numPr>
              <w:spacing w:after="200" w:line="276" w:lineRule="auto"/>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t xml:space="preserve">Facilitate the </w:t>
            </w:r>
            <w:r>
              <w:rPr>
                <w:rFonts w:cs="Arial" w:asciiTheme="minorHAnsi" w:hAnsiTheme="minorHAnsi"/>
                <w:sz w:val="22"/>
                <w:szCs w:val="22"/>
                <w:shd w:val="clear" w:color="auto" w:fill="FFFFFF"/>
              </w:rPr>
              <w:t xml:space="preserve">involvement of private sector, civil society, and other nongovernmental stakeholders in </w:t>
            </w:r>
            <w:r w:rsidR="006E33EA">
              <w:rPr>
                <w:rFonts w:cs="Arial" w:asciiTheme="minorHAnsi" w:hAnsiTheme="minorHAnsi"/>
                <w:sz w:val="22"/>
                <w:szCs w:val="22"/>
                <w:shd w:val="clear" w:color="auto" w:fill="FFFFFF"/>
              </w:rPr>
              <w:t>Project</w:t>
            </w:r>
            <w:r>
              <w:rPr>
                <w:rFonts w:cs="Arial" w:asciiTheme="minorHAnsi" w:hAnsiTheme="minorHAnsi"/>
                <w:sz w:val="22"/>
                <w:szCs w:val="22"/>
                <w:shd w:val="clear" w:color="auto" w:fill="FFFFFF"/>
              </w:rPr>
              <w:t xml:space="preserve"> activities aimed at </w:t>
            </w:r>
            <w:r w:rsidRPr="00286C44">
              <w:rPr>
                <w:rFonts w:cs="Arial" w:asciiTheme="minorHAnsi" w:hAnsiTheme="minorHAnsi"/>
                <w:sz w:val="22"/>
                <w:szCs w:val="22"/>
                <w:shd w:val="clear" w:color="auto" w:fill="FFFFFF"/>
              </w:rPr>
              <w:t xml:space="preserve">building </w:t>
            </w:r>
            <w:r>
              <w:rPr>
                <w:rFonts w:cs="Arial" w:asciiTheme="minorHAnsi" w:hAnsiTheme="minorHAnsi"/>
                <w:sz w:val="22"/>
                <w:szCs w:val="22"/>
                <w:shd w:val="clear" w:color="auto" w:fill="FFFFFF"/>
              </w:rPr>
              <w:t>the</w:t>
            </w:r>
            <w:r w:rsidRPr="00286C44">
              <w:rPr>
                <w:rFonts w:cs="Arial" w:asciiTheme="minorHAnsi" w:hAnsiTheme="minorHAnsi"/>
                <w:sz w:val="22"/>
                <w:szCs w:val="22"/>
                <w:shd w:val="clear" w:color="auto" w:fill="FFFFFF"/>
              </w:rPr>
              <w:t xml:space="preserve"> capacity and awareness of </w:t>
            </w:r>
            <w:r>
              <w:rPr>
                <w:rFonts w:cs="Arial" w:asciiTheme="minorHAnsi" w:hAnsiTheme="minorHAnsi"/>
                <w:sz w:val="22"/>
                <w:szCs w:val="22"/>
                <w:shd w:val="clear" w:color="auto" w:fill="FFFFFF"/>
              </w:rPr>
              <w:t>these</w:t>
            </w:r>
            <w:r w:rsidRPr="00286C44">
              <w:rPr>
                <w:rFonts w:cs="Arial" w:asciiTheme="minorHAnsi" w:hAnsiTheme="minorHAnsi"/>
                <w:sz w:val="22"/>
                <w:szCs w:val="22"/>
                <w:shd w:val="clear" w:color="auto" w:fill="FFFFFF"/>
              </w:rPr>
              <w:t xml:space="preserve"> stakeholders </w:t>
            </w:r>
            <w:r>
              <w:rPr>
                <w:rFonts w:cs="Arial" w:asciiTheme="minorHAnsi" w:hAnsiTheme="minorHAnsi"/>
                <w:sz w:val="22"/>
                <w:szCs w:val="22"/>
                <w:shd w:val="clear" w:color="auto" w:fill="FFFFFF"/>
              </w:rPr>
              <w:t>regarding</w:t>
            </w:r>
            <w:r w:rsidRPr="00286C44">
              <w:rPr>
                <w:rFonts w:cs="Arial" w:asciiTheme="minorHAnsi" w:hAnsiTheme="minorHAnsi"/>
                <w:sz w:val="22"/>
                <w:szCs w:val="22"/>
                <w:shd w:val="clear" w:color="auto" w:fill="FFFFFF"/>
              </w:rPr>
              <w:t xml:space="preserve"> </w:t>
            </w:r>
            <w:r>
              <w:rPr>
                <w:rFonts w:cs="Arial" w:asciiTheme="minorHAnsi" w:hAnsiTheme="minorHAnsi"/>
                <w:sz w:val="22"/>
                <w:szCs w:val="22"/>
                <w:shd w:val="clear" w:color="auto" w:fill="FFFFFF"/>
              </w:rPr>
              <w:t xml:space="preserve">climate finance readiness in line with </w:t>
            </w:r>
            <w:r w:rsidR="006E33EA">
              <w:rPr>
                <w:rFonts w:cs="Arial" w:asciiTheme="minorHAnsi" w:hAnsiTheme="minorHAnsi"/>
                <w:sz w:val="22"/>
                <w:szCs w:val="22"/>
                <w:shd w:val="clear" w:color="auto" w:fill="FFFFFF"/>
              </w:rPr>
              <w:t>Project</w:t>
            </w:r>
            <w:r>
              <w:rPr>
                <w:rFonts w:cs="Arial" w:asciiTheme="minorHAnsi" w:hAnsiTheme="minorHAnsi"/>
                <w:sz w:val="22"/>
                <w:szCs w:val="22"/>
                <w:shd w:val="clear" w:color="auto" w:fill="FFFFFF"/>
              </w:rPr>
              <w:t xml:space="preserve"> activities </w:t>
            </w:r>
          </w:p>
        </w:tc>
      </w:tr>
      <w:tr w:rsidR="000A5F3F" w:rsidRPr="002A0E79" w14:paraId="5EC22FFD"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9738" w:type="dxa"/>
            <w:gridSpan w:val="4"/>
          </w:tcPr>
          <w:p w14:paraId="1599E108" w14:textId="30AA57C4" w:rsidR="000A5F3F" w:rsidRPr="002A0E79" w:rsidRDefault="000A5F3F" w:rsidP="008B28AF">
            <w:pPr>
              <w:rPr>
                <w:rFonts w:cs="Arial"/>
              </w:rPr>
            </w:pPr>
            <w:r w:rsidRPr="002A0E79">
              <w:rPr>
                <w:rFonts w:cs="Arial"/>
              </w:rPr>
              <w:lastRenderedPageBreak/>
              <w:t xml:space="preserve">2. Function / Expected Results: </w:t>
            </w:r>
            <w:r w:rsidRPr="002A0E79">
              <w:rPr>
                <w:bCs/>
                <w:lang w:val="en-ZA"/>
              </w:rPr>
              <w:t xml:space="preserve">Ensuring day-to-day coordination of UNDP’s participation in the </w:t>
            </w:r>
            <w:r w:rsidR="006E33EA">
              <w:rPr>
                <w:bCs/>
                <w:lang w:val="en-ZA"/>
              </w:rPr>
              <w:t>Project</w:t>
            </w:r>
            <w:r w:rsidRPr="002A0E79">
              <w:rPr>
                <w:bCs/>
                <w:lang w:val="en-ZA"/>
              </w:rPr>
              <w:t>, including knowledge management and sharing and coordination with partner agencies UNEP and WRI</w:t>
            </w:r>
            <w:r>
              <w:rPr>
                <w:bCs/>
                <w:lang w:val="en-ZA"/>
              </w:rPr>
              <w:t>:</w:t>
            </w:r>
          </w:p>
          <w:p w14:paraId="4B5AA0AF" w14:textId="77777777" w:rsidR="000A5F3F" w:rsidRPr="00E676CF" w:rsidRDefault="000A5F3F" w:rsidP="00E9751C">
            <w:pPr>
              <w:pStyle w:val="ListParagraph"/>
              <w:numPr>
                <w:ilvl w:val="0"/>
                <w:numId w:val="32"/>
              </w:numPr>
              <w:autoSpaceDE w:val="0"/>
              <w:autoSpaceDN w:val="0"/>
              <w:spacing w:after="200" w:line="276" w:lineRule="auto"/>
              <w:contextualSpacing/>
              <w:rPr>
                <w:rFonts w:asciiTheme="minorHAnsi" w:hAnsiTheme="minorHAnsi"/>
                <w:sz w:val="22"/>
                <w:szCs w:val="22"/>
                <w:lang w:val="en-ZA"/>
              </w:rPr>
            </w:pPr>
            <w:r w:rsidRPr="00E676CF">
              <w:rPr>
                <w:rFonts w:asciiTheme="minorHAnsi" w:hAnsiTheme="minorHAnsi"/>
                <w:sz w:val="22"/>
                <w:szCs w:val="22"/>
                <w:lang w:val="en-ZA"/>
              </w:rPr>
              <w:t>Help plan agenda for and</w:t>
            </w:r>
            <w:r>
              <w:rPr>
                <w:rFonts w:asciiTheme="minorHAnsi" w:hAnsiTheme="minorHAnsi"/>
                <w:sz w:val="22"/>
                <w:szCs w:val="22"/>
                <w:lang w:val="en-ZA"/>
              </w:rPr>
              <w:t>/or</w:t>
            </w:r>
            <w:r w:rsidRPr="00E676CF">
              <w:rPr>
                <w:rFonts w:asciiTheme="minorHAnsi" w:hAnsiTheme="minorHAnsi"/>
                <w:sz w:val="22"/>
                <w:szCs w:val="22"/>
                <w:lang w:val="en-ZA"/>
              </w:rPr>
              <w:t xml:space="preserve"> present in / facilitate </w:t>
            </w:r>
            <w:r>
              <w:rPr>
                <w:rFonts w:asciiTheme="minorHAnsi" w:hAnsiTheme="minorHAnsi"/>
                <w:sz w:val="22"/>
                <w:szCs w:val="22"/>
                <w:lang w:val="en-ZA"/>
              </w:rPr>
              <w:t>semi-</w:t>
            </w:r>
            <w:r w:rsidRPr="00E676CF">
              <w:rPr>
                <w:rFonts w:asciiTheme="minorHAnsi" w:hAnsiTheme="minorHAnsi"/>
                <w:sz w:val="22"/>
                <w:szCs w:val="22"/>
                <w:lang w:val="en-ZA"/>
              </w:rPr>
              <w:t xml:space="preserve">annual </w:t>
            </w:r>
            <w:r>
              <w:rPr>
                <w:rFonts w:asciiTheme="minorHAnsi" w:hAnsiTheme="minorHAnsi"/>
                <w:sz w:val="22"/>
                <w:szCs w:val="22"/>
                <w:lang w:val="en-ZA"/>
              </w:rPr>
              <w:t>GCF Readiness</w:t>
            </w:r>
            <w:r w:rsidRPr="00E676CF">
              <w:rPr>
                <w:rFonts w:asciiTheme="minorHAnsi" w:hAnsiTheme="minorHAnsi"/>
                <w:sz w:val="22"/>
                <w:szCs w:val="22"/>
                <w:lang w:val="en-ZA"/>
              </w:rPr>
              <w:t xml:space="preserve"> global </w:t>
            </w:r>
            <w:r>
              <w:rPr>
                <w:rFonts w:asciiTheme="minorHAnsi" w:hAnsiTheme="minorHAnsi"/>
                <w:sz w:val="22"/>
                <w:szCs w:val="22"/>
                <w:lang w:val="en-ZA"/>
              </w:rPr>
              <w:t>steering committee meetings</w:t>
            </w:r>
            <w:r w:rsidRPr="00E676CF">
              <w:rPr>
                <w:rFonts w:asciiTheme="minorHAnsi" w:hAnsiTheme="minorHAnsi"/>
                <w:sz w:val="22"/>
                <w:szCs w:val="22"/>
                <w:lang w:val="en-ZA"/>
              </w:rPr>
              <w:t>, and ensure UNDP and key government ministries adequately represented and briefed</w:t>
            </w:r>
          </w:p>
          <w:p w14:paraId="6ED33CED" w14:textId="77777777" w:rsidR="000A5F3F" w:rsidRPr="00E676CF" w:rsidRDefault="000A5F3F" w:rsidP="00E9751C">
            <w:pPr>
              <w:pStyle w:val="ListParagraph"/>
              <w:numPr>
                <w:ilvl w:val="0"/>
                <w:numId w:val="32"/>
              </w:numPr>
              <w:autoSpaceDE w:val="0"/>
              <w:autoSpaceDN w:val="0"/>
              <w:spacing w:after="200" w:line="276" w:lineRule="auto"/>
              <w:contextualSpacing/>
              <w:rPr>
                <w:rFonts w:asciiTheme="minorHAnsi" w:hAnsiTheme="minorHAnsi"/>
                <w:sz w:val="22"/>
                <w:szCs w:val="22"/>
                <w:lang w:val="en-ZA"/>
              </w:rPr>
            </w:pPr>
            <w:r>
              <w:rPr>
                <w:rFonts w:asciiTheme="minorHAnsi" w:hAnsiTheme="minorHAnsi"/>
                <w:sz w:val="22"/>
                <w:szCs w:val="22"/>
                <w:lang w:val="en-ZA"/>
              </w:rPr>
              <w:t>In cooperation with implementing partners, p</w:t>
            </w:r>
            <w:r w:rsidRPr="00E676CF">
              <w:rPr>
                <w:rFonts w:asciiTheme="minorHAnsi" w:hAnsiTheme="minorHAnsi"/>
                <w:sz w:val="22"/>
                <w:szCs w:val="22"/>
                <w:lang w:val="en-ZA"/>
              </w:rPr>
              <w:t xml:space="preserve">articipate in global learning events representing UNDP’s experience on </w:t>
            </w:r>
            <w:r>
              <w:rPr>
                <w:rFonts w:asciiTheme="minorHAnsi" w:hAnsiTheme="minorHAnsi"/>
                <w:sz w:val="22"/>
                <w:szCs w:val="22"/>
                <w:lang w:val="en-ZA"/>
              </w:rPr>
              <w:t>GCF Readiness</w:t>
            </w:r>
            <w:r w:rsidRPr="00E676CF">
              <w:rPr>
                <w:rFonts w:asciiTheme="minorHAnsi" w:hAnsiTheme="minorHAnsi"/>
                <w:sz w:val="22"/>
                <w:szCs w:val="22"/>
                <w:lang w:val="en-ZA"/>
              </w:rPr>
              <w:t xml:space="preserve">, such as </w:t>
            </w:r>
            <w:r>
              <w:rPr>
                <w:rFonts w:asciiTheme="minorHAnsi" w:hAnsiTheme="minorHAnsi"/>
                <w:sz w:val="22"/>
                <w:szCs w:val="22"/>
                <w:lang w:val="en-ZA"/>
              </w:rPr>
              <w:t>UNFCCC workshops and side events, GCF Board meetings</w:t>
            </w:r>
            <w:r w:rsidRPr="00E676CF">
              <w:rPr>
                <w:rFonts w:asciiTheme="minorHAnsi" w:hAnsiTheme="minorHAnsi"/>
                <w:sz w:val="22"/>
                <w:szCs w:val="22"/>
                <w:lang w:val="en-ZA"/>
              </w:rPr>
              <w:t xml:space="preserve">, </w:t>
            </w:r>
            <w:r>
              <w:rPr>
                <w:rFonts w:asciiTheme="minorHAnsi" w:hAnsiTheme="minorHAnsi"/>
                <w:sz w:val="22"/>
                <w:szCs w:val="22"/>
                <w:lang w:val="en-ZA"/>
              </w:rPr>
              <w:t>other global fora</w:t>
            </w:r>
          </w:p>
          <w:p w14:paraId="38D54AC2" w14:textId="11F5D35F" w:rsidR="000A5F3F" w:rsidRPr="00E676CF" w:rsidRDefault="000A5F3F" w:rsidP="00E9751C">
            <w:pPr>
              <w:pStyle w:val="ListParagraph"/>
              <w:numPr>
                <w:ilvl w:val="0"/>
                <w:numId w:val="32"/>
              </w:numPr>
              <w:autoSpaceDE w:val="0"/>
              <w:autoSpaceDN w:val="0"/>
              <w:spacing w:after="200" w:line="276" w:lineRule="auto"/>
              <w:contextualSpacing/>
              <w:rPr>
                <w:rFonts w:asciiTheme="minorHAnsi" w:hAnsiTheme="minorHAnsi"/>
                <w:sz w:val="22"/>
                <w:szCs w:val="22"/>
                <w:lang w:val="en-ZA"/>
              </w:rPr>
            </w:pPr>
            <w:r w:rsidRPr="00E676CF">
              <w:rPr>
                <w:rFonts w:asciiTheme="minorHAnsi" w:hAnsiTheme="minorHAnsi"/>
                <w:sz w:val="22"/>
                <w:szCs w:val="22"/>
                <w:lang w:val="en-ZA"/>
              </w:rPr>
              <w:t>Review and contribut</w:t>
            </w:r>
            <w:r>
              <w:rPr>
                <w:rFonts w:asciiTheme="minorHAnsi" w:hAnsiTheme="minorHAnsi"/>
                <w:sz w:val="22"/>
                <w:szCs w:val="22"/>
                <w:lang w:val="en-ZA"/>
              </w:rPr>
              <w:t xml:space="preserve">e to </w:t>
            </w:r>
            <w:r w:rsidR="006E33EA">
              <w:rPr>
                <w:rFonts w:asciiTheme="minorHAnsi" w:hAnsiTheme="minorHAnsi"/>
                <w:sz w:val="22"/>
                <w:szCs w:val="22"/>
                <w:lang w:val="en-ZA"/>
              </w:rPr>
              <w:t>Project</w:t>
            </w:r>
            <w:r>
              <w:rPr>
                <w:rFonts w:asciiTheme="minorHAnsi" w:hAnsiTheme="minorHAnsi"/>
                <w:sz w:val="22"/>
                <w:szCs w:val="22"/>
                <w:lang w:val="en-ZA"/>
              </w:rPr>
              <w:t>-related learning products of UNEP and WRI</w:t>
            </w:r>
            <w:r w:rsidRPr="00E676CF">
              <w:rPr>
                <w:rFonts w:asciiTheme="minorHAnsi" w:hAnsiTheme="minorHAnsi"/>
                <w:sz w:val="22"/>
                <w:szCs w:val="22"/>
                <w:lang w:val="en-ZA"/>
              </w:rPr>
              <w:t xml:space="preserve"> </w:t>
            </w:r>
          </w:p>
          <w:p w14:paraId="69A1B54A" w14:textId="77777777" w:rsidR="000A5F3F" w:rsidRPr="00E676CF" w:rsidRDefault="000A5F3F" w:rsidP="00E9751C">
            <w:pPr>
              <w:pStyle w:val="ListParagraph"/>
              <w:numPr>
                <w:ilvl w:val="0"/>
                <w:numId w:val="32"/>
              </w:numPr>
              <w:autoSpaceDE w:val="0"/>
              <w:autoSpaceDN w:val="0"/>
              <w:spacing w:after="200" w:line="276" w:lineRule="auto"/>
              <w:contextualSpacing/>
              <w:rPr>
                <w:rFonts w:asciiTheme="minorHAnsi" w:hAnsiTheme="minorHAnsi"/>
                <w:sz w:val="22"/>
                <w:szCs w:val="22"/>
                <w:lang w:val="en-ZA"/>
              </w:rPr>
            </w:pPr>
            <w:r w:rsidRPr="00E676CF">
              <w:rPr>
                <w:rFonts w:asciiTheme="minorHAnsi" w:hAnsiTheme="minorHAnsi"/>
                <w:sz w:val="22"/>
                <w:szCs w:val="22"/>
                <w:lang w:val="en-ZA"/>
              </w:rPr>
              <w:t xml:space="preserve">Coordinate annual financial and narrative reporting on UNDP global component and country-level work to the German Government via UNEP, including reviewing drafts of national </w:t>
            </w:r>
            <w:r>
              <w:rPr>
                <w:rFonts w:asciiTheme="minorHAnsi" w:hAnsiTheme="minorHAnsi"/>
                <w:sz w:val="22"/>
                <w:szCs w:val="22"/>
                <w:lang w:val="en-ZA"/>
              </w:rPr>
              <w:t xml:space="preserve">financial and narrative </w:t>
            </w:r>
            <w:r w:rsidRPr="00E676CF">
              <w:rPr>
                <w:rFonts w:asciiTheme="minorHAnsi" w:hAnsiTheme="minorHAnsi"/>
                <w:sz w:val="22"/>
                <w:szCs w:val="22"/>
                <w:lang w:val="en-ZA"/>
              </w:rPr>
              <w:t>reports</w:t>
            </w:r>
            <w:r>
              <w:rPr>
                <w:rFonts w:asciiTheme="minorHAnsi" w:hAnsiTheme="minorHAnsi"/>
                <w:sz w:val="22"/>
                <w:szCs w:val="22"/>
                <w:lang w:val="en-ZA"/>
              </w:rPr>
              <w:t xml:space="preserve"> and </w:t>
            </w:r>
            <w:r w:rsidRPr="00E676CF">
              <w:rPr>
                <w:rFonts w:asciiTheme="minorHAnsi" w:hAnsiTheme="minorHAnsi"/>
                <w:sz w:val="22"/>
                <w:szCs w:val="22"/>
                <w:lang w:val="en-ZA"/>
              </w:rPr>
              <w:t>writing  UNDP global report</w:t>
            </w:r>
          </w:p>
          <w:p w14:paraId="7BB4B64A" w14:textId="1EBA9CD6" w:rsidR="000A5F3F" w:rsidRPr="002A0E79" w:rsidRDefault="000A5F3F" w:rsidP="00E9751C">
            <w:pPr>
              <w:pStyle w:val="ListParagraph"/>
              <w:numPr>
                <w:ilvl w:val="0"/>
                <w:numId w:val="32"/>
              </w:numPr>
              <w:autoSpaceDE w:val="0"/>
              <w:autoSpaceDN w:val="0"/>
              <w:spacing w:after="200" w:line="276" w:lineRule="auto"/>
              <w:contextualSpacing/>
              <w:rPr>
                <w:rFonts w:asciiTheme="minorHAnsi" w:hAnsiTheme="minorHAnsi"/>
                <w:sz w:val="22"/>
                <w:szCs w:val="22"/>
              </w:rPr>
            </w:pPr>
            <w:r>
              <w:rPr>
                <w:rFonts w:asciiTheme="minorHAnsi" w:hAnsiTheme="minorHAnsi"/>
                <w:sz w:val="22"/>
                <w:szCs w:val="22"/>
                <w:lang w:val="en-ZA"/>
              </w:rPr>
              <w:t>In cooperation with implementing partners, o</w:t>
            </w:r>
            <w:r w:rsidRPr="00E676CF">
              <w:rPr>
                <w:rFonts w:asciiTheme="minorHAnsi" w:hAnsiTheme="minorHAnsi"/>
                <w:sz w:val="22"/>
                <w:szCs w:val="22"/>
                <w:lang w:val="en-ZA"/>
              </w:rPr>
              <w:t>rganize and facilitate global learning workshop</w:t>
            </w:r>
            <w:r>
              <w:rPr>
                <w:rFonts w:asciiTheme="minorHAnsi" w:hAnsiTheme="minorHAnsi"/>
                <w:sz w:val="22"/>
                <w:szCs w:val="22"/>
                <w:lang w:val="en-ZA"/>
              </w:rPr>
              <w:t>s</w:t>
            </w:r>
            <w:r w:rsidRPr="00E676CF">
              <w:rPr>
                <w:rFonts w:asciiTheme="minorHAnsi" w:hAnsiTheme="minorHAnsi"/>
                <w:sz w:val="22"/>
                <w:szCs w:val="22"/>
                <w:lang w:val="en-ZA"/>
              </w:rPr>
              <w:t xml:space="preserve"> to facilitate sharing of learning between </w:t>
            </w:r>
            <w:r w:rsidR="006E33EA">
              <w:rPr>
                <w:rFonts w:asciiTheme="minorHAnsi" w:hAnsiTheme="minorHAnsi"/>
                <w:sz w:val="22"/>
                <w:szCs w:val="22"/>
                <w:lang w:val="en-ZA"/>
              </w:rPr>
              <w:t>Project</w:t>
            </w:r>
            <w:r>
              <w:rPr>
                <w:rFonts w:asciiTheme="minorHAnsi" w:hAnsiTheme="minorHAnsi"/>
                <w:sz w:val="22"/>
                <w:szCs w:val="22"/>
                <w:lang w:val="en-ZA"/>
              </w:rPr>
              <w:t xml:space="preserve"> </w:t>
            </w:r>
            <w:r w:rsidRPr="00E676CF">
              <w:rPr>
                <w:rFonts w:asciiTheme="minorHAnsi" w:hAnsiTheme="minorHAnsi"/>
                <w:sz w:val="22"/>
                <w:szCs w:val="22"/>
                <w:lang w:val="en-ZA"/>
              </w:rPr>
              <w:t xml:space="preserve">countries </w:t>
            </w:r>
          </w:p>
        </w:tc>
      </w:tr>
      <w:tr w:rsidR="000A5F3F" w:rsidRPr="002A0E79" w14:paraId="52E6C5C2"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9738" w:type="dxa"/>
            <w:gridSpan w:val="4"/>
          </w:tcPr>
          <w:p w14:paraId="5AB7E788" w14:textId="77777777" w:rsidR="000A5F3F" w:rsidRPr="002A0E79" w:rsidRDefault="000A5F3F" w:rsidP="000A5F3F">
            <w:pPr>
              <w:rPr>
                <w:rFonts w:cs="Arial"/>
              </w:rPr>
            </w:pPr>
            <w:r>
              <w:rPr>
                <w:rFonts w:cs="Arial"/>
              </w:rPr>
              <w:t xml:space="preserve">3.  </w:t>
            </w:r>
            <w:r w:rsidRPr="002A0E79">
              <w:rPr>
                <w:rFonts w:cs="Arial"/>
              </w:rPr>
              <w:t xml:space="preserve">Function / Expected Results: </w:t>
            </w:r>
            <w:r w:rsidRPr="00626E9E">
              <w:rPr>
                <w:rFonts w:cs="Arial"/>
                <w:shd w:val="clear" w:color="auto" w:fill="FFFFFF"/>
              </w:rPr>
              <w:t>Ensuring coherence with the readiness framework developed on the global level and with relevant initiatives at the national level</w:t>
            </w:r>
            <w:r>
              <w:rPr>
                <w:rFonts w:cs="Arial"/>
                <w:shd w:val="clear" w:color="auto" w:fill="FFFFFF"/>
              </w:rPr>
              <w:t>:</w:t>
            </w:r>
          </w:p>
          <w:p w14:paraId="5C3A3874" w14:textId="690525FD" w:rsidR="000A5F3F" w:rsidRDefault="000A5F3F" w:rsidP="00E9751C">
            <w:pPr>
              <w:pStyle w:val="ListParagraph"/>
              <w:numPr>
                <w:ilvl w:val="0"/>
                <w:numId w:val="29"/>
              </w:numPr>
              <w:spacing w:after="200" w:line="276" w:lineRule="auto"/>
              <w:contextualSpacing/>
              <w:rPr>
                <w:rFonts w:asciiTheme="minorHAnsi" w:hAnsiTheme="minorHAnsi" w:cs="Arial"/>
                <w:sz w:val="22"/>
                <w:szCs w:val="22"/>
                <w:shd w:val="clear" w:color="auto" w:fill="FFFFFF"/>
              </w:rPr>
            </w:pPr>
            <w:r>
              <w:rPr>
                <w:rFonts w:asciiTheme="minorHAnsi" w:hAnsiTheme="minorHAnsi"/>
                <w:sz w:val="22"/>
                <w:szCs w:val="22"/>
              </w:rPr>
              <w:t xml:space="preserve">Ensure that the national </w:t>
            </w:r>
            <w:r w:rsidR="006E33EA">
              <w:rPr>
                <w:rFonts w:asciiTheme="minorHAnsi" w:hAnsiTheme="minorHAnsi"/>
                <w:sz w:val="22"/>
                <w:szCs w:val="22"/>
              </w:rPr>
              <w:t>Project</w:t>
            </w:r>
            <w:r>
              <w:rPr>
                <w:rFonts w:asciiTheme="minorHAnsi" w:hAnsiTheme="minorHAnsi"/>
                <w:sz w:val="22"/>
                <w:szCs w:val="22"/>
              </w:rPr>
              <w:t>s produce</w:t>
            </w:r>
            <w:r w:rsidRPr="004250B4">
              <w:rPr>
                <w:rFonts w:asciiTheme="minorHAnsi" w:hAnsiTheme="minorHAnsi"/>
                <w:sz w:val="22"/>
                <w:szCs w:val="22"/>
              </w:rPr>
              <w:t xml:space="preserve"> the </w:t>
            </w:r>
            <w:r>
              <w:rPr>
                <w:rFonts w:asciiTheme="minorHAnsi" w:hAnsiTheme="minorHAnsi"/>
                <w:sz w:val="22"/>
                <w:szCs w:val="22"/>
              </w:rPr>
              <w:t xml:space="preserve">UNDP-led </w:t>
            </w:r>
            <w:r w:rsidRPr="004250B4">
              <w:rPr>
                <w:rFonts w:asciiTheme="minorHAnsi" w:hAnsiTheme="minorHAnsi"/>
                <w:sz w:val="22"/>
                <w:szCs w:val="22"/>
              </w:rPr>
              <w:t xml:space="preserve">outcomes specified in the </w:t>
            </w:r>
            <w:r>
              <w:rPr>
                <w:rFonts w:asciiTheme="minorHAnsi" w:hAnsiTheme="minorHAnsi"/>
                <w:sz w:val="22"/>
                <w:szCs w:val="22"/>
              </w:rPr>
              <w:t>national GCF</w:t>
            </w:r>
            <w:r w:rsidRPr="004250B4">
              <w:rPr>
                <w:rFonts w:asciiTheme="minorHAnsi" w:hAnsiTheme="minorHAnsi"/>
                <w:sz w:val="22"/>
                <w:szCs w:val="22"/>
              </w:rPr>
              <w:t xml:space="preserve"> Readiness Plan</w:t>
            </w:r>
            <w:r>
              <w:rPr>
                <w:rFonts w:asciiTheme="minorHAnsi" w:hAnsiTheme="minorHAnsi"/>
                <w:sz w:val="22"/>
                <w:szCs w:val="22"/>
              </w:rPr>
              <w:t>s</w:t>
            </w:r>
            <w:r w:rsidRPr="004250B4">
              <w:rPr>
                <w:rFonts w:asciiTheme="minorHAnsi" w:hAnsiTheme="minorHAnsi"/>
                <w:sz w:val="22"/>
                <w:szCs w:val="22"/>
              </w:rPr>
              <w:t xml:space="preserve"> at the required quality standards and within the specified cost and time limits</w:t>
            </w:r>
          </w:p>
          <w:p w14:paraId="40949122" w14:textId="77777777" w:rsidR="000A5F3F" w:rsidRDefault="000A5F3F" w:rsidP="00E9751C">
            <w:pPr>
              <w:pStyle w:val="ListParagraph"/>
              <w:numPr>
                <w:ilvl w:val="0"/>
                <w:numId w:val="29"/>
              </w:numPr>
              <w:spacing w:after="200" w:line="276" w:lineRule="auto"/>
              <w:contextualSpacing/>
              <w:rPr>
                <w:rFonts w:asciiTheme="minorHAnsi" w:hAnsiTheme="minorHAnsi" w:cs="Arial"/>
                <w:sz w:val="22"/>
                <w:szCs w:val="22"/>
                <w:shd w:val="clear" w:color="auto" w:fill="FFFFFF"/>
              </w:rPr>
            </w:pPr>
            <w:r>
              <w:rPr>
                <w:rFonts w:cs="Arial" w:asciiTheme="minorHAnsi" w:hAnsiTheme="minorHAnsi"/>
                <w:sz w:val="22"/>
                <w:szCs w:val="22"/>
                <w:shd w:val="clear" w:color="auto" w:fill="FFFFFF"/>
              </w:rPr>
              <w:t>Assist in the coordination of</w:t>
            </w:r>
            <w:r w:rsidRPr="00286C44">
              <w:rPr>
                <w:rFonts w:cs="Arial" w:asciiTheme="minorHAnsi" w:hAnsiTheme="minorHAnsi"/>
                <w:sz w:val="22"/>
                <w:szCs w:val="22"/>
                <w:shd w:val="clear" w:color="auto" w:fill="FFFFFF"/>
              </w:rPr>
              <w:t xml:space="preserve"> the </w:t>
            </w:r>
            <w:r>
              <w:rPr>
                <w:rFonts w:cs="Arial" w:asciiTheme="minorHAnsi" w:hAnsiTheme="minorHAnsi"/>
                <w:sz w:val="22"/>
                <w:szCs w:val="22"/>
                <w:shd w:val="clear" w:color="auto" w:fill="FFFFFF"/>
              </w:rPr>
              <w:t xml:space="preserve">UNDP-led and partner </w:t>
            </w:r>
            <w:r w:rsidRPr="00286C44">
              <w:rPr>
                <w:rFonts w:cs="Arial" w:asciiTheme="minorHAnsi" w:hAnsiTheme="minorHAnsi"/>
                <w:sz w:val="22"/>
                <w:szCs w:val="22"/>
                <w:shd w:val="clear" w:color="auto" w:fill="FFFFFF"/>
              </w:rPr>
              <w:t xml:space="preserve">activities to ensure </w:t>
            </w:r>
            <w:r>
              <w:rPr>
                <w:rFonts w:cs="Arial" w:asciiTheme="minorHAnsi" w:hAnsiTheme="minorHAnsi"/>
                <w:sz w:val="22"/>
                <w:szCs w:val="22"/>
                <w:shd w:val="clear" w:color="auto" w:fill="FFFFFF"/>
              </w:rPr>
              <w:t>harmonized delivery and avoid redundancy</w:t>
            </w:r>
          </w:p>
          <w:p w14:paraId="1E909AC6" w14:textId="067278AE" w:rsidR="000A5F3F" w:rsidRDefault="000A5F3F" w:rsidP="00E9751C">
            <w:pPr>
              <w:pStyle w:val="ListParagraph"/>
              <w:numPr>
                <w:ilvl w:val="0"/>
                <w:numId w:val="29"/>
              </w:numPr>
              <w:spacing w:after="200" w:line="276" w:lineRule="auto"/>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t xml:space="preserve">Promote overall integration of the </w:t>
            </w:r>
            <w:r>
              <w:rPr>
                <w:rFonts w:cs="Arial" w:asciiTheme="minorHAnsi" w:hAnsiTheme="minorHAnsi"/>
                <w:sz w:val="22"/>
                <w:szCs w:val="22"/>
                <w:shd w:val="clear" w:color="auto" w:fill="FFFFFF"/>
              </w:rPr>
              <w:t xml:space="preserve">national </w:t>
            </w:r>
            <w:r w:rsidR="007E7EA0">
              <w:rPr>
                <w:rFonts w:cs="Arial" w:asciiTheme="minorHAnsi" w:hAnsiTheme="minorHAnsi"/>
                <w:sz w:val="22"/>
                <w:szCs w:val="22"/>
                <w:shd w:val="clear" w:color="auto" w:fill="FFFFFF"/>
              </w:rPr>
              <w:t>p</w:t>
            </w:r>
            <w:r w:rsidR="006E33EA">
              <w:rPr>
                <w:rFonts w:cs="Arial" w:asciiTheme="minorHAnsi" w:hAnsiTheme="minorHAnsi"/>
                <w:sz w:val="22"/>
                <w:szCs w:val="22"/>
                <w:shd w:val="clear" w:color="auto" w:fill="FFFFFF"/>
              </w:rPr>
              <w:t>roject</w:t>
            </w:r>
            <w:r>
              <w:rPr>
                <w:rFonts w:cs="Arial" w:asciiTheme="minorHAnsi" w:hAnsiTheme="minorHAnsi"/>
                <w:sz w:val="22"/>
                <w:szCs w:val="22"/>
                <w:shd w:val="clear" w:color="auto" w:fill="FFFFFF"/>
              </w:rPr>
              <w:t>s into the countries’ existing and planned readiness and related activities, the national climate change policies and plans, and encourage</w:t>
            </w:r>
            <w:r w:rsidRPr="00286C44">
              <w:rPr>
                <w:rFonts w:cs="Arial" w:asciiTheme="minorHAnsi" w:hAnsiTheme="minorHAnsi"/>
                <w:sz w:val="22"/>
                <w:szCs w:val="22"/>
                <w:shd w:val="clear" w:color="auto" w:fill="FFFFFF"/>
              </w:rPr>
              <w:t xml:space="preserve"> </w:t>
            </w:r>
            <w:r w:rsidRPr="00286C44">
              <w:rPr>
                <w:rFonts w:cs="Arial" w:asciiTheme="minorHAnsi" w:hAnsiTheme="minorHAnsi"/>
                <w:sz w:val="22"/>
                <w:szCs w:val="22"/>
                <w:shd w:val="clear" w:color="auto" w:fill="FFFFFF"/>
              </w:rPr>
              <w:lastRenderedPageBreak/>
              <w:t>shared learning</w:t>
            </w:r>
            <w:r>
              <w:rPr>
                <w:rFonts w:cs="Arial" w:asciiTheme="minorHAnsi" w:hAnsiTheme="minorHAnsi"/>
                <w:sz w:val="22"/>
                <w:szCs w:val="22"/>
                <w:shd w:val="clear" w:color="auto" w:fill="FFFFFF"/>
              </w:rPr>
              <w:t xml:space="preserve"> with national partners, implementing partners and national </w:t>
            </w:r>
            <w:r w:rsidR="007E7EA0">
              <w:rPr>
                <w:rFonts w:cs="Arial" w:asciiTheme="minorHAnsi" w:hAnsiTheme="minorHAnsi"/>
                <w:sz w:val="22"/>
                <w:szCs w:val="22"/>
                <w:shd w:val="clear" w:color="auto" w:fill="FFFFFF"/>
              </w:rPr>
              <w:t>p</w:t>
            </w:r>
            <w:r w:rsidR="006E33EA">
              <w:rPr>
                <w:rFonts w:cs="Arial" w:asciiTheme="minorHAnsi" w:hAnsiTheme="minorHAnsi"/>
                <w:sz w:val="22"/>
                <w:szCs w:val="22"/>
                <w:shd w:val="clear" w:color="auto" w:fill="FFFFFF"/>
              </w:rPr>
              <w:t>roject</w:t>
            </w:r>
            <w:r>
              <w:rPr>
                <w:rFonts w:cs="Arial" w:asciiTheme="minorHAnsi" w:hAnsiTheme="minorHAnsi"/>
                <w:sz w:val="22"/>
                <w:szCs w:val="22"/>
                <w:shd w:val="clear" w:color="auto" w:fill="FFFFFF"/>
              </w:rPr>
              <w:t xml:space="preserve"> coordinators</w:t>
            </w:r>
          </w:p>
          <w:p w14:paraId="2C8E541B" w14:textId="526A2B02" w:rsidR="000A5F3F" w:rsidRPr="00F17ACF" w:rsidRDefault="000A5F3F" w:rsidP="00E9751C">
            <w:pPr>
              <w:pStyle w:val="ListParagraph"/>
              <w:numPr>
                <w:ilvl w:val="0"/>
                <w:numId w:val="29"/>
              </w:numPr>
              <w:spacing w:after="200" w:line="276" w:lineRule="auto"/>
              <w:contextualSpacing/>
              <w:rPr>
                <w:rFonts w:asciiTheme="minorHAnsi" w:hAnsiTheme="minorHAnsi" w:cs="Arial"/>
                <w:sz w:val="22"/>
                <w:szCs w:val="22"/>
                <w:shd w:val="clear" w:color="auto" w:fill="FFFFFF"/>
              </w:rPr>
            </w:pPr>
            <w:r>
              <w:rPr>
                <w:rFonts w:cs="Arial" w:asciiTheme="minorHAnsi" w:hAnsiTheme="minorHAnsi"/>
                <w:sz w:val="22"/>
                <w:szCs w:val="22"/>
                <w:shd w:val="clear" w:color="auto" w:fill="FFFFFF"/>
              </w:rPr>
              <w:t xml:space="preserve">Supervise personnel engaged in delivering the UNDP-led aspects of the Readiness Plans including personnel contracted to deliver national-level </w:t>
            </w:r>
            <w:r w:rsidR="006E33EA">
              <w:rPr>
                <w:rFonts w:cs="Arial" w:asciiTheme="minorHAnsi" w:hAnsiTheme="minorHAnsi"/>
                <w:sz w:val="22"/>
                <w:szCs w:val="22"/>
                <w:shd w:val="clear" w:color="auto" w:fill="FFFFFF"/>
              </w:rPr>
              <w:t>Project</w:t>
            </w:r>
            <w:r>
              <w:rPr>
                <w:rFonts w:cs="Arial" w:asciiTheme="minorHAnsi" w:hAnsiTheme="minorHAnsi"/>
                <w:sz w:val="22"/>
                <w:szCs w:val="22"/>
                <w:shd w:val="clear" w:color="auto" w:fill="FFFFFF"/>
              </w:rPr>
              <w:t xml:space="preserve"> activities </w:t>
            </w:r>
            <w:r w:rsidRPr="00F17ACF">
              <w:rPr>
                <w:rFonts w:asciiTheme="minorHAnsi" w:hAnsiTheme="minorHAnsi"/>
                <w:sz w:val="22"/>
                <w:szCs w:val="22"/>
              </w:rPr>
              <w:t xml:space="preserve"> </w:t>
            </w:r>
          </w:p>
          <w:p w14:paraId="6B3D4FCC" w14:textId="77777777" w:rsidR="000A5F3F" w:rsidRDefault="000A5F3F" w:rsidP="00E9751C">
            <w:pPr>
              <w:pStyle w:val="ListParagraph"/>
              <w:numPr>
                <w:ilvl w:val="0"/>
                <w:numId w:val="29"/>
              </w:numPr>
              <w:tabs>
                <w:tab w:val="left" w:pos="0"/>
              </w:tabs>
              <w:suppressAutoHyphens/>
              <w:spacing w:after="200" w:line="276" w:lineRule="auto"/>
              <w:contextualSpacing/>
              <w:jc w:val="both"/>
              <w:rPr>
                <w:rFonts w:asciiTheme="minorHAnsi" w:hAnsiTheme="minorHAnsi"/>
                <w:sz w:val="22"/>
                <w:szCs w:val="22"/>
              </w:rPr>
            </w:pPr>
            <w:r>
              <w:rPr>
                <w:rFonts w:asciiTheme="minorHAnsi" w:hAnsiTheme="minorHAnsi"/>
                <w:sz w:val="22"/>
                <w:szCs w:val="22"/>
              </w:rPr>
              <w:t>Support the development and approval process of annual operational work plans by the National Coordination Committees in target countries</w:t>
            </w:r>
          </w:p>
          <w:p w14:paraId="2A2B2398" w14:textId="0F3D96A0" w:rsidR="000A5F3F" w:rsidRDefault="000A5F3F" w:rsidP="00E9751C">
            <w:pPr>
              <w:pStyle w:val="ListParagraph"/>
              <w:numPr>
                <w:ilvl w:val="0"/>
                <w:numId w:val="29"/>
              </w:numPr>
              <w:spacing w:after="200" w:line="276" w:lineRule="auto"/>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t>Ensure close coordination between other relevant</w:t>
            </w:r>
            <w:r>
              <w:rPr>
                <w:rFonts w:cs="Arial" w:asciiTheme="minorHAnsi" w:hAnsiTheme="minorHAnsi"/>
                <w:sz w:val="22"/>
                <w:szCs w:val="22"/>
                <w:shd w:val="clear" w:color="auto" w:fill="FFFFFF"/>
              </w:rPr>
              <w:t xml:space="preserve"> climate change</w:t>
            </w:r>
            <w:r w:rsidRPr="00286C44">
              <w:rPr>
                <w:rFonts w:cs="Arial" w:asciiTheme="minorHAnsi" w:hAnsiTheme="minorHAnsi"/>
                <w:sz w:val="22"/>
                <w:szCs w:val="22"/>
                <w:shd w:val="clear" w:color="auto" w:fill="FFFFFF"/>
              </w:rPr>
              <w:t xml:space="preserve"> project</w:t>
            </w:r>
            <w:r>
              <w:rPr>
                <w:rFonts w:cs="Arial" w:asciiTheme="minorHAnsi" w:hAnsiTheme="minorHAnsi"/>
                <w:sz w:val="22"/>
                <w:szCs w:val="22"/>
                <w:shd w:val="clear" w:color="auto" w:fill="FFFFFF"/>
              </w:rPr>
              <w:t xml:space="preserve">s, both in-country and those lead by the partners, the GCF Secretariat, and other </w:t>
            </w:r>
            <w:proofErr w:type="spellStart"/>
            <w:r>
              <w:rPr>
                <w:rFonts w:cs="Arial" w:asciiTheme="minorHAnsi" w:hAnsiTheme="minorHAnsi"/>
                <w:sz w:val="22"/>
                <w:szCs w:val="22"/>
                <w:shd w:val="clear" w:color="auto" w:fill="FFFFFF"/>
              </w:rPr>
              <w:t>organisations</w:t>
            </w:r>
            <w:proofErr w:type="spellEnd"/>
          </w:p>
          <w:p w14:paraId="54015A01" w14:textId="448DA9FA" w:rsidR="000A5F3F" w:rsidRPr="000A5F3F" w:rsidRDefault="000A5F3F" w:rsidP="00E9751C">
            <w:pPr>
              <w:pStyle w:val="ListParagraph"/>
              <w:numPr>
                <w:ilvl w:val="0"/>
                <w:numId w:val="29"/>
              </w:numPr>
              <w:spacing w:after="200" w:line="276" w:lineRule="auto"/>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t xml:space="preserve">Facilitate coordination and other support for consultants hired for the </w:t>
            </w:r>
            <w:r w:rsidR="006E33EA">
              <w:rPr>
                <w:rFonts w:cs="Arial" w:asciiTheme="minorHAnsi" w:hAnsiTheme="minorHAnsi"/>
                <w:sz w:val="22"/>
                <w:szCs w:val="22"/>
                <w:shd w:val="clear" w:color="auto" w:fill="FFFFFF"/>
              </w:rPr>
              <w:t>Project</w:t>
            </w:r>
            <w:r>
              <w:rPr>
                <w:rFonts w:cs="Arial" w:asciiTheme="minorHAnsi" w:hAnsiTheme="minorHAnsi"/>
                <w:sz w:val="22"/>
                <w:szCs w:val="22"/>
                <w:shd w:val="clear" w:color="auto" w:fill="FFFFFF"/>
              </w:rPr>
              <w:t xml:space="preserve">, and for any relevant </w:t>
            </w:r>
            <w:r w:rsidRPr="00286C44">
              <w:rPr>
                <w:rFonts w:cs="Arial" w:asciiTheme="minorHAnsi" w:hAnsiTheme="minorHAnsi"/>
                <w:sz w:val="22"/>
                <w:szCs w:val="22"/>
                <w:shd w:val="clear" w:color="auto" w:fill="FFFFFF"/>
              </w:rPr>
              <w:t xml:space="preserve">UNEP, </w:t>
            </w:r>
            <w:r>
              <w:rPr>
                <w:rFonts w:cs="Arial" w:asciiTheme="minorHAnsi" w:hAnsiTheme="minorHAnsi"/>
                <w:sz w:val="22"/>
                <w:szCs w:val="22"/>
                <w:shd w:val="clear" w:color="auto" w:fill="FFFFFF"/>
              </w:rPr>
              <w:t>UNDP, and WRI</w:t>
            </w:r>
            <w:r w:rsidRPr="00286C44">
              <w:rPr>
                <w:rFonts w:cs="Arial" w:asciiTheme="minorHAnsi" w:hAnsiTheme="minorHAnsi"/>
                <w:sz w:val="22"/>
                <w:szCs w:val="22"/>
                <w:shd w:val="clear" w:color="auto" w:fill="FFFFFF"/>
              </w:rPr>
              <w:t xml:space="preserve"> missions directly related to the </w:t>
            </w:r>
            <w:r w:rsidR="006E33EA">
              <w:rPr>
                <w:rFonts w:cs="Arial" w:asciiTheme="minorHAnsi" w:hAnsiTheme="minorHAnsi"/>
                <w:sz w:val="22"/>
                <w:szCs w:val="22"/>
                <w:shd w:val="clear" w:color="auto" w:fill="FFFFFF"/>
              </w:rPr>
              <w:t>Project</w:t>
            </w:r>
          </w:p>
        </w:tc>
      </w:tr>
      <w:tr w:rsidR="000A5F3F" w:rsidRPr="002A0E79" w14:paraId="5A17D357"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9738" w:type="dxa"/>
            <w:gridSpan w:val="4"/>
          </w:tcPr>
          <w:p w14:paraId="7A3D84CE" w14:textId="09BEB045" w:rsidR="000A5F3F" w:rsidRPr="00C22F58" w:rsidRDefault="000A5F3F" w:rsidP="008B28AF">
            <w:pPr>
              <w:rPr>
                <w:rFonts w:cs="Arial"/>
                <w:shd w:val="clear" w:color="auto" w:fill="FFFFFF"/>
              </w:rPr>
            </w:pPr>
            <w:r>
              <w:rPr>
                <w:rFonts w:cs="Arial"/>
              </w:rPr>
              <w:lastRenderedPageBreak/>
              <w:t xml:space="preserve">4.  </w:t>
            </w:r>
            <w:r w:rsidRPr="002A0E79">
              <w:rPr>
                <w:rFonts w:cs="Arial"/>
              </w:rPr>
              <w:t>Function / Expected Results:</w:t>
            </w:r>
            <w:r>
              <w:rPr>
                <w:rFonts w:cs="Arial"/>
              </w:rPr>
              <w:t xml:space="preserve"> </w:t>
            </w:r>
            <w:r>
              <w:rPr>
                <w:rFonts w:cs="Arial"/>
                <w:shd w:val="clear" w:color="auto" w:fill="FFFFFF"/>
              </w:rPr>
              <w:t xml:space="preserve">Monitoring, evaluation, and reporting, the </w:t>
            </w:r>
            <w:r w:rsidR="006E33EA">
              <w:rPr>
                <w:rFonts w:cs="Arial"/>
                <w:shd w:val="clear" w:color="auto" w:fill="FFFFFF"/>
              </w:rPr>
              <w:t>Project</w:t>
            </w:r>
            <w:r>
              <w:rPr>
                <w:rFonts w:cs="Arial"/>
                <w:shd w:val="clear" w:color="auto" w:fill="FFFFFF"/>
              </w:rPr>
              <w:t xml:space="preserve"> Manager will:</w:t>
            </w:r>
          </w:p>
          <w:p w14:paraId="251CD12B" w14:textId="77777777" w:rsidR="000A5F3F" w:rsidRPr="0031033E" w:rsidRDefault="000A5F3F" w:rsidP="00E9751C">
            <w:pPr>
              <w:pStyle w:val="ListParagraph"/>
              <w:numPr>
                <w:ilvl w:val="0"/>
                <w:numId w:val="30"/>
              </w:numPr>
              <w:spacing w:after="200" w:line="276" w:lineRule="auto"/>
              <w:contextualSpacing/>
              <w:rPr>
                <w:rFonts w:asciiTheme="minorHAnsi" w:hAnsiTheme="minorHAnsi" w:cs="Arial"/>
                <w:sz w:val="22"/>
                <w:szCs w:val="22"/>
                <w:shd w:val="clear" w:color="auto" w:fill="FFFFFF"/>
              </w:rPr>
            </w:pPr>
            <w:r w:rsidRPr="0031033E">
              <w:rPr>
                <w:rFonts w:cs="Arial" w:asciiTheme="minorHAnsi" w:hAnsiTheme="minorHAnsi"/>
                <w:sz w:val="22"/>
                <w:szCs w:val="22"/>
                <w:shd w:val="clear" w:color="auto" w:fill="FFFFFF"/>
              </w:rPr>
              <w:t>Carry out regular follow</w:t>
            </w:r>
            <w:r>
              <w:rPr>
                <w:rFonts w:cs="Arial" w:asciiTheme="minorHAnsi" w:hAnsiTheme="minorHAnsi"/>
                <w:sz w:val="22"/>
                <w:szCs w:val="22"/>
                <w:shd w:val="clear" w:color="auto" w:fill="FFFFFF"/>
              </w:rPr>
              <w:t>-up and monitoring of implementation activities</w:t>
            </w:r>
          </w:p>
          <w:p w14:paraId="5D911BB0" w14:textId="77777777" w:rsidR="000A5F3F" w:rsidRPr="0031033E" w:rsidRDefault="000A5F3F" w:rsidP="00E9751C">
            <w:pPr>
              <w:pStyle w:val="ListParagraph"/>
              <w:numPr>
                <w:ilvl w:val="0"/>
                <w:numId w:val="30"/>
              </w:numPr>
              <w:spacing w:after="200" w:line="276" w:lineRule="auto"/>
              <w:contextualSpacing/>
              <w:rPr>
                <w:rFonts w:asciiTheme="minorHAnsi" w:hAnsiTheme="minorHAnsi" w:cs="Arial"/>
                <w:sz w:val="22"/>
                <w:szCs w:val="22"/>
                <w:shd w:val="clear" w:color="auto" w:fill="FFFFFF"/>
              </w:rPr>
            </w:pPr>
            <w:r>
              <w:rPr>
                <w:rFonts w:cs="Arial" w:asciiTheme="minorHAnsi" w:hAnsiTheme="minorHAnsi"/>
                <w:sz w:val="22"/>
                <w:szCs w:val="22"/>
                <w:shd w:val="clear" w:color="auto" w:fill="FFFFFF"/>
              </w:rPr>
              <w:t>Carry out r</w:t>
            </w:r>
            <w:r w:rsidRPr="0031033E">
              <w:rPr>
                <w:rFonts w:cs="Arial" w:asciiTheme="minorHAnsi" w:hAnsiTheme="minorHAnsi"/>
                <w:sz w:val="22"/>
                <w:szCs w:val="22"/>
                <w:shd w:val="clear" w:color="auto" w:fill="FFFFFF"/>
              </w:rPr>
              <w:t>egular monitoring and reporting on risks and mitigation measures</w:t>
            </w:r>
          </w:p>
          <w:p w14:paraId="22E00A34" w14:textId="77777777" w:rsidR="000A5F3F" w:rsidRPr="004250B4" w:rsidRDefault="000A5F3F" w:rsidP="00E9751C">
            <w:pPr>
              <w:pStyle w:val="ListParagraph"/>
              <w:numPr>
                <w:ilvl w:val="0"/>
                <w:numId w:val="30"/>
              </w:numPr>
              <w:tabs>
                <w:tab w:val="left" w:pos="0"/>
              </w:tabs>
              <w:suppressAutoHyphens/>
              <w:spacing w:after="200" w:line="276" w:lineRule="auto"/>
              <w:contextualSpacing/>
              <w:jc w:val="both"/>
              <w:rPr>
                <w:rFonts w:asciiTheme="minorHAnsi" w:hAnsiTheme="minorHAnsi"/>
                <w:sz w:val="22"/>
                <w:szCs w:val="22"/>
              </w:rPr>
            </w:pPr>
            <w:r w:rsidRPr="004250B4">
              <w:rPr>
                <w:rFonts w:asciiTheme="minorHAnsi" w:hAnsiTheme="minorHAnsi"/>
                <w:sz w:val="22"/>
                <w:szCs w:val="22"/>
              </w:rPr>
              <w:t>Ensure timely preparation and submission of required r</w:t>
            </w:r>
            <w:r>
              <w:rPr>
                <w:rFonts w:asciiTheme="minorHAnsi" w:hAnsiTheme="minorHAnsi"/>
                <w:sz w:val="22"/>
                <w:szCs w:val="22"/>
              </w:rPr>
              <w:t>eports, including technical and financial reports</w:t>
            </w:r>
          </w:p>
          <w:p w14:paraId="07F42983" w14:textId="737CEF60" w:rsidR="000A5F3F" w:rsidRPr="0031033E" w:rsidRDefault="000A5F3F" w:rsidP="00E9751C">
            <w:pPr>
              <w:pStyle w:val="ListParagraph"/>
              <w:numPr>
                <w:ilvl w:val="0"/>
                <w:numId w:val="30"/>
              </w:numPr>
              <w:spacing w:after="200" w:line="276" w:lineRule="auto"/>
              <w:contextualSpacing/>
              <w:rPr>
                <w:rFonts w:asciiTheme="minorHAnsi" w:hAnsiTheme="minorHAnsi" w:cs="Arial"/>
                <w:sz w:val="22"/>
                <w:szCs w:val="22"/>
                <w:shd w:val="clear" w:color="auto" w:fill="FFFFFF"/>
              </w:rPr>
            </w:pPr>
            <w:r w:rsidRPr="0031033E">
              <w:rPr>
                <w:rFonts w:cs="Arial" w:asciiTheme="minorHAnsi" w:hAnsiTheme="minorHAnsi"/>
                <w:sz w:val="22"/>
                <w:szCs w:val="22"/>
                <w:shd w:val="clear" w:color="auto" w:fill="FFFFFF"/>
              </w:rPr>
              <w:t xml:space="preserve">Provide regular updates on the </w:t>
            </w:r>
            <w:r w:rsidR="006E33EA">
              <w:rPr>
                <w:rFonts w:cs="Arial" w:asciiTheme="minorHAnsi" w:hAnsiTheme="minorHAnsi"/>
                <w:sz w:val="22"/>
                <w:szCs w:val="22"/>
                <w:shd w:val="clear" w:color="auto" w:fill="FFFFFF"/>
              </w:rPr>
              <w:t>Project</w:t>
            </w:r>
            <w:r w:rsidRPr="0031033E">
              <w:rPr>
                <w:rFonts w:cs="Arial" w:asciiTheme="minorHAnsi" w:hAnsiTheme="minorHAnsi"/>
                <w:sz w:val="22"/>
                <w:szCs w:val="22"/>
                <w:shd w:val="clear" w:color="auto" w:fill="FFFFFF"/>
              </w:rPr>
              <w:t xml:space="preserve">’s progress </w:t>
            </w:r>
            <w:r>
              <w:rPr>
                <w:rFonts w:cs="Arial" w:asciiTheme="minorHAnsi" w:hAnsiTheme="minorHAnsi"/>
                <w:sz w:val="22"/>
                <w:szCs w:val="22"/>
                <w:shd w:val="clear" w:color="auto" w:fill="FFFFFF"/>
              </w:rPr>
              <w:t>to UNEP, WRI and BMUB upon their request</w:t>
            </w:r>
          </w:p>
          <w:p w14:paraId="3CE9380B" w14:textId="1AF82B71" w:rsidR="000A5F3F" w:rsidRPr="002A0E79" w:rsidRDefault="000A5F3F" w:rsidP="00E9751C">
            <w:pPr>
              <w:pStyle w:val="ListParagraph"/>
              <w:numPr>
                <w:ilvl w:val="0"/>
                <w:numId w:val="30"/>
              </w:numPr>
              <w:spacing w:after="200" w:line="276" w:lineRule="auto"/>
              <w:contextualSpacing/>
              <w:rPr>
                <w:rFonts w:asciiTheme="minorHAnsi" w:hAnsiTheme="minorHAnsi" w:cs="Arial"/>
                <w:sz w:val="22"/>
                <w:szCs w:val="22"/>
                <w:shd w:val="clear" w:color="auto" w:fill="FFFFFF"/>
              </w:rPr>
            </w:pPr>
            <w:r w:rsidRPr="0031033E">
              <w:rPr>
                <w:rFonts w:cs="Arial" w:asciiTheme="minorHAnsi" w:hAnsiTheme="minorHAnsi"/>
                <w:sz w:val="22"/>
                <w:szCs w:val="22"/>
                <w:shd w:val="clear" w:color="auto" w:fill="FFFFFF"/>
              </w:rPr>
              <w:t xml:space="preserve">Facilitate independent evaluations as fielded by </w:t>
            </w:r>
            <w:r w:rsidR="006E33EA">
              <w:rPr>
                <w:rFonts w:cs="Arial" w:asciiTheme="minorHAnsi" w:hAnsiTheme="minorHAnsi"/>
                <w:sz w:val="22"/>
                <w:szCs w:val="22"/>
                <w:shd w:val="clear" w:color="auto" w:fill="FFFFFF"/>
              </w:rPr>
              <w:t>Project</w:t>
            </w:r>
            <w:r w:rsidRPr="0031033E">
              <w:rPr>
                <w:rFonts w:cs="Arial" w:asciiTheme="minorHAnsi" w:hAnsiTheme="minorHAnsi"/>
                <w:sz w:val="22"/>
                <w:szCs w:val="22"/>
                <w:shd w:val="clear" w:color="auto" w:fill="FFFFFF"/>
              </w:rPr>
              <w:t xml:space="preserve"> partners</w:t>
            </w:r>
          </w:p>
        </w:tc>
      </w:tr>
      <w:tr w:rsidR="000A5F3F" w:rsidRPr="002A0E79" w14:paraId="0B0F3076"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9738" w:type="dxa"/>
            <w:gridSpan w:val="4"/>
            <w:tcBorders>
              <w:bottom w:val="single" w:sz="4" w:space="0" w:color="auto"/>
            </w:tcBorders>
            <w:shd w:val="clear" w:color="auto" w:fill="E0E0E0"/>
          </w:tcPr>
          <w:p w14:paraId="5F13862C" w14:textId="77777777" w:rsidR="000A5F3F" w:rsidRPr="002A0E79" w:rsidRDefault="000A5F3F" w:rsidP="008B28AF">
            <w:pPr>
              <w:pStyle w:val="Heading1"/>
              <w:ind w:left="360" w:hanging="360"/>
              <w:rPr>
                <w:rFonts w:asciiTheme="minorHAnsi" w:hAnsiTheme="minorHAnsi" w:cs="Arial"/>
                <w:sz w:val="22"/>
                <w:szCs w:val="22"/>
              </w:rPr>
            </w:pPr>
            <w:r w:rsidRPr="002A0E79">
              <w:rPr>
                <w:rFonts w:cs="Arial" w:asciiTheme="minorHAnsi" w:hAnsiTheme="minorHAnsi"/>
                <w:sz w:val="22"/>
                <w:szCs w:val="22"/>
              </w:rPr>
              <w:t xml:space="preserve">IV. Impact of Results </w:t>
            </w:r>
          </w:p>
        </w:tc>
      </w:tr>
      <w:tr w:rsidR="000A5F3F" w:rsidRPr="002A0E79" w14:paraId="28D5F2E1"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9738" w:type="dxa"/>
            <w:gridSpan w:val="4"/>
          </w:tcPr>
          <w:p w14:paraId="60C2D69D" w14:textId="77777777" w:rsidR="000A5F3F" w:rsidRPr="002A0E79" w:rsidRDefault="000A5F3F" w:rsidP="00E9751C">
            <w:pPr>
              <w:numPr>
                <w:ilvl w:val="0"/>
                <w:numId w:val="34"/>
              </w:numPr>
              <w:shd w:val="clear" w:color="auto" w:fill="FFFFFF"/>
              <w:spacing w:after="0" w:line="240" w:lineRule="auto"/>
              <w:jc w:val="both"/>
              <w:rPr>
                <w:rFonts w:cs="Arial"/>
              </w:rPr>
            </w:pPr>
            <w:r w:rsidRPr="002A0E79">
              <w:rPr>
                <w:rFonts w:cs="Arial"/>
              </w:rPr>
              <w:t xml:space="preserve">Global coordination of </w:t>
            </w:r>
            <w:r>
              <w:rPr>
                <w:rFonts w:cs="Arial"/>
              </w:rPr>
              <w:t>UNDP GCF Readiness national</w:t>
            </w:r>
            <w:r w:rsidRPr="002A0E79">
              <w:rPr>
                <w:rFonts w:cs="Arial"/>
              </w:rPr>
              <w:t xml:space="preserve"> projects is operational and visible</w:t>
            </w:r>
          </w:p>
          <w:p w14:paraId="2DB02445" w14:textId="5483E9F9" w:rsidR="000A5F3F" w:rsidRDefault="000A5F3F" w:rsidP="00E9751C">
            <w:pPr>
              <w:numPr>
                <w:ilvl w:val="0"/>
                <w:numId w:val="34"/>
              </w:numPr>
              <w:shd w:val="clear" w:color="auto" w:fill="FFFFFF"/>
              <w:spacing w:after="0" w:line="240" w:lineRule="auto"/>
              <w:jc w:val="both"/>
              <w:rPr>
                <w:rFonts w:cs="Arial"/>
              </w:rPr>
            </w:pPr>
            <w:r w:rsidRPr="002A0E79">
              <w:rPr>
                <w:rFonts w:cs="Arial"/>
              </w:rPr>
              <w:t xml:space="preserve">Global knowledge management of climate change </w:t>
            </w:r>
            <w:r>
              <w:rPr>
                <w:rFonts w:cs="Arial"/>
              </w:rPr>
              <w:t>finance and GCF readiness</w:t>
            </w:r>
            <w:r w:rsidRPr="002A0E79">
              <w:rPr>
                <w:rFonts w:cs="Arial"/>
              </w:rPr>
              <w:t xml:space="preserve"> experiences and lessons emerging from </w:t>
            </w:r>
            <w:r>
              <w:rPr>
                <w:rFonts w:cs="Arial"/>
              </w:rPr>
              <w:t xml:space="preserve">UNDP GCF </w:t>
            </w:r>
            <w:proofErr w:type="gramStart"/>
            <w:r>
              <w:rPr>
                <w:rFonts w:cs="Arial"/>
              </w:rPr>
              <w:t xml:space="preserve">Readiness </w:t>
            </w:r>
            <w:r w:rsidRPr="002A0E79">
              <w:rPr>
                <w:rFonts w:cs="Arial"/>
              </w:rPr>
              <w:t xml:space="preserve"> portfolio</w:t>
            </w:r>
            <w:proofErr w:type="gramEnd"/>
            <w:r w:rsidRPr="002A0E79">
              <w:rPr>
                <w:rFonts w:cs="Arial"/>
              </w:rPr>
              <w:t xml:space="preserve"> of projects is enhanced and effective</w:t>
            </w:r>
          </w:p>
          <w:p w14:paraId="596C3FBC" w14:textId="77777777" w:rsidR="000A5F3F" w:rsidRPr="002A0E79" w:rsidRDefault="000A5F3F" w:rsidP="008B28AF">
            <w:pPr>
              <w:shd w:val="clear" w:color="auto" w:fill="FFFFFF"/>
              <w:jc w:val="both"/>
              <w:rPr>
                <w:rFonts w:cs="Arial"/>
              </w:rPr>
            </w:pPr>
          </w:p>
        </w:tc>
      </w:tr>
      <w:tr w:rsidR="000A5F3F" w:rsidRPr="002A0E79" w14:paraId="72C63623"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cantSplit/>
          <w:trHeight w:val="353"/>
        </w:trPr>
        <w:tc>
          <w:tcPr>
            <w:tcW w:w="9738" w:type="dxa"/>
            <w:gridSpan w:val="4"/>
            <w:tcBorders>
              <w:bottom w:val="single" w:sz="4" w:space="0" w:color="auto"/>
            </w:tcBorders>
            <w:shd w:val="clear" w:color="auto" w:fill="D9D9D9" w:themeFill="background1" w:themeFillShade="D9"/>
          </w:tcPr>
          <w:p w14:paraId="32D36493" w14:textId="77777777" w:rsidR="000A5F3F" w:rsidRPr="00762C6B" w:rsidRDefault="000A5F3F" w:rsidP="008B28AF">
            <w:pPr>
              <w:rPr>
                <w:rFonts w:cs="Arial"/>
                <w:b/>
                <w:smallCaps/>
              </w:rPr>
            </w:pPr>
            <w:r w:rsidRPr="00762C6B">
              <w:rPr>
                <w:rFonts w:cs="Arial"/>
                <w:b/>
                <w:smallCaps/>
              </w:rPr>
              <w:t>V. Competencies</w:t>
            </w:r>
          </w:p>
        </w:tc>
      </w:tr>
      <w:tr w:rsidR="000A5F3F" w:rsidRPr="002A0E79" w14:paraId="1326BFC6" w14:textId="77777777" w:rsidTr="0011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cantSplit/>
          <w:trHeight w:val="353"/>
        </w:trPr>
        <w:tc>
          <w:tcPr>
            <w:tcW w:w="9738" w:type="dxa"/>
            <w:gridSpan w:val="4"/>
            <w:tcBorders>
              <w:bottom w:val="single" w:sz="4" w:space="0" w:color="auto"/>
            </w:tcBorders>
          </w:tcPr>
          <w:p w14:paraId="3917DBA5" w14:textId="77777777" w:rsidR="000A5F3F" w:rsidRPr="002A0E79" w:rsidRDefault="000A5F3F" w:rsidP="008B28AF">
            <w:pPr>
              <w:rPr>
                <w:rFonts w:cs="Arial"/>
                <w:b/>
              </w:rPr>
            </w:pPr>
            <w:r>
              <w:rPr>
                <w:rFonts w:cs="Arial"/>
                <w:b/>
              </w:rPr>
              <w:lastRenderedPageBreak/>
              <w:t xml:space="preserve">Functional Competencies:   </w:t>
            </w:r>
            <w:r>
              <w:rPr>
                <w:rFonts w:cs="Arial"/>
                <w:b/>
              </w:rPr>
              <w:tab/>
            </w:r>
          </w:p>
          <w:p w14:paraId="63521764" w14:textId="77777777" w:rsidR="000A5F3F" w:rsidRPr="002A0E79" w:rsidRDefault="000A5F3F" w:rsidP="00117FA1">
            <w:pPr>
              <w:spacing w:after="0" w:line="240" w:lineRule="auto"/>
              <w:rPr>
                <w:rFonts w:cs="Arial"/>
                <w:u w:val="single"/>
              </w:rPr>
            </w:pPr>
            <w:r w:rsidRPr="002A0E79">
              <w:rPr>
                <w:rFonts w:cs="Arial"/>
                <w:u w:val="single"/>
              </w:rPr>
              <w:t>Advocacy/Advancing A Policy-Oriented Agenda</w:t>
            </w:r>
          </w:p>
          <w:p w14:paraId="5F5837FC" w14:textId="77777777" w:rsidR="000A5F3F" w:rsidRDefault="000A5F3F" w:rsidP="00E9751C">
            <w:pPr>
              <w:numPr>
                <w:ilvl w:val="0"/>
                <w:numId w:val="36"/>
              </w:numPr>
              <w:spacing w:after="0" w:line="240" w:lineRule="auto"/>
              <w:contextualSpacing/>
              <w:rPr>
                <w:rFonts w:cs="Arial"/>
              </w:rPr>
            </w:pPr>
            <w:r w:rsidRPr="002A0E79">
              <w:rPr>
                <w:rFonts w:cs="Arial"/>
              </w:rPr>
              <w:t>Uses the opportunity to bring forward and disseminate materials for advocacy work</w:t>
            </w:r>
          </w:p>
          <w:p w14:paraId="5668A486" w14:textId="77777777" w:rsidR="00117FA1" w:rsidRPr="000A5F3F" w:rsidRDefault="00117FA1" w:rsidP="00117FA1">
            <w:pPr>
              <w:spacing w:after="0" w:line="240" w:lineRule="auto"/>
              <w:ind w:left="360"/>
              <w:contextualSpacing/>
              <w:rPr>
                <w:rFonts w:cs="Arial"/>
              </w:rPr>
            </w:pPr>
          </w:p>
          <w:p w14:paraId="077C8AB1" w14:textId="63B3D716" w:rsidR="000A5F3F" w:rsidRPr="002A0E79" w:rsidRDefault="000A5F3F" w:rsidP="00117FA1">
            <w:pPr>
              <w:spacing w:after="0" w:line="240" w:lineRule="auto"/>
              <w:rPr>
                <w:rFonts w:cs="Arial"/>
                <w:u w:val="single"/>
              </w:rPr>
            </w:pPr>
            <w:r w:rsidRPr="002A0E79">
              <w:rPr>
                <w:rFonts w:cs="Arial"/>
                <w:u w:val="single"/>
              </w:rPr>
              <w:t xml:space="preserve">Results-Based </w:t>
            </w:r>
            <w:r w:rsidR="006E33EA">
              <w:rPr>
                <w:rFonts w:cs="Arial"/>
                <w:u w:val="single"/>
              </w:rPr>
              <w:t>Project</w:t>
            </w:r>
            <w:r w:rsidRPr="002A0E79">
              <w:rPr>
                <w:rFonts w:cs="Arial"/>
                <w:u w:val="single"/>
              </w:rPr>
              <w:t xml:space="preserve"> Development and Management</w:t>
            </w:r>
          </w:p>
          <w:p w14:paraId="4FE14BE4" w14:textId="77777777" w:rsidR="000A5F3F" w:rsidRPr="002A0E79" w:rsidRDefault="000A5F3F" w:rsidP="00E9751C">
            <w:pPr>
              <w:numPr>
                <w:ilvl w:val="0"/>
                <w:numId w:val="36"/>
              </w:numPr>
              <w:spacing w:after="0" w:line="240" w:lineRule="auto"/>
              <w:contextualSpacing/>
              <w:rPr>
                <w:rFonts w:cs="Arial"/>
              </w:rPr>
            </w:pPr>
            <w:r w:rsidRPr="002A0E79">
              <w:rPr>
                <w:rFonts w:cs="Arial"/>
              </w:rPr>
              <w:t>Assesses project performance to identify success factors and incorporates best practices into project work</w:t>
            </w:r>
          </w:p>
          <w:p w14:paraId="11294E63" w14:textId="054F5AD6" w:rsidR="000A5F3F" w:rsidRPr="002A0E79" w:rsidRDefault="000A5F3F" w:rsidP="00E9751C">
            <w:pPr>
              <w:numPr>
                <w:ilvl w:val="0"/>
                <w:numId w:val="36"/>
              </w:numPr>
              <w:spacing w:after="0" w:line="240" w:lineRule="auto"/>
              <w:contextualSpacing/>
              <w:rPr>
                <w:rFonts w:cs="Arial"/>
              </w:rPr>
            </w:pPr>
            <w:r w:rsidRPr="002A0E79">
              <w:rPr>
                <w:rFonts w:cs="Arial"/>
              </w:rPr>
              <w:t xml:space="preserve">Researches linkages across </w:t>
            </w:r>
            <w:r w:rsidR="006E33EA">
              <w:rPr>
                <w:rFonts w:cs="Arial"/>
              </w:rPr>
              <w:t>Project</w:t>
            </w:r>
            <w:r w:rsidRPr="002A0E79">
              <w:rPr>
                <w:rFonts w:cs="Arial"/>
              </w:rPr>
              <w:t xml:space="preserve"> activities to identify critical points of integration</w:t>
            </w:r>
          </w:p>
          <w:p w14:paraId="78B0D64C" w14:textId="05483D2D" w:rsidR="000A5F3F" w:rsidRDefault="000A5F3F" w:rsidP="00E9751C">
            <w:pPr>
              <w:numPr>
                <w:ilvl w:val="0"/>
                <w:numId w:val="36"/>
              </w:numPr>
              <w:spacing w:after="0" w:line="240" w:lineRule="auto"/>
              <w:contextualSpacing/>
              <w:rPr>
                <w:rFonts w:cs="Arial"/>
              </w:rPr>
            </w:pPr>
            <w:r w:rsidRPr="002A0E79">
              <w:rPr>
                <w:rFonts w:cs="Arial"/>
              </w:rPr>
              <w:t>Monitors specific stages of project implementation</w:t>
            </w:r>
          </w:p>
          <w:p w14:paraId="331A1380" w14:textId="77777777" w:rsidR="00117FA1" w:rsidRPr="000A5F3F" w:rsidRDefault="00117FA1" w:rsidP="00117FA1">
            <w:pPr>
              <w:spacing w:after="0" w:line="240" w:lineRule="auto"/>
              <w:ind w:left="360"/>
              <w:contextualSpacing/>
              <w:rPr>
                <w:rFonts w:cs="Arial"/>
              </w:rPr>
            </w:pPr>
          </w:p>
          <w:p w14:paraId="0A6AF2F0" w14:textId="77777777" w:rsidR="000A5F3F" w:rsidRPr="002A0E79" w:rsidRDefault="000A5F3F" w:rsidP="00117FA1">
            <w:pPr>
              <w:spacing w:after="0" w:line="240" w:lineRule="auto"/>
              <w:rPr>
                <w:rFonts w:cs="Arial"/>
                <w:u w:val="single"/>
              </w:rPr>
            </w:pPr>
            <w:r w:rsidRPr="002A0E79">
              <w:rPr>
                <w:rFonts w:cs="Arial"/>
                <w:u w:val="single"/>
              </w:rPr>
              <w:t xml:space="preserve">Building Strategic Partnerships </w:t>
            </w:r>
          </w:p>
          <w:p w14:paraId="43F6A812" w14:textId="77777777" w:rsidR="000A5F3F" w:rsidRPr="002A0E79" w:rsidRDefault="000A5F3F" w:rsidP="00E9751C">
            <w:pPr>
              <w:numPr>
                <w:ilvl w:val="0"/>
                <w:numId w:val="36"/>
              </w:numPr>
              <w:spacing w:after="0" w:line="240" w:lineRule="auto"/>
              <w:contextualSpacing/>
              <w:rPr>
                <w:rFonts w:cs="Arial"/>
              </w:rPr>
            </w:pPr>
            <w:r w:rsidRPr="002A0E79">
              <w:rPr>
                <w:rFonts w:cs="Arial"/>
              </w:rPr>
              <w:t>Identifies needs and interventions for capacity building of counterparts, clients and potential partners</w:t>
            </w:r>
          </w:p>
          <w:p w14:paraId="689A8DEF" w14:textId="77777777" w:rsidR="000A5F3F" w:rsidRPr="002A0E79" w:rsidRDefault="000A5F3F" w:rsidP="00E9751C">
            <w:pPr>
              <w:numPr>
                <w:ilvl w:val="0"/>
                <w:numId w:val="36"/>
              </w:numPr>
              <w:spacing w:after="0" w:line="240" w:lineRule="auto"/>
              <w:contextualSpacing/>
              <w:rPr>
                <w:rFonts w:cs="Arial"/>
              </w:rPr>
            </w:pPr>
            <w:r w:rsidRPr="002A0E79">
              <w:rPr>
                <w:rFonts w:cs="Arial"/>
              </w:rPr>
              <w:t>Displays initiative, sets challenging outputs for him/herself and willingly accepts new work assignments</w:t>
            </w:r>
          </w:p>
          <w:p w14:paraId="0C43EA09" w14:textId="77777777" w:rsidR="000A5F3F" w:rsidRDefault="000A5F3F" w:rsidP="00E9751C">
            <w:pPr>
              <w:numPr>
                <w:ilvl w:val="0"/>
                <w:numId w:val="36"/>
              </w:numPr>
              <w:spacing w:after="0" w:line="240" w:lineRule="auto"/>
              <w:contextualSpacing/>
              <w:rPr>
                <w:rFonts w:cs="Arial"/>
              </w:rPr>
            </w:pPr>
            <w:r w:rsidRPr="002A0E79">
              <w:rPr>
                <w:rFonts w:cs="Arial"/>
              </w:rPr>
              <w:t>Takes responsibility for achieving agreed outputs within set deadlines and strives until successful outputs are achieved</w:t>
            </w:r>
          </w:p>
          <w:p w14:paraId="24761770" w14:textId="77777777" w:rsidR="000A5F3F" w:rsidRPr="000A5F3F" w:rsidRDefault="000A5F3F" w:rsidP="000A5F3F">
            <w:pPr>
              <w:spacing w:after="0" w:line="240" w:lineRule="auto"/>
              <w:ind w:left="360"/>
              <w:contextualSpacing/>
              <w:rPr>
                <w:rFonts w:cs="Arial"/>
              </w:rPr>
            </w:pPr>
          </w:p>
          <w:p w14:paraId="616DF80E" w14:textId="77777777" w:rsidR="000A5F3F" w:rsidRPr="002A0E79" w:rsidRDefault="000A5F3F" w:rsidP="008B28AF">
            <w:pPr>
              <w:pStyle w:val="TableNormal1"/>
              <w:spacing w:before="0" w:after="0" w:line="240" w:lineRule="auto"/>
              <w:jc w:val="both"/>
              <w:rPr>
                <w:rFonts w:asciiTheme="minorHAnsi" w:hAnsiTheme="minorHAnsi" w:cs="Arial"/>
                <w:szCs w:val="22"/>
                <w:u w:val="single"/>
              </w:rPr>
            </w:pPr>
            <w:r w:rsidRPr="002A0E79">
              <w:rPr>
                <w:rFonts w:cs="Arial" w:asciiTheme="minorHAnsi" w:hAnsiTheme="minorHAnsi"/>
                <w:szCs w:val="22"/>
                <w:u w:val="single"/>
              </w:rPr>
              <w:t>Innovation and Marketing New Approaches</w:t>
            </w:r>
          </w:p>
          <w:p w14:paraId="52D21F28" w14:textId="77777777" w:rsidR="000A5F3F" w:rsidRPr="002A0E79" w:rsidRDefault="000A5F3F" w:rsidP="00E9751C">
            <w:pPr>
              <w:pStyle w:val="TableNormal1"/>
              <w:numPr>
                <w:ilvl w:val="0"/>
                <w:numId w:val="36"/>
              </w:numPr>
              <w:spacing w:before="0" w:after="0" w:line="240" w:lineRule="auto"/>
              <w:jc w:val="both"/>
              <w:textAlignment w:val="baseline"/>
              <w:rPr>
                <w:rFonts w:asciiTheme="minorHAnsi" w:hAnsiTheme="minorHAnsi" w:cs="Arial"/>
                <w:szCs w:val="22"/>
              </w:rPr>
            </w:pPr>
            <w:r w:rsidRPr="002A0E79">
              <w:rPr>
                <w:rFonts w:cs="Arial" w:asciiTheme="minorHAnsi" w:hAnsiTheme="minorHAnsi"/>
                <w:szCs w:val="22"/>
              </w:rPr>
              <w:t>Looks at experience critically, drawing lessons, and building them into the design of new approaches</w:t>
            </w:r>
          </w:p>
          <w:p w14:paraId="620214DA" w14:textId="77777777" w:rsidR="000A5F3F" w:rsidRPr="002A0E79" w:rsidRDefault="000A5F3F" w:rsidP="00E9751C">
            <w:pPr>
              <w:pStyle w:val="TableNormal1"/>
              <w:numPr>
                <w:ilvl w:val="0"/>
                <w:numId w:val="36"/>
              </w:numPr>
              <w:spacing w:before="0" w:after="0" w:line="240" w:lineRule="auto"/>
              <w:jc w:val="both"/>
              <w:textAlignment w:val="baseline"/>
              <w:rPr>
                <w:rFonts w:asciiTheme="minorHAnsi" w:hAnsiTheme="minorHAnsi" w:cs="Arial"/>
                <w:szCs w:val="22"/>
              </w:rPr>
            </w:pPr>
            <w:r w:rsidRPr="002A0E79">
              <w:rPr>
                <w:rFonts w:cs="Arial" w:asciiTheme="minorHAnsi" w:hAnsiTheme="minorHAnsi"/>
                <w:szCs w:val="22"/>
              </w:rPr>
              <w:t>Identifies new approaches and promotes their use in other situations</w:t>
            </w:r>
          </w:p>
          <w:p w14:paraId="04E6C870" w14:textId="77777777" w:rsidR="000A5F3F" w:rsidRPr="002A0E79" w:rsidRDefault="000A5F3F" w:rsidP="00E9751C">
            <w:pPr>
              <w:pStyle w:val="TableNormal1"/>
              <w:numPr>
                <w:ilvl w:val="0"/>
                <w:numId w:val="36"/>
              </w:numPr>
              <w:spacing w:before="0" w:after="0" w:line="240" w:lineRule="auto"/>
              <w:jc w:val="both"/>
              <w:textAlignment w:val="baseline"/>
              <w:rPr>
                <w:rFonts w:asciiTheme="minorHAnsi" w:hAnsiTheme="minorHAnsi" w:cs="Arial"/>
                <w:szCs w:val="22"/>
              </w:rPr>
            </w:pPr>
            <w:r w:rsidRPr="002A0E79">
              <w:rPr>
                <w:rFonts w:cs="Arial" w:asciiTheme="minorHAnsi" w:hAnsiTheme="minorHAnsi"/>
                <w:szCs w:val="22"/>
              </w:rPr>
              <w:t>Documents successes and uses them to project a positive image</w:t>
            </w:r>
          </w:p>
          <w:p w14:paraId="24A430FA" w14:textId="77777777" w:rsidR="000A5F3F" w:rsidRPr="002A0E79" w:rsidRDefault="000A5F3F" w:rsidP="00E9751C">
            <w:pPr>
              <w:pStyle w:val="TableNormal1"/>
              <w:numPr>
                <w:ilvl w:val="0"/>
                <w:numId w:val="36"/>
              </w:numPr>
              <w:spacing w:before="0" w:after="0" w:line="240" w:lineRule="auto"/>
              <w:jc w:val="both"/>
              <w:textAlignment w:val="baseline"/>
              <w:rPr>
                <w:rFonts w:asciiTheme="minorHAnsi" w:hAnsiTheme="minorHAnsi" w:cs="Arial"/>
                <w:szCs w:val="22"/>
              </w:rPr>
            </w:pPr>
            <w:r w:rsidRPr="002A0E79">
              <w:rPr>
                <w:rFonts w:cs="Arial" w:asciiTheme="minorHAnsi" w:hAnsiTheme="minorHAnsi"/>
                <w:szCs w:val="22"/>
              </w:rPr>
              <w:t>Creates an environment that fosters innovation and innovative thinking</w:t>
            </w:r>
          </w:p>
          <w:p w14:paraId="49F7BAD1" w14:textId="77777777" w:rsidR="000A5F3F" w:rsidRDefault="000A5F3F" w:rsidP="00E9751C">
            <w:pPr>
              <w:pStyle w:val="TableNormal1"/>
              <w:numPr>
                <w:ilvl w:val="0"/>
                <w:numId w:val="36"/>
              </w:numPr>
              <w:spacing w:before="0" w:after="0" w:line="240" w:lineRule="auto"/>
              <w:jc w:val="both"/>
              <w:textAlignment w:val="baseline"/>
              <w:rPr>
                <w:rFonts w:asciiTheme="minorHAnsi" w:hAnsiTheme="minorHAnsi" w:cs="Arial"/>
                <w:szCs w:val="22"/>
              </w:rPr>
            </w:pPr>
            <w:r w:rsidRPr="002A0E79">
              <w:rPr>
                <w:rFonts w:cs="Arial" w:asciiTheme="minorHAnsi" w:hAnsiTheme="minorHAnsi"/>
                <w:szCs w:val="22"/>
              </w:rPr>
              <w:t>Makes the case for innovative ideas from the team with own supervisor</w:t>
            </w:r>
          </w:p>
          <w:p w14:paraId="3FC6AF27" w14:textId="77777777" w:rsidR="000A5F3F" w:rsidRPr="000A5F3F" w:rsidRDefault="000A5F3F" w:rsidP="000A5F3F">
            <w:pPr>
              <w:pStyle w:val="TableNormal1"/>
              <w:spacing w:before="0" w:after="0" w:line="240" w:lineRule="auto"/>
              <w:ind w:left="360"/>
              <w:jc w:val="both"/>
              <w:textAlignment w:val="baseline"/>
              <w:rPr>
                <w:rFonts w:asciiTheme="minorHAnsi" w:hAnsiTheme="minorHAnsi" w:cs="Arial"/>
                <w:szCs w:val="22"/>
              </w:rPr>
            </w:pPr>
          </w:p>
          <w:p w14:paraId="443A5318" w14:textId="77777777" w:rsidR="000A5F3F" w:rsidRPr="002A0E79" w:rsidRDefault="000A5F3F" w:rsidP="000A5F3F">
            <w:pPr>
              <w:spacing w:after="0" w:line="240" w:lineRule="auto"/>
              <w:rPr>
                <w:rFonts w:cs="Arial"/>
                <w:caps/>
                <w:u w:val="single"/>
              </w:rPr>
            </w:pPr>
            <w:r w:rsidRPr="002A0E79">
              <w:rPr>
                <w:rFonts w:cs="Arial"/>
                <w:u w:val="single"/>
              </w:rPr>
              <w:t>Promoting Organizational Learning and Knowledge Sharing</w:t>
            </w:r>
          </w:p>
          <w:p w14:paraId="0C929717" w14:textId="77777777" w:rsidR="000A5F3F" w:rsidRPr="002A0E79" w:rsidRDefault="000A5F3F" w:rsidP="00E9751C">
            <w:pPr>
              <w:numPr>
                <w:ilvl w:val="0"/>
                <w:numId w:val="36"/>
              </w:numPr>
              <w:spacing w:after="0" w:line="240" w:lineRule="auto"/>
              <w:contextualSpacing/>
              <w:rPr>
                <w:rFonts w:cs="Arial"/>
              </w:rPr>
            </w:pPr>
            <w:r w:rsidRPr="002A0E79">
              <w:rPr>
                <w:rFonts w:cs="Arial"/>
              </w:rPr>
              <w:t>Makes the case for innovative ideas documenting successes and building them into the design of new approaches</w:t>
            </w:r>
          </w:p>
          <w:p w14:paraId="6EBAF8E3" w14:textId="77777777" w:rsidR="000A5F3F" w:rsidRDefault="000A5F3F" w:rsidP="00E9751C">
            <w:pPr>
              <w:numPr>
                <w:ilvl w:val="0"/>
                <w:numId w:val="36"/>
              </w:numPr>
              <w:spacing w:after="0" w:line="240" w:lineRule="auto"/>
              <w:contextualSpacing/>
              <w:rPr>
                <w:rFonts w:cs="Arial"/>
              </w:rPr>
            </w:pPr>
            <w:r w:rsidRPr="002A0E79">
              <w:rPr>
                <w:rFonts w:cs="Arial"/>
              </w:rPr>
              <w:t>Identifies new approaches and strategies that promote the use of tools and mechanisms</w:t>
            </w:r>
          </w:p>
          <w:p w14:paraId="15EB0AC3" w14:textId="77777777" w:rsidR="000A5F3F" w:rsidRPr="000A5F3F" w:rsidRDefault="000A5F3F" w:rsidP="000A5F3F">
            <w:pPr>
              <w:spacing w:after="0" w:line="240" w:lineRule="auto"/>
              <w:ind w:left="360"/>
              <w:contextualSpacing/>
              <w:rPr>
                <w:rFonts w:cs="Arial"/>
              </w:rPr>
            </w:pPr>
          </w:p>
          <w:p w14:paraId="75089CB3" w14:textId="77777777" w:rsidR="000A5F3F" w:rsidRPr="002A0E79" w:rsidRDefault="000A5F3F" w:rsidP="000A5F3F">
            <w:pPr>
              <w:spacing w:after="0" w:line="240" w:lineRule="auto"/>
              <w:rPr>
                <w:rFonts w:cs="Arial"/>
                <w:u w:val="single"/>
              </w:rPr>
            </w:pPr>
            <w:r w:rsidRPr="002A0E79">
              <w:rPr>
                <w:rFonts w:cs="Arial"/>
                <w:u w:val="single"/>
              </w:rPr>
              <w:t>Job Knowledge/Technical Expertise</w:t>
            </w:r>
          </w:p>
          <w:p w14:paraId="66707244" w14:textId="77777777" w:rsidR="000A5F3F" w:rsidRPr="002A0E79" w:rsidRDefault="000A5F3F" w:rsidP="00E9751C">
            <w:pPr>
              <w:numPr>
                <w:ilvl w:val="0"/>
                <w:numId w:val="36"/>
              </w:numPr>
              <w:spacing w:after="0" w:line="240" w:lineRule="auto"/>
              <w:contextualSpacing/>
              <w:rPr>
                <w:rFonts w:cs="Arial"/>
              </w:rPr>
            </w:pPr>
            <w:r w:rsidRPr="002A0E79">
              <w:rPr>
                <w:rFonts w:cs="Arial"/>
              </w:rPr>
              <w:t>Understands more advanced aspects of primary area of specialization as well as the fundamental concepts of related disciplines</w:t>
            </w:r>
          </w:p>
          <w:p w14:paraId="02DC82A2" w14:textId="77777777" w:rsidR="000A5F3F" w:rsidRPr="002A0E79" w:rsidRDefault="000A5F3F" w:rsidP="00E9751C">
            <w:pPr>
              <w:numPr>
                <w:ilvl w:val="0"/>
                <w:numId w:val="36"/>
              </w:numPr>
              <w:spacing w:after="0" w:line="240" w:lineRule="auto"/>
              <w:contextualSpacing/>
              <w:rPr>
                <w:rFonts w:cs="Arial"/>
              </w:rPr>
            </w:pPr>
            <w:r w:rsidRPr="002A0E79">
              <w:rPr>
                <w:rFonts w:cs="Arial"/>
              </w:rPr>
              <w:t>Serves as internal consultant in the area of expertise and shares knowledge with staff</w:t>
            </w:r>
          </w:p>
          <w:p w14:paraId="608C31DA" w14:textId="77777777" w:rsidR="000A5F3F" w:rsidRDefault="000A5F3F" w:rsidP="00E9751C">
            <w:pPr>
              <w:numPr>
                <w:ilvl w:val="0"/>
                <w:numId w:val="36"/>
              </w:numPr>
              <w:spacing w:after="0" w:line="240" w:lineRule="auto"/>
              <w:contextualSpacing/>
              <w:rPr>
                <w:rFonts w:cs="Arial"/>
              </w:rPr>
            </w:pPr>
            <w:r w:rsidRPr="002A0E79">
              <w:rPr>
                <w:rFonts w:cs="Arial"/>
              </w:rPr>
              <w:t>Keeps abreast of new developments in area of professional discipline and job knowledge and seeks to develop him/herself professionally</w:t>
            </w:r>
          </w:p>
          <w:p w14:paraId="7D617074" w14:textId="77777777" w:rsidR="000A5F3F" w:rsidRDefault="000A5F3F" w:rsidP="000A5F3F">
            <w:pPr>
              <w:spacing w:after="0" w:line="240" w:lineRule="auto"/>
              <w:ind w:left="360"/>
              <w:contextualSpacing/>
              <w:rPr>
                <w:rFonts w:cs="Arial"/>
              </w:rPr>
            </w:pPr>
          </w:p>
          <w:p w14:paraId="1E241771" w14:textId="77777777" w:rsidR="000A5F3F" w:rsidRPr="000A5F3F" w:rsidRDefault="000A5F3F" w:rsidP="000A5F3F">
            <w:pPr>
              <w:spacing w:after="0" w:line="240" w:lineRule="auto"/>
              <w:contextualSpacing/>
              <w:rPr>
                <w:rFonts w:cs="Arial"/>
              </w:rPr>
            </w:pPr>
            <w:r w:rsidRPr="000A5F3F">
              <w:rPr>
                <w:rFonts w:cs="Arial"/>
                <w:b/>
              </w:rPr>
              <w:t>Core Competencies:</w:t>
            </w:r>
          </w:p>
          <w:p w14:paraId="69A402EB" w14:textId="77777777" w:rsidR="000A5F3F" w:rsidRPr="002A0E79" w:rsidRDefault="000A5F3F" w:rsidP="00E9751C">
            <w:pPr>
              <w:numPr>
                <w:ilvl w:val="0"/>
                <w:numId w:val="36"/>
              </w:numPr>
              <w:spacing w:after="0" w:line="240" w:lineRule="auto"/>
              <w:contextualSpacing/>
              <w:rPr>
                <w:rFonts w:cs="Arial"/>
                <w:b/>
              </w:rPr>
            </w:pPr>
            <w:r w:rsidRPr="002A0E79">
              <w:rPr>
                <w:rFonts w:cs="Arial"/>
              </w:rPr>
              <w:t>Promoting ethics and integrity, creating organizational precedents</w:t>
            </w:r>
          </w:p>
          <w:p w14:paraId="5410EC67" w14:textId="77777777" w:rsidR="000A5F3F" w:rsidRPr="002A0E79" w:rsidRDefault="000A5F3F" w:rsidP="00E9751C">
            <w:pPr>
              <w:numPr>
                <w:ilvl w:val="0"/>
                <w:numId w:val="36"/>
              </w:numPr>
              <w:spacing w:after="0" w:line="240" w:lineRule="auto"/>
              <w:contextualSpacing/>
              <w:rPr>
                <w:rFonts w:cs="Arial"/>
                <w:b/>
              </w:rPr>
            </w:pPr>
            <w:r w:rsidRPr="002A0E79">
              <w:rPr>
                <w:rFonts w:cs="Arial"/>
              </w:rPr>
              <w:t>Building support and political acumen</w:t>
            </w:r>
            <w:r w:rsidRPr="002A0E79">
              <w:rPr>
                <w:rFonts w:cs="Arial"/>
                <w:b/>
              </w:rPr>
              <w:t xml:space="preserve"> </w:t>
            </w:r>
          </w:p>
          <w:p w14:paraId="284A0F00" w14:textId="77777777" w:rsidR="000A5F3F" w:rsidRPr="002A0E79" w:rsidRDefault="000A5F3F" w:rsidP="00E9751C">
            <w:pPr>
              <w:numPr>
                <w:ilvl w:val="0"/>
                <w:numId w:val="36"/>
              </w:numPr>
              <w:spacing w:after="0" w:line="240" w:lineRule="auto"/>
              <w:contextualSpacing/>
              <w:rPr>
                <w:rFonts w:cs="Arial"/>
                <w:b/>
              </w:rPr>
            </w:pPr>
            <w:r w:rsidRPr="002A0E79">
              <w:rPr>
                <w:rFonts w:cs="Arial"/>
              </w:rPr>
              <w:t>Creating and promoting enabling environment for open communication</w:t>
            </w:r>
          </w:p>
          <w:p w14:paraId="3C2E35D6" w14:textId="77777777" w:rsidR="000A5F3F" w:rsidRPr="002A0E79" w:rsidRDefault="000A5F3F" w:rsidP="00E9751C">
            <w:pPr>
              <w:pStyle w:val="Style1"/>
              <w:numPr>
                <w:ilvl w:val="0"/>
                <w:numId w:val="36"/>
              </w:numPr>
              <w:rPr>
                <w:rFonts w:asciiTheme="minorHAnsi" w:hAnsiTheme="minorHAnsi" w:cs="Arial"/>
                <w:sz w:val="22"/>
                <w:szCs w:val="22"/>
              </w:rPr>
            </w:pPr>
            <w:r w:rsidRPr="002A0E79">
              <w:rPr>
                <w:rFonts w:cs="Arial" w:asciiTheme="minorHAnsi" w:hAnsiTheme="minorHAnsi"/>
                <w:sz w:val="22"/>
                <w:szCs w:val="22"/>
              </w:rPr>
              <w:t>Creating an emotionally intelligent organization</w:t>
            </w:r>
          </w:p>
          <w:p w14:paraId="53D42D7B" w14:textId="77777777" w:rsidR="000A5F3F" w:rsidRPr="002A0E79" w:rsidRDefault="000A5F3F" w:rsidP="00E9751C">
            <w:pPr>
              <w:numPr>
                <w:ilvl w:val="0"/>
                <w:numId w:val="36"/>
              </w:numPr>
              <w:spacing w:after="0" w:line="240" w:lineRule="auto"/>
              <w:contextualSpacing/>
              <w:rPr>
                <w:rFonts w:cs="Arial"/>
                <w:b/>
              </w:rPr>
            </w:pPr>
            <w:r w:rsidRPr="002A0E79">
              <w:rPr>
                <w:rFonts w:cs="Arial"/>
              </w:rPr>
              <w:t>Leveraging conflict in the interests of UNDP &amp; setting standards</w:t>
            </w:r>
            <w:r w:rsidRPr="002A0E79">
              <w:rPr>
                <w:rFonts w:cs="Arial"/>
                <w:b/>
              </w:rPr>
              <w:t xml:space="preserve"> </w:t>
            </w:r>
          </w:p>
          <w:p w14:paraId="0DE1A041" w14:textId="77777777" w:rsidR="000A5F3F" w:rsidRPr="002A0E79" w:rsidRDefault="000A5F3F" w:rsidP="00E9751C">
            <w:pPr>
              <w:numPr>
                <w:ilvl w:val="0"/>
                <w:numId w:val="36"/>
              </w:numPr>
              <w:spacing w:after="0" w:line="240" w:lineRule="auto"/>
              <w:contextualSpacing/>
            </w:pPr>
            <w:r w:rsidRPr="002A0E79">
              <w:rPr>
                <w:rFonts w:cs="Arial"/>
              </w:rPr>
              <w:t>Sharing knowledge across the organization and building a culture of knowledge sharing and learning</w:t>
            </w:r>
            <w:r w:rsidRPr="002A0E79">
              <w:rPr>
                <w:rFonts w:cs="Arial"/>
                <w:b/>
              </w:rPr>
              <w:t xml:space="preserve">. </w:t>
            </w:r>
          </w:p>
          <w:p w14:paraId="23CD858D" w14:textId="77777777" w:rsidR="000A5F3F" w:rsidRPr="002A0E79" w:rsidRDefault="000A5F3F" w:rsidP="00E9751C">
            <w:pPr>
              <w:numPr>
                <w:ilvl w:val="0"/>
                <w:numId w:val="36"/>
              </w:numPr>
              <w:spacing w:after="0" w:line="240" w:lineRule="auto"/>
              <w:contextualSpacing/>
            </w:pPr>
            <w:r w:rsidRPr="002A0E79">
              <w:rPr>
                <w:rFonts w:cs="Arial"/>
              </w:rPr>
              <w:t>Fair and transparent decision making; calculated risk-taking</w:t>
            </w:r>
          </w:p>
          <w:p w14:paraId="1E8944F2" w14:textId="77777777" w:rsidR="000A5F3F" w:rsidRPr="002A0E79" w:rsidRDefault="000A5F3F" w:rsidP="008B28AF">
            <w:pPr>
              <w:spacing w:after="0"/>
              <w:rPr>
                <w:rFonts w:cs="Arial"/>
              </w:rPr>
            </w:pPr>
          </w:p>
        </w:tc>
      </w:tr>
    </w:tbl>
    <w:p w14:paraId="5097C9D3" w14:textId="77777777" w:rsidR="000A5F3F" w:rsidRPr="002A0E79" w:rsidRDefault="000A5F3F" w:rsidP="000A5F3F">
      <w:pPr>
        <w:rPr>
          <w:rFonts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750"/>
      </w:tblGrid>
      <w:tr w:rsidR="000A5F3F" w:rsidRPr="002A0E79" w14:paraId="6055EBB4" w14:textId="77777777" w:rsidTr="008B28AF">
        <w:tc>
          <w:tcPr>
            <w:tcW w:w="9738" w:type="dxa"/>
            <w:gridSpan w:val="2"/>
            <w:shd w:val="clear" w:color="auto" w:fill="E0E0E0"/>
          </w:tcPr>
          <w:p w14:paraId="6A2674A6" w14:textId="77777777" w:rsidR="000A5F3F" w:rsidRPr="00762C6B" w:rsidRDefault="00117FA1" w:rsidP="008B28AF">
            <w:pPr>
              <w:rPr>
                <w:rFonts w:cs="Arial"/>
                <w:b/>
                <w:bCs/>
                <w:smallCaps/>
              </w:rPr>
            </w:pPr>
            <w:r>
              <w:rPr>
                <w:rFonts w:cs="Arial"/>
                <w:b/>
                <w:bCs/>
                <w:smallCaps/>
              </w:rPr>
              <w:lastRenderedPageBreak/>
              <w:t>VI. Recruitment Qualifications</w:t>
            </w:r>
          </w:p>
        </w:tc>
      </w:tr>
      <w:tr w:rsidR="000A5F3F" w:rsidRPr="002A0E79" w14:paraId="76DB2F05" w14:textId="77777777" w:rsidTr="008B28AF">
        <w:trPr>
          <w:trHeight w:val="230"/>
        </w:trPr>
        <w:tc>
          <w:tcPr>
            <w:tcW w:w="2988" w:type="dxa"/>
            <w:tcBorders>
              <w:bottom w:val="single" w:sz="4" w:space="0" w:color="auto"/>
            </w:tcBorders>
          </w:tcPr>
          <w:p w14:paraId="5B404BB4" w14:textId="77777777" w:rsidR="000A5F3F" w:rsidRPr="002A0E79" w:rsidRDefault="000A5F3F" w:rsidP="008B28AF">
            <w:pPr>
              <w:rPr>
                <w:rFonts w:cs="Arial"/>
              </w:rPr>
            </w:pPr>
            <w:r w:rsidRPr="002A0E79">
              <w:rPr>
                <w:rFonts w:cs="Arial"/>
              </w:rPr>
              <w:t>Education:</w:t>
            </w:r>
          </w:p>
        </w:tc>
        <w:tc>
          <w:tcPr>
            <w:tcW w:w="6750" w:type="dxa"/>
            <w:tcBorders>
              <w:bottom w:val="single" w:sz="4" w:space="0" w:color="auto"/>
            </w:tcBorders>
          </w:tcPr>
          <w:p w14:paraId="4CA52722" w14:textId="77777777" w:rsidR="000A5F3F" w:rsidRPr="00117FA1" w:rsidRDefault="000A5F3F" w:rsidP="00E9751C">
            <w:pPr>
              <w:pStyle w:val="ListParagraph"/>
              <w:numPr>
                <w:ilvl w:val="0"/>
                <w:numId w:val="31"/>
              </w:numPr>
              <w:spacing w:after="200" w:line="276" w:lineRule="auto"/>
              <w:ind w:left="319" w:hanging="319"/>
              <w:contextualSpacing/>
              <w:rPr>
                <w:rFonts w:ascii="Calibri" w:hAnsi="Calibri" w:cs="Arial"/>
                <w:color w:val="222222"/>
                <w:sz w:val="22"/>
                <w:szCs w:val="22"/>
              </w:rPr>
            </w:pPr>
            <w:r w:rsidRPr="001A7189">
              <w:rPr>
                <w:rFonts w:ascii="Calibri" w:hAnsi="Calibri" w:cs="Arial"/>
                <w:color w:val="222222"/>
                <w:sz w:val="22"/>
                <w:szCs w:val="22"/>
              </w:rPr>
              <w:t xml:space="preserve">Master’s degree in </w:t>
            </w:r>
            <w:r>
              <w:rPr>
                <w:rFonts w:ascii="Calibri" w:hAnsi="Calibri" w:cs="Arial"/>
                <w:color w:val="222222"/>
                <w:sz w:val="22"/>
                <w:szCs w:val="22"/>
              </w:rPr>
              <w:t xml:space="preserve">environmental policy, </w:t>
            </w:r>
            <w:r w:rsidRPr="001A7189">
              <w:rPr>
                <w:rFonts w:ascii="Calibri" w:hAnsi="Calibri" w:cs="Arial"/>
                <w:color w:val="222222"/>
                <w:sz w:val="22"/>
                <w:szCs w:val="22"/>
              </w:rPr>
              <w:t>finance, econ</w:t>
            </w:r>
            <w:r>
              <w:rPr>
                <w:rFonts w:ascii="Calibri" w:hAnsi="Calibri" w:cs="Arial"/>
                <w:color w:val="222222"/>
                <w:sz w:val="22"/>
                <w:szCs w:val="22"/>
              </w:rPr>
              <w:t>omics or other relevant subject</w:t>
            </w:r>
          </w:p>
        </w:tc>
      </w:tr>
      <w:tr w:rsidR="000A5F3F" w:rsidRPr="002A0E79" w14:paraId="439C3A0C" w14:textId="77777777" w:rsidTr="008B28AF">
        <w:trPr>
          <w:trHeight w:val="230"/>
        </w:trPr>
        <w:tc>
          <w:tcPr>
            <w:tcW w:w="2988" w:type="dxa"/>
            <w:tcBorders>
              <w:bottom w:val="single" w:sz="4" w:space="0" w:color="auto"/>
            </w:tcBorders>
          </w:tcPr>
          <w:p w14:paraId="51A7D3B1" w14:textId="77777777" w:rsidR="000A5F3F" w:rsidRPr="002A0E79" w:rsidRDefault="000A5F3F" w:rsidP="008B28AF">
            <w:pPr>
              <w:rPr>
                <w:rFonts w:cs="Arial"/>
              </w:rPr>
            </w:pPr>
            <w:r w:rsidRPr="002A0E79">
              <w:rPr>
                <w:rFonts w:cs="Arial"/>
              </w:rPr>
              <w:t>Experience:</w:t>
            </w:r>
          </w:p>
        </w:tc>
        <w:tc>
          <w:tcPr>
            <w:tcW w:w="6750" w:type="dxa"/>
            <w:tcBorders>
              <w:bottom w:val="single" w:sz="4" w:space="0" w:color="auto"/>
            </w:tcBorders>
          </w:tcPr>
          <w:p w14:paraId="2E711753" w14:textId="77777777" w:rsidR="000A5F3F" w:rsidRPr="00762C6B" w:rsidRDefault="000A5F3F" w:rsidP="00E9751C">
            <w:pPr>
              <w:numPr>
                <w:ilvl w:val="0"/>
                <w:numId w:val="33"/>
              </w:numPr>
              <w:spacing w:after="0"/>
              <w:jc w:val="both"/>
              <w:rPr>
                <w:rFonts w:cs="Arial"/>
                <w:snapToGrid w:val="0"/>
              </w:rPr>
            </w:pPr>
            <w:r w:rsidRPr="00762C6B">
              <w:rPr>
                <w:rFonts w:cs="Arial"/>
                <w:snapToGrid w:val="0"/>
              </w:rPr>
              <w:t xml:space="preserve">Minimum of 7 years professional experience in </w:t>
            </w:r>
            <w:r w:rsidRPr="00762C6B">
              <w:rPr>
                <w:rFonts w:ascii="Calibri" w:hAnsi="Calibri" w:cs="Arial"/>
              </w:rPr>
              <w:t>policy analysis, advice and capacity development related to climate change finance</w:t>
            </w:r>
            <w:r w:rsidRPr="00762C6B">
              <w:rPr>
                <w:rFonts w:cs="Arial"/>
                <w:snapToGrid w:val="0"/>
              </w:rPr>
              <w:t xml:space="preserve"> Experience working with developing countries on climate change issues, with field experience on climate change programming desirable</w:t>
            </w:r>
          </w:p>
          <w:p w14:paraId="4398A5D1" w14:textId="77777777" w:rsidR="000A5F3F" w:rsidRDefault="000A5F3F" w:rsidP="00E9751C">
            <w:pPr>
              <w:pStyle w:val="ListParagraph"/>
              <w:numPr>
                <w:ilvl w:val="0"/>
                <w:numId w:val="33"/>
              </w:numPr>
              <w:spacing w:line="276" w:lineRule="auto"/>
              <w:contextualSpacing/>
              <w:rPr>
                <w:rFonts w:ascii="Calibri" w:hAnsi="Calibri" w:cs="Arial"/>
                <w:sz w:val="22"/>
                <w:szCs w:val="22"/>
              </w:rPr>
            </w:pPr>
            <w:r w:rsidRPr="00762C6B">
              <w:rPr>
                <w:rFonts w:ascii="Calibri" w:hAnsi="Calibri" w:cs="Arial"/>
                <w:sz w:val="22"/>
                <w:szCs w:val="22"/>
              </w:rPr>
              <w:t>Knowledge of and experience with international climate change negotiations, especially with respect to their impact on climate finance sources, types, and flows</w:t>
            </w:r>
          </w:p>
          <w:p w14:paraId="521E1486" w14:textId="77777777" w:rsidR="000A5F3F" w:rsidRPr="00762C6B" w:rsidRDefault="000A5F3F" w:rsidP="00E9751C">
            <w:pPr>
              <w:pStyle w:val="ListParagraph"/>
              <w:numPr>
                <w:ilvl w:val="0"/>
                <w:numId w:val="33"/>
              </w:numPr>
              <w:spacing w:line="276" w:lineRule="auto"/>
              <w:contextualSpacing/>
              <w:rPr>
                <w:rFonts w:ascii="Calibri" w:hAnsi="Calibri" w:cs="Arial"/>
                <w:sz w:val="22"/>
                <w:szCs w:val="22"/>
              </w:rPr>
            </w:pPr>
            <w:r w:rsidRPr="00762C6B">
              <w:rPr>
                <w:rFonts w:ascii="Calibri" w:hAnsi="Calibri" w:cs="Arial"/>
                <w:sz w:val="22"/>
                <w:szCs w:val="22"/>
              </w:rPr>
              <w:t xml:space="preserve">Experience with expert bodies on climate finance, including but not limited to the Green Climate Fund, </w:t>
            </w:r>
            <w:r>
              <w:rPr>
                <w:rFonts w:ascii="Calibri" w:hAnsi="Calibri" w:cs="Arial"/>
                <w:sz w:val="22"/>
                <w:szCs w:val="22"/>
              </w:rPr>
              <w:t xml:space="preserve">the Adaptation Fund, </w:t>
            </w:r>
            <w:r w:rsidRPr="00762C6B">
              <w:rPr>
                <w:rFonts w:ascii="Calibri" w:hAnsi="Calibri" w:cs="Arial"/>
                <w:sz w:val="22"/>
                <w:szCs w:val="22"/>
              </w:rPr>
              <w:t xml:space="preserve">UNFCCC </w:t>
            </w:r>
            <w:r>
              <w:rPr>
                <w:rFonts w:ascii="Calibri" w:hAnsi="Calibri" w:cs="Arial"/>
                <w:sz w:val="22"/>
                <w:szCs w:val="22"/>
              </w:rPr>
              <w:t>expert groups, and multilateral development finance institutions</w:t>
            </w:r>
          </w:p>
          <w:p w14:paraId="67062B19" w14:textId="77777777" w:rsidR="000A5F3F" w:rsidRPr="00762C6B" w:rsidRDefault="000A5F3F" w:rsidP="00E9751C">
            <w:pPr>
              <w:numPr>
                <w:ilvl w:val="0"/>
                <w:numId w:val="33"/>
              </w:numPr>
              <w:spacing w:after="0"/>
              <w:jc w:val="both"/>
              <w:rPr>
                <w:rFonts w:cs="Arial"/>
                <w:snapToGrid w:val="0"/>
              </w:rPr>
            </w:pPr>
            <w:r w:rsidRPr="00762C6B">
              <w:rPr>
                <w:rFonts w:cs="Arial"/>
                <w:snapToGrid w:val="0"/>
              </w:rPr>
              <w:t>Initiative and self-motivation to work individually, as well as cooperative and collaborative spirit to work in a team</w:t>
            </w:r>
          </w:p>
          <w:p w14:paraId="72B056CA" w14:textId="77777777" w:rsidR="000A5F3F" w:rsidRPr="00762C6B" w:rsidRDefault="000A5F3F" w:rsidP="00E9751C">
            <w:pPr>
              <w:numPr>
                <w:ilvl w:val="0"/>
                <w:numId w:val="33"/>
              </w:numPr>
              <w:spacing w:after="0"/>
              <w:jc w:val="both"/>
              <w:rPr>
                <w:rFonts w:cs="Arial"/>
              </w:rPr>
            </w:pPr>
            <w:r w:rsidRPr="00762C6B">
              <w:rPr>
                <w:rFonts w:cs="Arial"/>
                <w:snapToGrid w:val="0"/>
              </w:rPr>
              <w:t>Experience in developing quality knowledge products for multiple target audiences, including websites and e-discussions; knowledge of UNDP’s knowledge networks, particularly the Climate Finance Options Platform, an asset</w:t>
            </w:r>
          </w:p>
          <w:p w14:paraId="71FE751F" w14:textId="77777777" w:rsidR="000A5F3F" w:rsidRPr="00762C6B" w:rsidRDefault="000A5F3F" w:rsidP="00E9751C">
            <w:pPr>
              <w:numPr>
                <w:ilvl w:val="0"/>
                <w:numId w:val="33"/>
              </w:numPr>
              <w:spacing w:after="0"/>
              <w:jc w:val="both"/>
              <w:rPr>
                <w:rFonts w:cs="Arial"/>
              </w:rPr>
            </w:pPr>
            <w:r w:rsidRPr="00762C6B">
              <w:rPr>
                <w:rFonts w:cs="Arial"/>
              </w:rPr>
              <w:t xml:space="preserve">Experience designing and coordinating innovative and complex </w:t>
            </w:r>
            <w:proofErr w:type="spellStart"/>
            <w:r w:rsidRPr="00762C6B">
              <w:rPr>
                <w:rFonts w:cs="Arial"/>
              </w:rPr>
              <w:t>workplans</w:t>
            </w:r>
            <w:proofErr w:type="spellEnd"/>
            <w:r w:rsidRPr="00762C6B">
              <w:rPr>
                <w:rFonts w:cs="Arial"/>
              </w:rPr>
              <w:t xml:space="preserve"> and strategies to achieve specific objectives</w:t>
            </w:r>
          </w:p>
          <w:p w14:paraId="49E01C46" w14:textId="77777777" w:rsidR="000A5F3F" w:rsidRDefault="000A5F3F" w:rsidP="00E9751C">
            <w:pPr>
              <w:numPr>
                <w:ilvl w:val="0"/>
                <w:numId w:val="33"/>
              </w:numPr>
              <w:spacing w:after="0"/>
              <w:jc w:val="both"/>
              <w:rPr>
                <w:rFonts w:cs="Arial"/>
                <w:snapToGrid w:val="0"/>
              </w:rPr>
            </w:pPr>
            <w:r w:rsidRPr="00762C6B">
              <w:rPr>
                <w:rFonts w:cs="Arial"/>
              </w:rPr>
              <w:t>Familiarity with the UN system and UNDP</w:t>
            </w:r>
          </w:p>
          <w:p w14:paraId="35A98691" w14:textId="77777777" w:rsidR="00117FA1" w:rsidRPr="00117FA1" w:rsidRDefault="00117FA1" w:rsidP="00117FA1">
            <w:pPr>
              <w:spacing w:after="0"/>
              <w:ind w:left="360"/>
              <w:jc w:val="both"/>
              <w:rPr>
                <w:rFonts w:cs="Arial"/>
                <w:snapToGrid w:val="0"/>
              </w:rPr>
            </w:pPr>
          </w:p>
        </w:tc>
      </w:tr>
      <w:tr w:rsidR="000A5F3F" w:rsidRPr="002A0E79" w14:paraId="7A72F0C7" w14:textId="77777777" w:rsidTr="008B28AF">
        <w:trPr>
          <w:trHeight w:val="230"/>
        </w:trPr>
        <w:tc>
          <w:tcPr>
            <w:tcW w:w="2988" w:type="dxa"/>
            <w:tcBorders>
              <w:bottom w:val="single" w:sz="4" w:space="0" w:color="auto"/>
            </w:tcBorders>
          </w:tcPr>
          <w:p w14:paraId="5B6BC23D" w14:textId="77777777" w:rsidR="000A5F3F" w:rsidRPr="002A0E79" w:rsidRDefault="000A5F3F" w:rsidP="008B28AF">
            <w:pPr>
              <w:rPr>
                <w:rFonts w:cs="Arial"/>
              </w:rPr>
            </w:pPr>
            <w:r w:rsidRPr="002A0E79">
              <w:rPr>
                <w:rFonts w:cs="Arial"/>
              </w:rPr>
              <w:t>Language Requirements:</w:t>
            </w:r>
          </w:p>
        </w:tc>
        <w:tc>
          <w:tcPr>
            <w:tcW w:w="6750" w:type="dxa"/>
            <w:tcBorders>
              <w:bottom w:val="single" w:sz="4" w:space="0" w:color="auto"/>
            </w:tcBorders>
          </w:tcPr>
          <w:p w14:paraId="50077CDE" w14:textId="77777777" w:rsidR="000A5F3F" w:rsidRPr="00762C6B" w:rsidRDefault="000A5F3F" w:rsidP="00E9751C">
            <w:pPr>
              <w:numPr>
                <w:ilvl w:val="0"/>
                <w:numId w:val="35"/>
              </w:numPr>
              <w:spacing w:after="0"/>
              <w:jc w:val="both"/>
              <w:rPr>
                <w:rFonts w:cs="Arial"/>
                <w:snapToGrid w:val="0"/>
              </w:rPr>
            </w:pPr>
            <w:r w:rsidRPr="00762C6B">
              <w:rPr>
                <w:rFonts w:cs="Arial"/>
              </w:rPr>
              <w:t>Excellent communication, analytical, research, and writing skills in English language (other languages, helpful)</w:t>
            </w:r>
          </w:p>
          <w:p w14:paraId="4A4E4144" w14:textId="77777777" w:rsidR="000A5F3F" w:rsidRPr="00762C6B" w:rsidRDefault="000A5F3F" w:rsidP="00E9751C">
            <w:pPr>
              <w:numPr>
                <w:ilvl w:val="0"/>
                <w:numId w:val="35"/>
              </w:numPr>
              <w:spacing w:after="0" w:line="240" w:lineRule="auto"/>
              <w:rPr>
                <w:rFonts w:cs="Arial"/>
              </w:rPr>
            </w:pPr>
            <w:r w:rsidRPr="00762C6B">
              <w:rPr>
                <w:rFonts w:cs="Arial"/>
              </w:rPr>
              <w:t>Knowledge of another UN language an asset</w:t>
            </w:r>
          </w:p>
          <w:p w14:paraId="372AA7C5" w14:textId="77777777" w:rsidR="000A5F3F" w:rsidRPr="00762C6B" w:rsidRDefault="000A5F3F" w:rsidP="008B28AF">
            <w:pPr>
              <w:autoSpaceDE w:val="0"/>
              <w:autoSpaceDN w:val="0"/>
              <w:adjustRightInd w:val="0"/>
              <w:spacing w:after="0"/>
              <w:ind w:left="360"/>
              <w:rPr>
                <w:rFonts w:cs="Arial"/>
              </w:rPr>
            </w:pPr>
          </w:p>
        </w:tc>
      </w:tr>
    </w:tbl>
    <w:p w14:paraId="268BF5AF" w14:textId="77777777" w:rsidR="000A5F3F" w:rsidRPr="002A0E79" w:rsidRDefault="000A5F3F" w:rsidP="000A5F3F">
      <w:pPr>
        <w:rPr>
          <w:rFonts w:cs="Arial"/>
        </w:rPr>
      </w:pPr>
    </w:p>
    <w:p w14:paraId="625D09EC" w14:textId="77777777" w:rsidR="000A5F3F" w:rsidRPr="002A0E79" w:rsidRDefault="000A5F3F" w:rsidP="000A5F3F">
      <w:pPr>
        <w:rPr>
          <w:rFonts w:cs="Arial"/>
        </w:rPr>
      </w:pPr>
    </w:p>
    <w:p w14:paraId="26528A4A" w14:textId="77777777" w:rsidR="000A5F3F" w:rsidRPr="002A0E79" w:rsidRDefault="000A5F3F" w:rsidP="000A5F3F">
      <w:pPr>
        <w:pStyle w:val="ListParagraph"/>
        <w:ind w:left="360" w:hanging="360"/>
        <w:rPr>
          <w:rFonts w:asciiTheme="minorHAnsi" w:hAnsiTheme="minorHAnsi" w:cs="Arial"/>
          <w:b/>
          <w:sz w:val="22"/>
          <w:szCs w:val="22"/>
          <w:lang w:val="en-GB"/>
        </w:rPr>
      </w:pPr>
    </w:p>
    <w:p w14:paraId="478FED68" w14:textId="77777777" w:rsidR="000A5F3F" w:rsidRPr="002A0E79" w:rsidRDefault="000A5F3F" w:rsidP="000A5F3F">
      <w:pPr>
        <w:autoSpaceDE w:val="0"/>
        <w:autoSpaceDN w:val="0"/>
        <w:adjustRightInd w:val="0"/>
        <w:jc w:val="both"/>
      </w:pPr>
    </w:p>
    <w:p w14:paraId="77939548" w14:textId="77777777" w:rsidR="00E46B8F" w:rsidRPr="008F2674" w:rsidRDefault="00E46B8F" w:rsidP="007401EC">
      <w:pPr>
        <w:jc w:val="both"/>
        <w:rPr>
          <w:rFonts w:eastAsia="Times New Roman" w:cs="Times New Roman"/>
          <w:b/>
          <w:bCs/>
          <w:sz w:val="24"/>
          <w:szCs w:val="24"/>
          <w:highlight w:val="yellow"/>
          <w:lang w:val="en-GB"/>
        </w:rPr>
        <w:sectPr w:rsidR="00E46B8F" w:rsidRPr="008F2674" w:rsidSect="00A92D42">
          <w:pgSz w:w="12240" w:h="15840" w:code="1"/>
          <w:pgMar w:top="1440" w:right="1440" w:bottom="1440" w:left="1440" w:header="720" w:footer="720" w:gutter="0"/>
          <w:cols w:space="720"/>
          <w:docGrid w:linePitch="360"/>
        </w:sectPr>
      </w:pPr>
    </w:p>
    <w:bookmarkEnd w:id="24"/>
    <w:bookmarkEnd w:id="25"/>
    <w:bookmarkEnd w:id="26"/>
    <w:p w14:paraId="73D2D793" w14:textId="77777777" w:rsidR="00780C1F" w:rsidRPr="008F2674" w:rsidRDefault="00780C1F" w:rsidP="00780C1F">
      <w:pPr>
        <w:tabs>
          <w:tab w:val="left" w:pos="0"/>
          <w:tab w:val="left" w:pos="720"/>
          <w:tab w:val="left" w:pos="1440"/>
          <w:tab w:val="left" w:pos="2160"/>
          <w:tab w:val="left" w:pos="2880"/>
          <w:tab w:val="left" w:pos="3600"/>
        </w:tabs>
        <w:suppressAutoHyphens/>
        <w:spacing w:after="0" w:line="240" w:lineRule="auto"/>
        <w:jc w:val="both"/>
        <w:rPr>
          <w:rFonts w:eastAsia="Times New Roman" w:cs="Calibri"/>
          <w:spacing w:val="-2"/>
          <w:lang w:val="en-GB"/>
        </w:rPr>
      </w:pPr>
      <w:r w:rsidRPr="008F2674">
        <w:rPr>
          <w:rFonts w:eastAsia="Times New Roman" w:cs="Calibri"/>
          <w:b/>
          <w:spacing w:val="-2"/>
          <w:lang w:val="en-GB"/>
        </w:rPr>
        <w:lastRenderedPageBreak/>
        <w:t>Post Title:</w:t>
      </w:r>
      <w:r w:rsidRPr="008F2674">
        <w:rPr>
          <w:rFonts w:eastAsia="Times New Roman" w:cs="Calibri"/>
          <w:b/>
          <w:spacing w:val="-2"/>
          <w:lang w:val="en-GB"/>
        </w:rPr>
        <w:tab/>
      </w:r>
      <w:r w:rsidRPr="008F2674">
        <w:rPr>
          <w:rFonts w:eastAsia="Times New Roman" w:cs="Calibri"/>
          <w:b/>
          <w:spacing w:val="-2"/>
          <w:lang w:val="en-GB"/>
        </w:rPr>
        <w:t>Administrative/Finance Associate (AFA</w:t>
      </w:r>
      <w:r>
        <w:rPr>
          <w:rFonts w:eastAsia="Times New Roman" w:cs="Calibri"/>
          <w:b/>
          <w:spacing w:val="-2"/>
          <w:lang w:val="en-GB"/>
        </w:rPr>
        <w:t>)</w:t>
      </w:r>
    </w:p>
    <w:p w14:paraId="7AA51C4F" w14:textId="77777777" w:rsidR="00780C1F" w:rsidRPr="008F2674" w:rsidRDefault="00780C1F" w:rsidP="00780C1F">
      <w:pPr>
        <w:tabs>
          <w:tab w:val="left" w:pos="0"/>
        </w:tabs>
        <w:suppressAutoHyphens/>
        <w:spacing w:after="0" w:line="240" w:lineRule="auto"/>
        <w:jc w:val="both"/>
        <w:rPr>
          <w:rFonts w:eastAsia="Times New Roman" w:cs="Calibri"/>
          <w:spacing w:val="-2"/>
          <w:lang w:val="en-GB"/>
        </w:rPr>
      </w:pPr>
    </w:p>
    <w:p w14:paraId="2B3BF0EC" w14:textId="77777777" w:rsidR="00780C1F" w:rsidRPr="008F2674" w:rsidRDefault="00780C1F" w:rsidP="00780C1F">
      <w:pPr>
        <w:tabs>
          <w:tab w:val="left" w:pos="0"/>
        </w:tabs>
        <w:suppressAutoHyphens/>
        <w:spacing w:after="0" w:line="240" w:lineRule="auto"/>
        <w:jc w:val="both"/>
        <w:rPr>
          <w:rFonts w:eastAsia="Times New Roman" w:cs="Calibri"/>
          <w:spacing w:val="-2"/>
          <w:lang w:val="en-GB"/>
        </w:rPr>
      </w:pPr>
      <w:r w:rsidRPr="008F2674">
        <w:rPr>
          <w:rFonts w:eastAsia="Times New Roman" w:cs="Calibri"/>
          <w:b/>
          <w:spacing w:val="-2"/>
          <w:lang w:val="en-GB"/>
        </w:rPr>
        <w:t>Duty Station</w:t>
      </w:r>
      <w:r w:rsidRPr="008F2674">
        <w:rPr>
          <w:rFonts w:eastAsia="Times New Roman" w:cs="Calibri"/>
          <w:spacing w:val="-2"/>
          <w:lang w:val="en-GB"/>
        </w:rPr>
        <w:t>:</w:t>
      </w:r>
      <w:r w:rsidRPr="008F2674">
        <w:rPr>
          <w:rFonts w:eastAsia="Times New Roman" w:cs="Calibri"/>
          <w:spacing w:val="-2"/>
          <w:lang w:val="en-GB"/>
        </w:rPr>
        <w:tab/>
      </w:r>
      <w:r w:rsidR="00656DDC" w:rsidRPr="008B660A">
        <w:rPr>
          <w:rFonts w:eastAsia="Times New Roman" w:cs="Calibri"/>
          <w:spacing w:val="-2"/>
          <w:lang w:val="en-GB"/>
        </w:rPr>
        <w:t>New York</w:t>
      </w:r>
    </w:p>
    <w:p w14:paraId="359648B4" w14:textId="77777777" w:rsidR="00780C1F" w:rsidRPr="008F2674" w:rsidRDefault="00780C1F" w:rsidP="00780C1F">
      <w:pPr>
        <w:tabs>
          <w:tab w:val="left" w:pos="0"/>
        </w:tabs>
        <w:suppressAutoHyphens/>
        <w:spacing w:after="0" w:line="240" w:lineRule="auto"/>
        <w:jc w:val="both"/>
        <w:rPr>
          <w:rFonts w:eastAsia="Times New Roman" w:cs="Calibri"/>
          <w:spacing w:val="-2"/>
          <w:lang w:val="en-GB"/>
        </w:rPr>
      </w:pPr>
    </w:p>
    <w:p w14:paraId="616FF95B" w14:textId="3F5F9E1F" w:rsidR="00780C1F" w:rsidRPr="008F2674" w:rsidRDefault="00780C1F" w:rsidP="00780C1F">
      <w:pPr>
        <w:tabs>
          <w:tab w:val="left" w:pos="0"/>
          <w:tab w:val="left" w:pos="720"/>
        </w:tabs>
        <w:suppressAutoHyphens/>
        <w:spacing w:after="0" w:line="240" w:lineRule="auto"/>
        <w:ind w:left="1440" w:hanging="1440"/>
        <w:jc w:val="both"/>
        <w:rPr>
          <w:rFonts w:eastAsia="Times New Roman" w:cs="Calibri"/>
          <w:spacing w:val="-2"/>
          <w:lang w:val="en-GB"/>
        </w:rPr>
      </w:pPr>
      <w:r w:rsidRPr="008F2674">
        <w:rPr>
          <w:rFonts w:eastAsia="Times New Roman" w:cs="Calibri"/>
          <w:b/>
          <w:spacing w:val="-2"/>
          <w:lang w:val="en-GB"/>
        </w:rPr>
        <w:t>Duration</w:t>
      </w:r>
      <w:r w:rsidRPr="008F2674">
        <w:rPr>
          <w:rFonts w:eastAsia="Times New Roman" w:cs="Calibri"/>
          <w:spacing w:val="-2"/>
          <w:lang w:val="en-GB"/>
        </w:rPr>
        <w:t>:</w:t>
      </w:r>
      <w:r w:rsidRPr="008F2674">
        <w:rPr>
          <w:rFonts w:eastAsia="Times New Roman" w:cs="Calibri"/>
          <w:spacing w:val="-2"/>
          <w:lang w:val="en-GB"/>
        </w:rPr>
        <w:tab/>
      </w:r>
      <w:r w:rsidRPr="008F2674">
        <w:rPr>
          <w:rFonts w:eastAsia="Times New Roman" w:cs="Calibri"/>
          <w:spacing w:val="-2"/>
          <w:lang w:val="en-GB"/>
        </w:rPr>
        <w:t xml:space="preserve">Post valid for the entire duration of the </w:t>
      </w:r>
      <w:r w:rsidR="006E33EA">
        <w:rPr>
          <w:rFonts w:eastAsia="Times New Roman" w:cs="Calibri"/>
          <w:spacing w:val="-2"/>
          <w:lang w:val="en-GB"/>
        </w:rPr>
        <w:t>Project</w:t>
      </w:r>
      <w:r w:rsidRPr="008F2674">
        <w:rPr>
          <w:rFonts w:eastAsia="Times New Roman" w:cs="Calibri"/>
          <w:spacing w:val="-2"/>
          <w:lang w:val="en-GB"/>
        </w:rPr>
        <w:t>.  Service contract issued annually, if extended based on performance appraisal.</w:t>
      </w:r>
    </w:p>
    <w:p w14:paraId="1FBDFB57" w14:textId="77777777" w:rsidR="00780C1F" w:rsidRPr="008F2674" w:rsidRDefault="00780C1F" w:rsidP="00780C1F">
      <w:pPr>
        <w:tabs>
          <w:tab w:val="left" w:pos="0"/>
          <w:tab w:val="left" w:pos="720"/>
        </w:tabs>
        <w:suppressAutoHyphens/>
        <w:spacing w:after="0" w:line="240" w:lineRule="auto"/>
        <w:ind w:left="1440" w:hanging="1440"/>
        <w:jc w:val="both"/>
        <w:rPr>
          <w:rFonts w:eastAsia="Times New Roman" w:cs="Calibri"/>
          <w:spacing w:val="-2"/>
          <w:lang w:val="en-GB"/>
        </w:rPr>
      </w:pPr>
    </w:p>
    <w:p w14:paraId="566005EE" w14:textId="77777777" w:rsidR="00780C1F" w:rsidRPr="008F2674" w:rsidRDefault="00780C1F" w:rsidP="00780C1F">
      <w:pPr>
        <w:tabs>
          <w:tab w:val="left" w:pos="0"/>
          <w:tab w:val="left" w:pos="720"/>
          <w:tab w:val="left" w:pos="1440"/>
        </w:tabs>
        <w:suppressAutoHyphens/>
        <w:spacing w:after="0" w:line="240" w:lineRule="auto"/>
        <w:ind w:left="2160" w:hanging="2160"/>
        <w:jc w:val="both"/>
        <w:rPr>
          <w:rFonts w:eastAsia="Times New Roman" w:cs="Calibri"/>
          <w:spacing w:val="-2"/>
          <w:lang w:val="en-GB"/>
        </w:rPr>
      </w:pPr>
      <w:r w:rsidRPr="008F2674">
        <w:rPr>
          <w:rFonts w:eastAsia="Times New Roman" w:cs="Calibri"/>
          <w:b/>
          <w:spacing w:val="-2"/>
          <w:lang w:val="en-GB"/>
        </w:rPr>
        <w:t>Responsibilities</w:t>
      </w:r>
      <w:r w:rsidRPr="008F2674">
        <w:rPr>
          <w:rFonts w:eastAsia="Times New Roman" w:cs="Calibri"/>
          <w:spacing w:val="-2"/>
          <w:lang w:val="en-GB"/>
        </w:rPr>
        <w:t>:</w:t>
      </w:r>
      <w:r w:rsidRPr="008F2674">
        <w:rPr>
          <w:rFonts w:eastAsia="Times New Roman" w:cs="Calibri"/>
          <w:spacing w:val="-2"/>
          <w:lang w:val="en-GB"/>
        </w:rPr>
        <w:tab/>
      </w:r>
    </w:p>
    <w:p w14:paraId="3CD066AF" w14:textId="43BA16BB" w:rsidR="00780C1F" w:rsidRPr="008F2674" w:rsidRDefault="00780C1F" w:rsidP="00780C1F">
      <w:p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The AFA will work directly under the supervision and overall guidance of </w:t>
      </w:r>
      <w:r>
        <w:rPr>
          <w:rFonts w:eastAsia="Times New Roman" w:cs="Calibri"/>
          <w:spacing w:val="-2"/>
          <w:lang w:val="en-GB"/>
        </w:rPr>
        <w:t>N</w:t>
      </w:r>
      <w:r w:rsidRPr="008F2674">
        <w:rPr>
          <w:rFonts w:eastAsia="Times New Roman" w:cs="Calibri"/>
          <w:spacing w:val="-2"/>
          <w:lang w:val="en-GB"/>
        </w:rPr>
        <w:t xml:space="preserve">PC. The AFA will be responsible to ensure smooth administrative and financial management to the </w:t>
      </w:r>
      <w:r w:rsidR="006E33EA">
        <w:rPr>
          <w:rFonts w:eastAsia="Times New Roman" w:cs="Calibri"/>
          <w:spacing w:val="-2"/>
          <w:lang w:val="en-GB"/>
        </w:rPr>
        <w:t>Project</w:t>
      </w:r>
      <w:r w:rsidRPr="008F2674">
        <w:rPr>
          <w:rFonts w:eastAsia="Times New Roman" w:cs="Calibri"/>
          <w:spacing w:val="-2"/>
          <w:lang w:val="en-GB"/>
        </w:rPr>
        <w:t xml:space="preserve">. Specifically, the AFA will: </w:t>
      </w:r>
    </w:p>
    <w:p w14:paraId="22001EA5" w14:textId="5506E2A4" w:rsidR="00780C1F" w:rsidRPr="008F2674" w:rsidRDefault="00780C1F" w:rsidP="00E9751C">
      <w:pPr>
        <w:numPr>
          <w:ilvl w:val="0"/>
          <w:numId w:val="13"/>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Maintain accurate financial and personnel records of the </w:t>
      </w:r>
      <w:r w:rsidR="006E33EA">
        <w:rPr>
          <w:rFonts w:eastAsia="Times New Roman" w:cs="Calibri"/>
          <w:spacing w:val="-2"/>
          <w:lang w:val="en-GB"/>
        </w:rPr>
        <w:t>Project</w:t>
      </w:r>
      <w:r w:rsidRPr="008F2674">
        <w:rPr>
          <w:rFonts w:eastAsia="Times New Roman" w:cs="Calibri"/>
          <w:spacing w:val="-2"/>
          <w:lang w:val="en-GB"/>
        </w:rPr>
        <w:t xml:space="preserve"> as required by </w:t>
      </w:r>
      <w:r w:rsidR="00656DDC">
        <w:rPr>
          <w:rFonts w:eastAsia="Times New Roman" w:cs="Calibri"/>
          <w:spacing w:val="-2"/>
          <w:lang w:val="en-GB"/>
        </w:rPr>
        <w:t>BMUB, UNDP, and/or UNEP</w:t>
      </w:r>
      <w:r w:rsidRPr="008F2674">
        <w:rPr>
          <w:rFonts w:eastAsia="Times New Roman" w:cs="Calibri"/>
          <w:spacing w:val="-2"/>
          <w:lang w:val="en-GB"/>
        </w:rPr>
        <w:t>.</w:t>
      </w:r>
    </w:p>
    <w:p w14:paraId="79A455F6" w14:textId="77777777" w:rsidR="00780C1F" w:rsidRPr="008F2674" w:rsidRDefault="00780C1F" w:rsidP="00E9751C">
      <w:pPr>
        <w:numPr>
          <w:ilvl w:val="0"/>
          <w:numId w:val="13"/>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Prepare financial records as needed.</w:t>
      </w:r>
    </w:p>
    <w:p w14:paraId="3082BD26" w14:textId="04319E33" w:rsidR="00780C1F" w:rsidRPr="008F2674" w:rsidRDefault="00780C1F" w:rsidP="00E9751C">
      <w:pPr>
        <w:numPr>
          <w:ilvl w:val="0"/>
          <w:numId w:val="13"/>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Assist PC in all matters related to financial and administrative functions of the </w:t>
      </w:r>
      <w:r w:rsidR="006E33EA">
        <w:rPr>
          <w:rFonts w:eastAsia="Times New Roman" w:cs="Calibri"/>
          <w:spacing w:val="-2"/>
          <w:lang w:val="en-GB"/>
        </w:rPr>
        <w:t>Project</w:t>
      </w:r>
      <w:r w:rsidRPr="008F2674">
        <w:rPr>
          <w:rFonts w:eastAsia="Times New Roman" w:cs="Calibri"/>
          <w:spacing w:val="-2"/>
          <w:lang w:val="en-GB"/>
        </w:rPr>
        <w:t>.</w:t>
      </w:r>
    </w:p>
    <w:p w14:paraId="229F1B2C" w14:textId="77777777" w:rsidR="00780C1F" w:rsidRPr="008F2674" w:rsidRDefault="00780C1F" w:rsidP="00E9751C">
      <w:pPr>
        <w:numPr>
          <w:ilvl w:val="0"/>
          <w:numId w:val="13"/>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Manage all correspondence related to administrative, financial and security related matters.</w:t>
      </w:r>
    </w:p>
    <w:p w14:paraId="4CE21B95" w14:textId="77777777" w:rsidR="00780C1F" w:rsidRPr="008F2674" w:rsidRDefault="00780C1F" w:rsidP="00E9751C">
      <w:pPr>
        <w:numPr>
          <w:ilvl w:val="0"/>
          <w:numId w:val="13"/>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Maintain the inventory and keep records of all office equipment, furniture, fixing, and vehicle. Undertake physical verification of all assets and update records.</w:t>
      </w:r>
    </w:p>
    <w:p w14:paraId="1949109A" w14:textId="7E8EBE39" w:rsidR="00780C1F" w:rsidRPr="008F2674" w:rsidRDefault="00780C1F" w:rsidP="00E9751C">
      <w:pPr>
        <w:numPr>
          <w:ilvl w:val="0"/>
          <w:numId w:val="13"/>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Take lead in training on administrative and financial management to train </w:t>
      </w:r>
      <w:r w:rsidR="006E33EA">
        <w:rPr>
          <w:rFonts w:eastAsia="Times New Roman" w:cs="Calibri"/>
          <w:spacing w:val="-2"/>
          <w:lang w:val="en-GB"/>
        </w:rPr>
        <w:t>Project</w:t>
      </w:r>
      <w:r w:rsidRPr="008F2674">
        <w:rPr>
          <w:rFonts w:eastAsia="Times New Roman" w:cs="Calibri"/>
          <w:spacing w:val="-2"/>
          <w:lang w:val="en-GB"/>
        </w:rPr>
        <w:t xml:space="preserve"> staffs and others stakeholders.</w:t>
      </w:r>
    </w:p>
    <w:p w14:paraId="230EA5E2" w14:textId="77777777" w:rsidR="00780C1F" w:rsidRPr="008F2674" w:rsidRDefault="00780C1F" w:rsidP="00E9751C">
      <w:pPr>
        <w:numPr>
          <w:ilvl w:val="0"/>
          <w:numId w:val="13"/>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Take lead to undertake all tasks related to the audit.</w:t>
      </w:r>
    </w:p>
    <w:p w14:paraId="03FEA2F3" w14:textId="45249DA6" w:rsidR="00780C1F" w:rsidRPr="008F2674" w:rsidRDefault="00780C1F" w:rsidP="00E9751C">
      <w:pPr>
        <w:numPr>
          <w:ilvl w:val="0"/>
          <w:numId w:val="13"/>
        </w:numPr>
        <w:tabs>
          <w:tab w:val="left" w:pos="0"/>
        </w:tabs>
        <w:suppressAutoHyphens/>
        <w:spacing w:after="0" w:line="240" w:lineRule="auto"/>
        <w:jc w:val="both"/>
        <w:rPr>
          <w:rFonts w:eastAsia="Times New Roman" w:cs="Calibri"/>
          <w:lang w:val="en-GB"/>
        </w:rPr>
      </w:pPr>
      <w:r w:rsidRPr="008F2674">
        <w:rPr>
          <w:rFonts w:eastAsia="Times New Roman" w:cs="Calibri"/>
          <w:spacing w:val="-2"/>
          <w:lang w:val="en-GB"/>
        </w:rPr>
        <w:t xml:space="preserve">Carry out additional support as requested by the </w:t>
      </w:r>
      <w:r>
        <w:rPr>
          <w:rFonts w:eastAsia="Times New Roman" w:cs="Calibri"/>
          <w:spacing w:val="-2"/>
          <w:lang w:val="en-GB"/>
        </w:rPr>
        <w:t>N</w:t>
      </w:r>
      <w:r w:rsidRPr="008F2674">
        <w:rPr>
          <w:rFonts w:eastAsia="Times New Roman" w:cs="Calibri"/>
          <w:spacing w:val="-2"/>
          <w:lang w:val="en-GB"/>
        </w:rPr>
        <w:t>PC and as required to make this</w:t>
      </w:r>
      <w:r w:rsidRPr="008F2674">
        <w:rPr>
          <w:rFonts w:eastAsia="Times New Roman" w:cs="Calibri"/>
          <w:lang w:val="en-GB"/>
        </w:rPr>
        <w:t xml:space="preserve"> </w:t>
      </w:r>
      <w:r w:rsidR="006E33EA">
        <w:rPr>
          <w:rFonts w:eastAsia="Times New Roman" w:cs="Calibri"/>
          <w:lang w:val="en-GB"/>
        </w:rPr>
        <w:t>Project</w:t>
      </w:r>
      <w:r w:rsidRPr="008F2674">
        <w:rPr>
          <w:rFonts w:eastAsia="Times New Roman" w:cs="Calibri"/>
          <w:lang w:val="en-GB"/>
        </w:rPr>
        <w:t xml:space="preserve"> a success. </w:t>
      </w:r>
    </w:p>
    <w:p w14:paraId="5ABE0191" w14:textId="77777777" w:rsidR="00780C1F" w:rsidRPr="008F2674" w:rsidRDefault="00780C1F" w:rsidP="00780C1F">
      <w:pPr>
        <w:tabs>
          <w:tab w:val="left" w:pos="0"/>
        </w:tabs>
        <w:suppressAutoHyphens/>
        <w:spacing w:after="0" w:line="240" w:lineRule="auto"/>
        <w:jc w:val="both"/>
        <w:rPr>
          <w:rFonts w:eastAsia="Times New Roman" w:cs="Calibri"/>
          <w:spacing w:val="-2"/>
          <w:lang w:val="en-GB"/>
        </w:rPr>
      </w:pPr>
    </w:p>
    <w:p w14:paraId="464F07D8" w14:textId="77777777" w:rsidR="00780C1F" w:rsidRPr="008F2674" w:rsidRDefault="00780C1F" w:rsidP="00780C1F">
      <w:pPr>
        <w:tabs>
          <w:tab w:val="left" w:pos="0"/>
          <w:tab w:val="left" w:pos="720"/>
        </w:tabs>
        <w:suppressAutoHyphens/>
        <w:spacing w:after="0" w:line="240" w:lineRule="auto"/>
        <w:ind w:left="1440" w:hanging="1440"/>
        <w:jc w:val="both"/>
        <w:rPr>
          <w:rFonts w:eastAsia="Times New Roman" w:cs="Calibri"/>
          <w:spacing w:val="-2"/>
          <w:lang w:val="en-GB"/>
        </w:rPr>
      </w:pPr>
      <w:r w:rsidRPr="008F2674">
        <w:rPr>
          <w:rFonts w:eastAsia="Times New Roman" w:cs="Calibri"/>
          <w:b/>
          <w:spacing w:val="-2"/>
          <w:lang w:val="en-GB"/>
        </w:rPr>
        <w:t>Qualifications</w:t>
      </w:r>
      <w:r w:rsidRPr="008F2674">
        <w:rPr>
          <w:rFonts w:eastAsia="Times New Roman" w:cs="Calibri"/>
          <w:spacing w:val="-2"/>
          <w:lang w:val="en-GB"/>
        </w:rPr>
        <w:t>:</w:t>
      </w:r>
      <w:r w:rsidRPr="008F2674">
        <w:rPr>
          <w:rFonts w:eastAsia="Times New Roman" w:cs="Calibri"/>
          <w:spacing w:val="-2"/>
          <w:lang w:val="en-GB"/>
        </w:rPr>
        <w:tab/>
      </w:r>
    </w:p>
    <w:p w14:paraId="60ECC016" w14:textId="28C0B668" w:rsidR="00780C1F" w:rsidRPr="008F2674" w:rsidRDefault="00780C1F" w:rsidP="00780C1F">
      <w:p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The AFA shall have a Bachelor's degree in a relevant field with work experience of at least 5 years. The incumbent shall have experience in management of procurement, organization of training </w:t>
      </w:r>
      <w:r w:rsidR="006E33EA">
        <w:rPr>
          <w:rFonts w:eastAsia="Times New Roman" w:cs="Calibri"/>
          <w:spacing w:val="-2"/>
          <w:lang w:val="en-GB"/>
        </w:rPr>
        <w:t>Project</w:t>
      </w:r>
      <w:r w:rsidRPr="008F2674">
        <w:rPr>
          <w:rFonts w:eastAsia="Times New Roman" w:cs="Calibri"/>
          <w:spacing w:val="-2"/>
          <w:lang w:val="en-GB"/>
        </w:rPr>
        <w:t xml:space="preserve">s and provision of secretarial and communication services. Proven abilities in English writing and computer skills are required. The candidate with experience of working with </w:t>
      </w:r>
      <w:r w:rsidR="00656DDC">
        <w:rPr>
          <w:rFonts w:eastAsia="Times New Roman" w:cs="Calibri"/>
          <w:spacing w:val="-2"/>
          <w:lang w:val="en-GB"/>
        </w:rPr>
        <w:t>UNDP</w:t>
      </w:r>
      <w:r w:rsidRPr="008F2674">
        <w:rPr>
          <w:rFonts w:eastAsia="Times New Roman" w:cs="Calibri"/>
          <w:spacing w:val="-2"/>
          <w:lang w:val="en-GB"/>
        </w:rPr>
        <w:t xml:space="preserve"> will have an added advantage.</w:t>
      </w:r>
    </w:p>
    <w:p w14:paraId="7591E4EE" w14:textId="77777777" w:rsidR="00780C1F" w:rsidRPr="008F2674" w:rsidRDefault="00780C1F" w:rsidP="00780C1F">
      <w:pPr>
        <w:tabs>
          <w:tab w:val="left" w:pos="0"/>
        </w:tabs>
        <w:suppressAutoHyphens/>
        <w:spacing w:after="0" w:line="240" w:lineRule="auto"/>
        <w:jc w:val="both"/>
        <w:rPr>
          <w:rFonts w:eastAsia="Times New Roman" w:cs="Calibri"/>
          <w:spacing w:val="-2"/>
          <w:lang w:val="en-GB"/>
        </w:rPr>
      </w:pPr>
    </w:p>
    <w:p w14:paraId="79086F99" w14:textId="77777777" w:rsidR="00780C1F" w:rsidRPr="008F2674" w:rsidRDefault="00780C1F" w:rsidP="00780C1F">
      <w:pPr>
        <w:tabs>
          <w:tab w:val="left" w:pos="0"/>
          <w:tab w:val="left" w:pos="720"/>
          <w:tab w:val="left" w:pos="1440"/>
          <w:tab w:val="left" w:pos="2160"/>
          <w:tab w:val="left" w:pos="2880"/>
        </w:tabs>
        <w:suppressAutoHyphens/>
        <w:spacing w:after="0" w:line="240" w:lineRule="auto"/>
        <w:jc w:val="both"/>
        <w:rPr>
          <w:rFonts w:eastAsia="Times New Roman" w:cs="Calibri"/>
          <w:b/>
          <w:spacing w:val="-2"/>
          <w:lang w:val="en-GB"/>
        </w:rPr>
      </w:pPr>
    </w:p>
    <w:p w14:paraId="53AE4B93" w14:textId="77777777" w:rsidR="007531B5" w:rsidRPr="008F2674" w:rsidRDefault="007531B5" w:rsidP="007401EC">
      <w:pPr>
        <w:spacing w:before="240" w:after="60"/>
        <w:jc w:val="both"/>
        <w:rPr>
          <w:rFonts w:eastAsia="Times New Roman" w:cs="Times New Roman"/>
          <w:lang w:val="en-GB"/>
        </w:rPr>
      </w:pPr>
    </w:p>
    <w:p w14:paraId="60961E24" w14:textId="77777777" w:rsidR="007531B5" w:rsidRPr="008F2674" w:rsidRDefault="007531B5" w:rsidP="007401EC">
      <w:pPr>
        <w:spacing w:before="240" w:after="60"/>
        <w:jc w:val="both"/>
        <w:rPr>
          <w:rFonts w:eastAsia="Times New Roman" w:cs="Times New Roman"/>
          <w:lang w:val="en-GB"/>
        </w:rPr>
      </w:pPr>
    </w:p>
    <w:p w14:paraId="7A0F3FD0" w14:textId="77777777" w:rsidR="007531B5" w:rsidRPr="008F2674" w:rsidRDefault="007531B5" w:rsidP="007401EC">
      <w:pPr>
        <w:spacing w:before="240" w:after="60"/>
        <w:jc w:val="both"/>
        <w:rPr>
          <w:rFonts w:eastAsia="Times New Roman" w:cs="Times New Roman"/>
          <w:lang w:val="en-GB"/>
        </w:rPr>
      </w:pPr>
    </w:p>
    <w:p w14:paraId="36100E9E" w14:textId="77777777" w:rsidR="007531B5" w:rsidRPr="008F2674" w:rsidRDefault="007531B5" w:rsidP="007401EC">
      <w:pPr>
        <w:spacing w:before="240" w:after="60"/>
        <w:jc w:val="both"/>
        <w:rPr>
          <w:rFonts w:eastAsia="Times New Roman" w:cs="Times New Roman"/>
          <w:lang w:val="en-GB"/>
        </w:rPr>
      </w:pPr>
    </w:p>
    <w:p w14:paraId="210D8736" w14:textId="77777777" w:rsidR="007531B5" w:rsidRPr="008F2674" w:rsidRDefault="007531B5" w:rsidP="007401EC">
      <w:pPr>
        <w:spacing w:before="240" w:after="60"/>
        <w:jc w:val="both"/>
        <w:rPr>
          <w:rFonts w:eastAsia="Times New Roman" w:cs="Times New Roman"/>
          <w:lang w:val="en-GB"/>
        </w:rPr>
        <w:sectPr w:rsidR="007531B5" w:rsidRPr="008F2674" w:rsidSect="003A429F">
          <w:type w:val="nextColumn"/>
          <w:pgSz w:w="12240" w:h="15840" w:code="1"/>
          <w:pgMar w:top="1440" w:right="1440" w:bottom="1440" w:left="1440" w:header="720" w:footer="720" w:gutter="0"/>
          <w:cols w:space="720"/>
          <w:docGrid w:linePitch="360"/>
        </w:sectPr>
      </w:pPr>
    </w:p>
    <w:p w14:paraId="34B2A504" w14:textId="69AED12D" w:rsidR="00DA2011" w:rsidRDefault="00DA2011" w:rsidP="00780C1F">
      <w:pPr>
        <w:rPr>
          <w:rFonts w:ascii="Calibri" w:hAnsi="Calibri"/>
          <w:b/>
        </w:rPr>
      </w:pPr>
      <w:r>
        <w:rPr>
          <w:rFonts w:ascii="Calibri" w:hAnsi="Calibri"/>
          <w:b/>
        </w:rPr>
        <w:lastRenderedPageBreak/>
        <w:t>Annex II. Environment &amp; Social Safeguard Screening</w:t>
      </w:r>
    </w:p>
    <w:p w14:paraId="69128D0C" w14:textId="09379782" w:rsidR="00DA2011" w:rsidRPr="00DA2011" w:rsidRDefault="00DA2011" w:rsidP="00DA2011">
      <w:pPr>
        <w:spacing w:before="200"/>
        <w:ind w:left="360"/>
        <w:rPr>
          <w:b/>
          <w:color w:val="4F81BD" w:themeColor="accent1"/>
          <w:sz w:val="24"/>
        </w:rPr>
      </w:pPr>
      <w:r>
        <w:rPr>
          <w:b/>
          <w:color w:val="4F81BD" w:themeColor="accent1"/>
          <w:sz w:val="24"/>
        </w:rPr>
        <w:t>Project Information</w:t>
      </w:r>
    </w:p>
    <w:tbl>
      <w:tblPr>
        <w:tblStyle w:val="TableGrid"/>
        <w:tblW w:w="13248" w:type="dxa"/>
        <w:tblLook w:val="04A0" w:firstRow="1" w:lastRow="0" w:firstColumn="1" w:lastColumn="0" w:noHBand="0" w:noVBand="1"/>
      </w:tblPr>
      <w:tblGrid>
        <w:gridCol w:w="3325"/>
        <w:gridCol w:w="9923"/>
      </w:tblGrid>
      <w:tr w:rsidR="00DA2011" w:rsidRPr="00DA2011" w14:paraId="514BD812" w14:textId="77777777" w:rsidTr="00472EF3">
        <w:tc>
          <w:tcPr>
            <w:tcW w:w="3325" w:type="dxa"/>
            <w:shd w:val="clear" w:color="auto" w:fill="C6D9F1" w:themeFill="text2" w:themeFillTint="33"/>
            <w:vAlign w:val="center"/>
          </w:tcPr>
          <w:p w14:paraId="07B9F874" w14:textId="77777777" w:rsidR="00DA2011" w:rsidRPr="00DA2011" w:rsidRDefault="00DA2011" w:rsidP="00472EF3">
            <w:pPr>
              <w:tabs>
                <w:tab w:val="left" w:pos="360"/>
              </w:tabs>
              <w:rPr>
                <w:rFonts w:asciiTheme="minorHAnsi" w:hAnsiTheme="minorHAnsi"/>
                <w:b/>
                <w:i/>
                <w:color w:val="000000" w:themeColor="text1"/>
              </w:rPr>
            </w:pPr>
            <w:r w:rsidRPr="00DA2011">
              <w:rPr>
                <w:rFonts w:asciiTheme="minorHAnsi" w:hAnsiTheme="minorHAnsi"/>
                <w:b/>
                <w:i/>
                <w:color w:val="000000" w:themeColor="text1"/>
              </w:rPr>
              <w:t xml:space="preserve">Project Information </w:t>
            </w:r>
          </w:p>
        </w:tc>
        <w:tc>
          <w:tcPr>
            <w:tcW w:w="9923" w:type="dxa"/>
            <w:shd w:val="clear" w:color="auto" w:fill="C6D9F1" w:themeFill="text2" w:themeFillTint="33"/>
            <w:vAlign w:val="center"/>
          </w:tcPr>
          <w:p w14:paraId="047D2D9F" w14:textId="77777777" w:rsidR="00DA2011" w:rsidRPr="00DA2011" w:rsidRDefault="00DA2011" w:rsidP="00472EF3">
            <w:pPr>
              <w:rPr>
                <w:rFonts w:asciiTheme="minorHAnsi" w:hAnsiTheme="minorHAnsi"/>
                <w:i/>
                <w:color w:val="000000" w:themeColor="text1"/>
              </w:rPr>
            </w:pPr>
          </w:p>
        </w:tc>
      </w:tr>
      <w:tr w:rsidR="00DA2011" w:rsidRPr="00DA2011" w14:paraId="7AA11EB0" w14:textId="77777777" w:rsidTr="00472EF3">
        <w:trPr>
          <w:trHeight w:val="288"/>
        </w:trPr>
        <w:tc>
          <w:tcPr>
            <w:tcW w:w="3325" w:type="dxa"/>
            <w:vAlign w:val="center"/>
          </w:tcPr>
          <w:p w14:paraId="65AD03ED" w14:textId="77777777" w:rsidR="00DA2011" w:rsidRPr="00DA2011" w:rsidRDefault="00DA2011" w:rsidP="00DA2011">
            <w:pPr>
              <w:pStyle w:val="ListParagraph"/>
              <w:numPr>
                <w:ilvl w:val="0"/>
                <w:numId w:val="73"/>
              </w:numPr>
              <w:ind w:left="360"/>
              <w:contextualSpacing/>
              <w:rPr>
                <w:rFonts w:asciiTheme="minorHAnsi" w:hAnsiTheme="minorHAnsi"/>
                <w:sz w:val="18"/>
                <w:szCs w:val="18"/>
              </w:rPr>
            </w:pPr>
            <w:r w:rsidRPr="00DA2011">
              <w:rPr>
                <w:rFonts w:asciiTheme="minorHAnsi" w:hAnsiTheme="minorHAnsi"/>
                <w:sz w:val="18"/>
                <w:szCs w:val="18"/>
              </w:rPr>
              <w:t>Project Title</w:t>
            </w:r>
          </w:p>
        </w:tc>
        <w:tc>
          <w:tcPr>
            <w:tcW w:w="9923" w:type="dxa"/>
            <w:vAlign w:val="center"/>
          </w:tcPr>
          <w:p w14:paraId="397C8FB0" w14:textId="77777777" w:rsidR="00DA2011" w:rsidRPr="00DA2011" w:rsidRDefault="00DA2011" w:rsidP="00472EF3">
            <w:pPr>
              <w:rPr>
                <w:rFonts w:asciiTheme="minorHAnsi" w:hAnsiTheme="minorHAnsi"/>
                <w:sz w:val="18"/>
                <w:szCs w:val="18"/>
              </w:rPr>
            </w:pPr>
            <w:r w:rsidRPr="00DA2011">
              <w:rPr>
                <w:rFonts w:asciiTheme="minorHAnsi" w:hAnsiTheme="minorHAnsi"/>
                <w:sz w:val="18"/>
                <w:szCs w:val="18"/>
              </w:rPr>
              <w:t xml:space="preserve">Green Climate Fund Readiness </w:t>
            </w:r>
            <w:proofErr w:type="spellStart"/>
            <w:r w:rsidRPr="00DA2011">
              <w:rPr>
                <w:rFonts w:asciiTheme="minorHAnsi" w:hAnsiTheme="minorHAnsi"/>
                <w:sz w:val="18"/>
                <w:szCs w:val="18"/>
              </w:rPr>
              <w:t>Programme</w:t>
            </w:r>
            <w:proofErr w:type="spellEnd"/>
          </w:p>
        </w:tc>
      </w:tr>
      <w:tr w:rsidR="00DA2011" w:rsidRPr="00DA2011" w14:paraId="764E6D1B" w14:textId="77777777" w:rsidTr="00472EF3">
        <w:trPr>
          <w:trHeight w:val="288"/>
        </w:trPr>
        <w:tc>
          <w:tcPr>
            <w:tcW w:w="3325" w:type="dxa"/>
            <w:vAlign w:val="center"/>
          </w:tcPr>
          <w:p w14:paraId="12233848" w14:textId="77777777" w:rsidR="00DA2011" w:rsidRPr="00DA2011" w:rsidRDefault="00DA2011" w:rsidP="00DA2011">
            <w:pPr>
              <w:pStyle w:val="ListParagraph"/>
              <w:numPr>
                <w:ilvl w:val="0"/>
                <w:numId w:val="73"/>
              </w:numPr>
              <w:ind w:left="360"/>
              <w:contextualSpacing/>
              <w:rPr>
                <w:rFonts w:asciiTheme="minorHAnsi" w:hAnsiTheme="minorHAnsi"/>
                <w:sz w:val="18"/>
                <w:szCs w:val="18"/>
              </w:rPr>
            </w:pPr>
            <w:r w:rsidRPr="00DA2011">
              <w:rPr>
                <w:rFonts w:asciiTheme="minorHAnsi" w:hAnsiTheme="minorHAnsi"/>
                <w:sz w:val="18"/>
                <w:szCs w:val="18"/>
              </w:rPr>
              <w:t>Project Number</w:t>
            </w:r>
          </w:p>
        </w:tc>
        <w:tc>
          <w:tcPr>
            <w:tcW w:w="9923" w:type="dxa"/>
            <w:vAlign w:val="center"/>
          </w:tcPr>
          <w:p w14:paraId="6C32DCD3" w14:textId="77777777" w:rsidR="00DA2011" w:rsidRPr="00DA2011" w:rsidRDefault="00DA2011" w:rsidP="00472EF3">
            <w:pPr>
              <w:rPr>
                <w:rFonts w:asciiTheme="minorHAnsi" w:hAnsiTheme="minorHAnsi"/>
                <w:sz w:val="18"/>
                <w:szCs w:val="18"/>
              </w:rPr>
            </w:pPr>
          </w:p>
        </w:tc>
      </w:tr>
      <w:tr w:rsidR="00DA2011" w:rsidRPr="00DA2011" w14:paraId="77E95D07" w14:textId="77777777" w:rsidTr="00472EF3">
        <w:trPr>
          <w:trHeight w:val="288"/>
        </w:trPr>
        <w:tc>
          <w:tcPr>
            <w:tcW w:w="3325" w:type="dxa"/>
            <w:vAlign w:val="center"/>
          </w:tcPr>
          <w:p w14:paraId="39BC98B9" w14:textId="77777777" w:rsidR="00DA2011" w:rsidRPr="00DA2011" w:rsidRDefault="00DA2011" w:rsidP="00DA2011">
            <w:pPr>
              <w:pStyle w:val="ListParagraph"/>
              <w:numPr>
                <w:ilvl w:val="0"/>
                <w:numId w:val="73"/>
              </w:numPr>
              <w:ind w:left="360"/>
              <w:contextualSpacing/>
              <w:rPr>
                <w:rFonts w:asciiTheme="minorHAnsi" w:hAnsiTheme="minorHAnsi"/>
                <w:sz w:val="18"/>
                <w:szCs w:val="18"/>
              </w:rPr>
            </w:pPr>
            <w:r w:rsidRPr="00DA2011">
              <w:rPr>
                <w:rFonts w:asciiTheme="minorHAnsi" w:hAnsiTheme="minorHAnsi"/>
                <w:sz w:val="18"/>
                <w:szCs w:val="18"/>
              </w:rPr>
              <w:t>Location (Global/Region/Country)</w:t>
            </w:r>
          </w:p>
        </w:tc>
        <w:tc>
          <w:tcPr>
            <w:tcW w:w="9923" w:type="dxa"/>
            <w:vAlign w:val="center"/>
          </w:tcPr>
          <w:p w14:paraId="133BCB0D" w14:textId="77777777" w:rsidR="00DA2011" w:rsidRPr="00DA2011" w:rsidRDefault="00DA2011" w:rsidP="00472EF3">
            <w:pPr>
              <w:rPr>
                <w:rFonts w:asciiTheme="minorHAnsi" w:hAnsiTheme="minorHAnsi"/>
                <w:sz w:val="18"/>
                <w:szCs w:val="18"/>
              </w:rPr>
            </w:pPr>
            <w:r w:rsidRPr="00DA2011">
              <w:rPr>
                <w:rFonts w:asciiTheme="minorHAnsi" w:hAnsiTheme="minorHAnsi"/>
                <w:sz w:val="18"/>
                <w:szCs w:val="18"/>
              </w:rPr>
              <w:t xml:space="preserve">Global </w:t>
            </w:r>
          </w:p>
        </w:tc>
      </w:tr>
    </w:tbl>
    <w:p w14:paraId="4EA2D54C" w14:textId="77777777" w:rsidR="00DA2011" w:rsidRDefault="00DA2011" w:rsidP="00DA2011">
      <w:pPr>
        <w:tabs>
          <w:tab w:val="left" w:pos="360"/>
        </w:tabs>
        <w:rPr>
          <w:szCs w:val="20"/>
        </w:rPr>
      </w:pPr>
    </w:p>
    <w:p w14:paraId="6A59C75D" w14:textId="2E459F1F" w:rsidR="00DA2011" w:rsidRPr="00DA2011" w:rsidRDefault="00DA2011" w:rsidP="00DA2011">
      <w:pPr>
        <w:spacing w:before="200"/>
        <w:ind w:left="360"/>
        <w:rPr>
          <w:b/>
          <w:color w:val="365F91" w:themeColor="accent1" w:themeShade="BF"/>
          <w:sz w:val="24"/>
        </w:rPr>
      </w:pPr>
      <w:r w:rsidRPr="008C711F">
        <w:rPr>
          <w:b/>
          <w:color w:val="365F91" w:themeColor="accent1" w:themeShade="BF"/>
          <w:sz w:val="24"/>
        </w:rPr>
        <w:t>Part A. Integrating Overarching Principles to Strengthen Social and Environmental S</w:t>
      </w:r>
      <w:r>
        <w:rPr>
          <w:b/>
          <w:color w:val="365F91" w:themeColor="accent1" w:themeShade="BF"/>
          <w:sz w:val="24"/>
        </w:rPr>
        <w:t>ustainability</w:t>
      </w:r>
    </w:p>
    <w:tbl>
      <w:tblPr>
        <w:tblStyle w:val="TableGrid"/>
        <w:tblW w:w="13248" w:type="dxa"/>
        <w:tblLook w:val="04A0" w:firstRow="1" w:lastRow="0" w:firstColumn="1" w:lastColumn="0" w:noHBand="0" w:noVBand="1"/>
      </w:tblPr>
      <w:tblGrid>
        <w:gridCol w:w="13248"/>
      </w:tblGrid>
      <w:tr w:rsidR="00DA2011" w:rsidRPr="00DA2011" w14:paraId="322BEC9F" w14:textId="77777777" w:rsidTr="00472EF3">
        <w:trPr>
          <w:trHeight w:val="449"/>
        </w:trPr>
        <w:tc>
          <w:tcPr>
            <w:tcW w:w="13248" w:type="dxa"/>
            <w:shd w:val="clear" w:color="auto" w:fill="0F243E" w:themeFill="text2" w:themeFillShade="80"/>
            <w:vAlign w:val="center"/>
          </w:tcPr>
          <w:p w14:paraId="11422902" w14:textId="77777777" w:rsidR="00DA2011" w:rsidRPr="00DA2011" w:rsidRDefault="00DA2011" w:rsidP="00472EF3">
            <w:pPr>
              <w:rPr>
                <w:rFonts w:asciiTheme="minorHAnsi" w:hAnsiTheme="minorHAnsi"/>
              </w:rPr>
            </w:pPr>
            <w:r w:rsidRPr="00DA2011">
              <w:rPr>
                <w:rFonts w:asciiTheme="minorHAnsi" w:hAnsiTheme="minorHAnsi"/>
                <w:b/>
              </w:rPr>
              <w:t>QUESTION 1: How Does the Project Integrate the Overarching Principles in order to Strengthen Social and Environmental Sustainability?</w:t>
            </w:r>
          </w:p>
        </w:tc>
      </w:tr>
      <w:tr w:rsidR="00DA2011" w:rsidRPr="00DA2011" w14:paraId="4D89D9E1" w14:textId="77777777" w:rsidTr="00472EF3">
        <w:tc>
          <w:tcPr>
            <w:tcW w:w="13248" w:type="dxa"/>
            <w:shd w:val="clear" w:color="auto" w:fill="C6D9F1" w:themeFill="text2" w:themeFillTint="33"/>
          </w:tcPr>
          <w:p w14:paraId="5A2160C2" w14:textId="77777777" w:rsidR="00DA2011" w:rsidRPr="00DA2011" w:rsidRDefault="00DA2011" w:rsidP="00472EF3">
            <w:pPr>
              <w:tabs>
                <w:tab w:val="left" w:pos="432"/>
              </w:tabs>
              <w:spacing w:before="60" w:after="60"/>
              <w:rPr>
                <w:rFonts w:asciiTheme="minorHAnsi" w:hAnsiTheme="minorHAnsi"/>
                <w:b/>
                <w:i/>
                <w:sz w:val="18"/>
                <w:szCs w:val="18"/>
              </w:rPr>
            </w:pPr>
            <w:r w:rsidRPr="00DA2011">
              <w:rPr>
                <w:rFonts w:asciiTheme="minorHAnsi" w:hAnsiTheme="minorHAnsi"/>
                <w:b/>
                <w:i/>
                <w:sz w:val="18"/>
                <w:szCs w:val="18"/>
              </w:rPr>
              <w:t xml:space="preserve">Briefly describe in the space below how the Project mainstreams the human-rights based approach </w:t>
            </w:r>
          </w:p>
        </w:tc>
      </w:tr>
      <w:tr w:rsidR="00DA2011" w:rsidRPr="00DA2011" w14:paraId="732C8268" w14:textId="77777777" w:rsidTr="00472EF3">
        <w:tc>
          <w:tcPr>
            <w:tcW w:w="13248" w:type="dxa"/>
          </w:tcPr>
          <w:p w14:paraId="3C7859B1" w14:textId="77777777" w:rsidR="00DA2011" w:rsidRPr="00DA2011" w:rsidRDefault="00DA2011" w:rsidP="00472EF3">
            <w:pPr>
              <w:keepNext/>
              <w:keepLines/>
              <w:tabs>
                <w:tab w:val="left" w:pos="432"/>
              </w:tabs>
              <w:spacing w:before="60" w:after="60"/>
              <w:outlineLvl w:val="7"/>
              <w:rPr>
                <w:rStyle w:val="ms-rtefontsize-2"/>
                <w:rFonts w:asciiTheme="minorHAnsi" w:hAnsiTheme="minorHAnsi"/>
              </w:rPr>
            </w:pPr>
            <w:r w:rsidRPr="00DA2011">
              <w:rPr>
                <w:rStyle w:val="ms-rtefontsize-2"/>
                <w:rFonts w:asciiTheme="minorHAnsi" w:hAnsiTheme="minorHAnsi"/>
              </w:rPr>
              <w:t xml:space="preserve">UNDP will uphold the principles of accountability and the rule of law, participation and inclusion, and equality and non-discrimination, noting that 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UNDP will also ensure the meaningful, effective and informed participation of stakeholders in the formulation, implementation, monitoring and evaluation of </w:t>
            </w:r>
            <w:proofErr w:type="spellStart"/>
            <w:r w:rsidRPr="00DA2011">
              <w:rPr>
                <w:rStyle w:val="ms-rtefontsize-2"/>
                <w:rFonts w:asciiTheme="minorHAnsi" w:hAnsiTheme="minorHAnsi"/>
              </w:rPr>
              <w:t>Programmes</w:t>
            </w:r>
            <w:proofErr w:type="spellEnd"/>
            <w:r w:rsidRPr="00DA2011">
              <w:rPr>
                <w:rStyle w:val="ms-rtefontsize-2"/>
                <w:rFonts w:asciiTheme="minorHAnsi" w:hAnsiTheme="minorHAnsi"/>
              </w:rPr>
              <w:t xml:space="preserve"> and Projects.</w:t>
            </w:r>
          </w:p>
          <w:p w14:paraId="7015A3AE" w14:textId="77777777" w:rsidR="00DA2011" w:rsidRPr="00DA2011" w:rsidRDefault="00DA2011" w:rsidP="00472EF3">
            <w:pPr>
              <w:keepNext/>
              <w:keepLines/>
              <w:tabs>
                <w:tab w:val="left" w:pos="432"/>
              </w:tabs>
              <w:spacing w:before="60" w:after="60"/>
              <w:outlineLvl w:val="7"/>
              <w:rPr>
                <w:rStyle w:val="ms-rtefontsize-2"/>
                <w:rFonts w:asciiTheme="minorHAnsi" w:hAnsiTheme="minorHAnsi"/>
              </w:rPr>
            </w:pPr>
          </w:p>
          <w:p w14:paraId="093535E3" w14:textId="19332250" w:rsidR="00DA2011" w:rsidRPr="00DA2011" w:rsidRDefault="00DA2011" w:rsidP="00472EF3">
            <w:pPr>
              <w:keepNext/>
              <w:keepLines/>
              <w:tabs>
                <w:tab w:val="left" w:pos="432"/>
              </w:tabs>
              <w:spacing w:before="60" w:after="60"/>
              <w:outlineLvl w:val="7"/>
              <w:rPr>
                <w:rFonts w:asciiTheme="minorHAnsi" w:hAnsiTheme="minorHAnsi"/>
                <w:lang w:val="en-GB"/>
              </w:rPr>
            </w:pPr>
            <w:r w:rsidRPr="00DA2011">
              <w:rPr>
                <w:rStyle w:val="ms-rtefontsize-2"/>
                <w:rFonts w:asciiTheme="minorHAnsi" w:hAnsiTheme="minorHAnsi"/>
              </w:rPr>
              <w:t xml:space="preserve">The Project takes a focused approach to </w:t>
            </w:r>
            <w:r>
              <w:rPr>
                <w:rStyle w:val="ms-rtefontsize-2"/>
                <w:rFonts w:asciiTheme="minorHAnsi" w:hAnsiTheme="minorHAnsi"/>
              </w:rPr>
              <w:t>coordination and knowledge management of capacity building support</w:t>
            </w:r>
            <w:r w:rsidRPr="00DA2011">
              <w:rPr>
                <w:rStyle w:val="ms-rtefontsize-2"/>
                <w:rFonts w:asciiTheme="minorHAnsi" w:hAnsiTheme="minorHAnsi"/>
              </w:rPr>
              <w:t xml:space="preserve"> in nine countries to facilitate equitable access to financing </w:t>
            </w:r>
            <w:r>
              <w:rPr>
                <w:rStyle w:val="ms-rtefontsize-2"/>
                <w:rFonts w:asciiTheme="minorHAnsi" w:hAnsiTheme="minorHAnsi"/>
              </w:rPr>
              <w:t xml:space="preserve">for the </w:t>
            </w:r>
            <w:r w:rsidRPr="00DA2011">
              <w:rPr>
                <w:rStyle w:val="ms-rtefontsize-2"/>
                <w:rFonts w:asciiTheme="minorHAnsi" w:hAnsiTheme="minorHAnsi"/>
              </w:rPr>
              <w:t>achieve</w:t>
            </w:r>
            <w:r>
              <w:rPr>
                <w:rStyle w:val="ms-rtefontsize-2"/>
                <w:rFonts w:asciiTheme="minorHAnsi" w:hAnsiTheme="minorHAnsi"/>
              </w:rPr>
              <w:t>ment of</w:t>
            </w:r>
            <w:r w:rsidRPr="00DA2011">
              <w:rPr>
                <w:rStyle w:val="ms-rtefontsize-2"/>
                <w:rFonts w:asciiTheme="minorHAnsi" w:hAnsiTheme="minorHAnsi"/>
              </w:rPr>
              <w:t xml:space="preserve"> climate change mitigation and adaptation impacts. As the global level umbrella project, t</w:t>
            </w:r>
            <w:r>
              <w:rPr>
                <w:rFonts w:asciiTheme="minorHAnsi" w:hAnsiTheme="minorHAnsi"/>
                <w:lang w:val="en-GB"/>
              </w:rPr>
              <w:t>his</w:t>
            </w:r>
            <w:r w:rsidRPr="00DA2011">
              <w:rPr>
                <w:rFonts w:asciiTheme="minorHAnsi" w:hAnsiTheme="minorHAnsi"/>
                <w:lang w:val="en-GB"/>
              </w:rPr>
              <w:t xml:space="preserve"> Project is in line with agreed international standards on </w:t>
            </w:r>
            <w:proofErr w:type="gramStart"/>
            <w:r w:rsidRPr="00DA2011">
              <w:rPr>
                <w:rFonts w:asciiTheme="minorHAnsi" w:hAnsiTheme="minorHAnsi"/>
                <w:lang w:val="en-GB"/>
              </w:rPr>
              <w:t>readiness which</w:t>
            </w:r>
            <w:proofErr w:type="gramEnd"/>
            <w:r w:rsidRPr="00DA2011">
              <w:rPr>
                <w:rFonts w:asciiTheme="minorHAnsi" w:hAnsiTheme="minorHAnsi"/>
                <w:lang w:val="en-GB"/>
              </w:rPr>
              <w:t xml:space="preserve"> make clear references to country-owned processes, gender equality consi</w:t>
            </w:r>
            <w:r>
              <w:rPr>
                <w:rFonts w:asciiTheme="minorHAnsi" w:hAnsiTheme="minorHAnsi"/>
                <w:lang w:val="en-GB"/>
              </w:rPr>
              <w:t>derations, and vulnerable group inclusion</w:t>
            </w:r>
            <w:r w:rsidRPr="00DA2011">
              <w:rPr>
                <w:rFonts w:asciiTheme="minorHAnsi" w:hAnsiTheme="minorHAnsi"/>
                <w:lang w:val="en-GB"/>
              </w:rPr>
              <w:t>. Moreover, the implementation activities at the national level were devised in cooperation with target countries and are aligned with national development plans and climate strategies and priorities, including the UNDAF</w:t>
            </w:r>
          </w:p>
          <w:p w14:paraId="5960F9B0" w14:textId="77777777" w:rsidR="00DA2011" w:rsidRPr="00DA2011" w:rsidRDefault="00DA2011" w:rsidP="00472EF3">
            <w:pPr>
              <w:keepNext/>
              <w:keepLines/>
              <w:tabs>
                <w:tab w:val="left" w:pos="432"/>
              </w:tabs>
              <w:spacing w:before="60" w:after="60"/>
              <w:outlineLvl w:val="7"/>
              <w:rPr>
                <w:rFonts w:asciiTheme="minorHAnsi" w:hAnsiTheme="minorHAnsi"/>
                <w:lang w:val="en-GB"/>
              </w:rPr>
            </w:pPr>
          </w:p>
          <w:p w14:paraId="7857C5ED" w14:textId="086DFDEC" w:rsidR="00DA2011" w:rsidRPr="00DA2011" w:rsidRDefault="00DA2011" w:rsidP="00472EF3">
            <w:pPr>
              <w:keepNext/>
              <w:keepLines/>
              <w:tabs>
                <w:tab w:val="left" w:pos="432"/>
              </w:tabs>
              <w:spacing w:before="60" w:after="60"/>
              <w:jc w:val="both"/>
              <w:outlineLvl w:val="7"/>
              <w:rPr>
                <w:rFonts w:asciiTheme="minorHAnsi" w:hAnsiTheme="minorHAnsi"/>
              </w:rPr>
            </w:pPr>
            <w:r w:rsidRPr="00DA2011">
              <w:rPr>
                <w:rFonts w:asciiTheme="minorHAnsi" w:hAnsiTheme="minorHAnsi"/>
                <w:lang w:val="en-GB"/>
              </w:rPr>
              <w:t xml:space="preserve">The draft global proposal was developed based on clear demands for readiness support from project countries and the development of the </w:t>
            </w:r>
            <w:r>
              <w:rPr>
                <w:rFonts w:asciiTheme="minorHAnsi" w:hAnsiTheme="minorHAnsi"/>
                <w:lang w:val="en-GB"/>
              </w:rPr>
              <w:t xml:space="preserve">national projects was undertaken </w:t>
            </w:r>
            <w:r w:rsidRPr="00DA2011">
              <w:rPr>
                <w:rFonts w:asciiTheme="minorHAnsi" w:hAnsiTheme="minorHAnsi"/>
                <w:lang w:val="en-GB"/>
              </w:rPr>
              <w:t xml:space="preserve">with the </w:t>
            </w:r>
            <w:r w:rsidRPr="00DA2011">
              <w:rPr>
                <w:rFonts w:asciiTheme="minorHAnsi" w:hAnsiTheme="minorHAnsi"/>
              </w:rPr>
              <w:t>meaningful, effective and informed participation of all stakeholders identified in the project at both the national and subnational levels and with government, private sector, and civil society stakeholders.</w:t>
            </w:r>
          </w:p>
          <w:p w14:paraId="5A511200" w14:textId="77777777" w:rsidR="00DA2011" w:rsidRPr="00DA2011" w:rsidRDefault="00DA2011" w:rsidP="00472EF3">
            <w:pPr>
              <w:keepNext/>
              <w:keepLines/>
              <w:tabs>
                <w:tab w:val="left" w:pos="432"/>
              </w:tabs>
              <w:spacing w:before="60" w:after="60"/>
              <w:jc w:val="both"/>
              <w:outlineLvl w:val="7"/>
              <w:rPr>
                <w:rFonts w:asciiTheme="minorHAnsi" w:hAnsiTheme="minorHAnsi"/>
                <w:sz w:val="22"/>
                <w:szCs w:val="22"/>
                <w:lang w:val="en-GB"/>
              </w:rPr>
            </w:pPr>
          </w:p>
        </w:tc>
      </w:tr>
      <w:tr w:rsidR="00DA2011" w:rsidRPr="00DA2011" w14:paraId="7A066F38" w14:textId="77777777" w:rsidTr="00472EF3">
        <w:trPr>
          <w:trHeight w:val="296"/>
        </w:trPr>
        <w:tc>
          <w:tcPr>
            <w:tcW w:w="13248" w:type="dxa"/>
            <w:shd w:val="clear" w:color="auto" w:fill="C6D9F1" w:themeFill="text2" w:themeFillTint="33"/>
          </w:tcPr>
          <w:p w14:paraId="0D93CC04" w14:textId="77777777" w:rsidR="00DA2011" w:rsidRPr="00DA2011" w:rsidRDefault="00DA2011" w:rsidP="00472EF3">
            <w:pPr>
              <w:spacing w:after="120"/>
              <w:contextualSpacing/>
              <w:rPr>
                <w:rFonts w:asciiTheme="minorHAnsi" w:hAnsiTheme="minorHAnsi"/>
                <w:b/>
                <w:i/>
                <w:sz w:val="18"/>
                <w:szCs w:val="18"/>
              </w:rPr>
            </w:pPr>
            <w:r w:rsidRPr="00DA2011">
              <w:rPr>
                <w:rFonts w:asciiTheme="minorHAnsi" w:hAnsiTheme="minorHAnsi"/>
                <w:b/>
                <w:i/>
                <w:sz w:val="18"/>
                <w:szCs w:val="18"/>
              </w:rPr>
              <w:t xml:space="preserve">Briefly describe in the space </w:t>
            </w:r>
            <w:proofErr w:type="gramStart"/>
            <w:r w:rsidRPr="00DA2011">
              <w:rPr>
                <w:rFonts w:asciiTheme="minorHAnsi" w:hAnsiTheme="minorHAnsi"/>
                <w:b/>
                <w:i/>
                <w:sz w:val="18"/>
                <w:szCs w:val="18"/>
              </w:rPr>
              <w:t>below  how</w:t>
            </w:r>
            <w:proofErr w:type="gramEnd"/>
            <w:r w:rsidRPr="00DA2011">
              <w:rPr>
                <w:rFonts w:asciiTheme="minorHAnsi" w:hAnsiTheme="minorHAnsi"/>
                <w:b/>
                <w:i/>
                <w:sz w:val="18"/>
                <w:szCs w:val="18"/>
              </w:rPr>
              <w:t xml:space="preserve"> the Project is likely to improve gender equality and women’s empowerment</w:t>
            </w:r>
          </w:p>
        </w:tc>
      </w:tr>
      <w:tr w:rsidR="00DA2011" w:rsidRPr="00DA2011" w14:paraId="73814905" w14:textId="77777777" w:rsidTr="00472EF3">
        <w:tc>
          <w:tcPr>
            <w:tcW w:w="13248" w:type="dxa"/>
          </w:tcPr>
          <w:p w14:paraId="63E5B944" w14:textId="7CCDE0AD" w:rsidR="00DA2011" w:rsidRPr="00DA2011" w:rsidRDefault="00DA2011" w:rsidP="00472EF3">
            <w:pPr>
              <w:tabs>
                <w:tab w:val="left" w:pos="432"/>
              </w:tabs>
              <w:spacing w:before="60" w:after="60"/>
              <w:rPr>
                <w:rFonts w:asciiTheme="minorHAnsi" w:hAnsiTheme="minorHAnsi"/>
                <w:lang w:eastAsia="x-none"/>
              </w:rPr>
            </w:pPr>
            <w:r w:rsidRPr="00DA2011">
              <w:rPr>
                <w:rFonts w:asciiTheme="minorHAnsi" w:hAnsiTheme="minorHAnsi"/>
                <w:lang w:eastAsia="x-none"/>
              </w:rPr>
              <w:t>The proposed</w:t>
            </w:r>
            <w:r w:rsidRPr="00DA2011" w:rsidDel="00441286">
              <w:rPr>
                <w:rFonts w:asciiTheme="minorHAnsi" w:hAnsiTheme="minorHAnsi"/>
                <w:lang w:eastAsia="x-none"/>
              </w:rPr>
              <w:t xml:space="preserve"> </w:t>
            </w:r>
            <w:r w:rsidRPr="00DA2011">
              <w:rPr>
                <w:rFonts w:asciiTheme="minorHAnsi" w:hAnsiTheme="minorHAnsi"/>
                <w:lang w:eastAsia="x-none"/>
              </w:rPr>
              <w:t>Project will strengthen the capacity of national stakeholders and subnational and civil society groups to access, manage and benefit from sources of climate finance. More specifically the Project will strengthen this capacity in vulnerable groups such as women, and also look for ways to empower micro, small, and medium</w:t>
            </w:r>
            <w:r>
              <w:rPr>
                <w:rFonts w:asciiTheme="minorHAnsi" w:hAnsiTheme="minorHAnsi"/>
                <w:lang w:eastAsia="x-none"/>
              </w:rPr>
              <w:t xml:space="preserve"> enterprises – often owned and</w:t>
            </w:r>
            <w:r w:rsidRPr="00DA2011">
              <w:rPr>
                <w:rFonts w:asciiTheme="minorHAnsi" w:hAnsiTheme="minorHAnsi"/>
                <w:lang w:eastAsia="x-none"/>
              </w:rPr>
              <w:t xml:space="preserve"> operated by women – to be able to capitalize on sources of finance for </w:t>
            </w:r>
            <w:r w:rsidR="00F75532">
              <w:rPr>
                <w:rFonts w:asciiTheme="minorHAnsi" w:hAnsiTheme="minorHAnsi"/>
                <w:lang w:eastAsia="x-none"/>
              </w:rPr>
              <w:t xml:space="preserve">climate-relevant businesses that </w:t>
            </w:r>
            <w:r w:rsidR="00F75532">
              <w:rPr>
                <w:rFonts w:asciiTheme="minorHAnsi" w:hAnsiTheme="minorHAnsi"/>
                <w:lang w:eastAsia="x-none"/>
              </w:rPr>
              <w:lastRenderedPageBreak/>
              <w:t xml:space="preserve">achieve </w:t>
            </w:r>
            <w:r w:rsidRPr="00DA2011">
              <w:rPr>
                <w:rFonts w:asciiTheme="minorHAnsi" w:hAnsiTheme="minorHAnsi"/>
                <w:lang w:eastAsia="x-none"/>
              </w:rPr>
              <w:t>adaptation and mitigation impacts. Women will be prioritized to take part in trainings and workshops aimed at increasing their ability to plan for, access, and man</w:t>
            </w:r>
            <w:r w:rsidR="00F75532">
              <w:rPr>
                <w:rFonts w:asciiTheme="minorHAnsi" w:hAnsiTheme="minorHAnsi"/>
                <w:lang w:eastAsia="x-none"/>
              </w:rPr>
              <w:t>age sources of climate finance.</w:t>
            </w:r>
          </w:p>
          <w:p w14:paraId="7F0164B4" w14:textId="77777777" w:rsidR="00DA2011" w:rsidRPr="00DA2011" w:rsidRDefault="00DA2011" w:rsidP="00472EF3">
            <w:pPr>
              <w:tabs>
                <w:tab w:val="left" w:pos="432"/>
              </w:tabs>
              <w:spacing w:before="60" w:after="60"/>
              <w:rPr>
                <w:rFonts w:asciiTheme="minorHAnsi" w:hAnsiTheme="minorHAnsi"/>
                <w:color w:val="595959" w:themeColor="text1" w:themeTint="A6"/>
              </w:rPr>
            </w:pPr>
          </w:p>
        </w:tc>
      </w:tr>
      <w:tr w:rsidR="00DA2011" w:rsidRPr="00DA2011" w14:paraId="124A35B5" w14:textId="77777777" w:rsidTr="00472EF3">
        <w:trPr>
          <w:trHeight w:val="305"/>
        </w:trPr>
        <w:tc>
          <w:tcPr>
            <w:tcW w:w="13248" w:type="dxa"/>
            <w:shd w:val="clear" w:color="auto" w:fill="C6D9F1" w:themeFill="text2" w:themeFillTint="33"/>
          </w:tcPr>
          <w:p w14:paraId="41DB39EE" w14:textId="77777777" w:rsidR="00DA2011" w:rsidRPr="00DA2011" w:rsidRDefault="00DA2011" w:rsidP="00472EF3">
            <w:pPr>
              <w:spacing w:after="120"/>
              <w:contextualSpacing/>
              <w:rPr>
                <w:rFonts w:asciiTheme="minorHAnsi" w:hAnsiTheme="minorHAnsi"/>
                <w:b/>
                <w:i/>
                <w:sz w:val="18"/>
                <w:szCs w:val="18"/>
                <w:u w:val="single"/>
              </w:rPr>
            </w:pPr>
            <w:r w:rsidRPr="00DA2011">
              <w:rPr>
                <w:rFonts w:asciiTheme="minorHAnsi" w:hAnsiTheme="minorHAnsi"/>
                <w:b/>
                <w:i/>
                <w:sz w:val="18"/>
                <w:szCs w:val="18"/>
              </w:rPr>
              <w:lastRenderedPageBreak/>
              <w:t>Briefly describe in the space below how the Project mainstreams environmental sustainability</w:t>
            </w:r>
          </w:p>
        </w:tc>
      </w:tr>
      <w:tr w:rsidR="00DA2011" w:rsidRPr="00DA2011" w14:paraId="668C785F" w14:textId="77777777" w:rsidTr="00472EF3">
        <w:tc>
          <w:tcPr>
            <w:tcW w:w="13248" w:type="dxa"/>
          </w:tcPr>
          <w:p w14:paraId="43FB16DA" w14:textId="77777777" w:rsidR="00DA2011" w:rsidRPr="00DA2011" w:rsidRDefault="00DA2011" w:rsidP="00472EF3">
            <w:pPr>
              <w:tabs>
                <w:tab w:val="left" w:pos="432"/>
              </w:tabs>
              <w:spacing w:before="60" w:after="60"/>
              <w:rPr>
                <w:rFonts w:asciiTheme="minorHAnsi" w:hAnsiTheme="minorHAnsi"/>
                <w:color w:val="000000" w:themeColor="text1"/>
              </w:rPr>
            </w:pPr>
            <w:r w:rsidRPr="00DA2011">
              <w:rPr>
                <w:rFonts w:asciiTheme="minorHAnsi" w:hAnsiTheme="minorHAnsi"/>
                <w:color w:val="000000" w:themeColor="text1"/>
              </w:rPr>
              <w:t xml:space="preserve">The proposed project is financed by the </w:t>
            </w:r>
            <w:r w:rsidRPr="00DA2011">
              <w:rPr>
                <w:rFonts w:asciiTheme="minorHAnsi" w:hAnsiTheme="minorHAnsi"/>
              </w:rPr>
              <w:t xml:space="preserve">Federal Ministry for the Environment, Nature Conservation, Building and Nuclear Safety </w:t>
            </w:r>
            <w:r w:rsidRPr="00DA2011">
              <w:rPr>
                <w:rFonts w:asciiTheme="minorHAnsi" w:hAnsiTheme="minorHAnsi"/>
                <w:color w:val="000000" w:themeColor="text1"/>
              </w:rPr>
              <w:t xml:space="preserve">of Germany and is intended to assist stakeholders to access funds from the Green Climate Fund (in its role as a financial mechanism of the UN Framework Convention on Climate Change) and therefore environmental benefits and sustainability are central to and the primary focus of the entire project. </w:t>
            </w:r>
          </w:p>
          <w:p w14:paraId="12A88895" w14:textId="77777777" w:rsidR="00DA2011" w:rsidRPr="00DA2011" w:rsidRDefault="00DA2011" w:rsidP="00472EF3">
            <w:pPr>
              <w:tabs>
                <w:tab w:val="left" w:pos="432"/>
              </w:tabs>
              <w:spacing w:before="60" w:after="60"/>
              <w:rPr>
                <w:rFonts w:asciiTheme="minorHAnsi" w:hAnsiTheme="minorHAnsi"/>
                <w:color w:val="595959" w:themeColor="text1" w:themeTint="A6"/>
              </w:rPr>
            </w:pPr>
          </w:p>
        </w:tc>
      </w:tr>
    </w:tbl>
    <w:p w14:paraId="35F2AFDA" w14:textId="77777777" w:rsidR="00DA2011" w:rsidRPr="00FC7D8A" w:rsidRDefault="00DA2011" w:rsidP="00DA2011">
      <w:pPr>
        <w:rPr>
          <w:b/>
          <w:szCs w:val="20"/>
        </w:rPr>
      </w:pPr>
    </w:p>
    <w:p w14:paraId="50BE295A" w14:textId="3FF63EE1" w:rsidR="00DA2011" w:rsidRPr="00DA2011" w:rsidRDefault="00DA2011" w:rsidP="00DA2011">
      <w:pPr>
        <w:keepNext/>
        <w:spacing w:before="200"/>
        <w:ind w:left="360"/>
        <w:rPr>
          <w:b/>
          <w:color w:val="365F91" w:themeColor="accent1" w:themeShade="BF"/>
          <w:sz w:val="24"/>
        </w:rPr>
      </w:pPr>
      <w:r w:rsidRPr="008C711F">
        <w:rPr>
          <w:b/>
          <w:color w:val="365F91" w:themeColor="accent1" w:themeShade="BF"/>
          <w:sz w:val="24"/>
        </w:rPr>
        <w:t xml:space="preserve">Part B. Identifying and Managing Social and Environmental </w:t>
      </w:r>
      <w:r w:rsidRPr="008C711F">
        <w:rPr>
          <w:b/>
          <w:color w:val="365F91" w:themeColor="accent1" w:themeShade="BF"/>
          <w:sz w:val="24"/>
          <w:u w:val="single"/>
        </w:rPr>
        <w:t>Risks</w:t>
      </w: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DA2011" w:rsidRPr="0019385F" w14:paraId="09524EFC" w14:textId="77777777" w:rsidTr="00472EF3">
        <w:trPr>
          <w:trHeight w:val="1061"/>
        </w:trPr>
        <w:tc>
          <w:tcPr>
            <w:tcW w:w="3510" w:type="dxa"/>
            <w:shd w:val="clear" w:color="auto" w:fill="0F243E" w:themeFill="text2" w:themeFillShade="80"/>
          </w:tcPr>
          <w:p w14:paraId="2A45376A" w14:textId="77777777" w:rsidR="00DA2011" w:rsidRDefault="00DA2011" w:rsidP="00472EF3">
            <w:pPr>
              <w:keepNext/>
              <w:tabs>
                <w:tab w:val="left" w:pos="101"/>
              </w:tabs>
              <w:ind w:right="252" w:firstLine="11"/>
              <w:rPr>
                <w:b/>
              </w:rPr>
            </w:pPr>
            <w:r w:rsidRPr="00886352">
              <w:rPr>
                <w:b/>
              </w:rPr>
              <w:t xml:space="preserve">QUESTION </w:t>
            </w:r>
            <w:r>
              <w:rPr>
                <w:b/>
              </w:rPr>
              <w:t>2</w:t>
            </w:r>
            <w:r w:rsidRPr="00886352">
              <w:rPr>
                <w:b/>
              </w:rPr>
              <w:t xml:space="preserve">: </w:t>
            </w:r>
            <w:r>
              <w:rPr>
                <w:b/>
              </w:rPr>
              <w:t>What are</w:t>
            </w:r>
            <w:r w:rsidRPr="00886352">
              <w:rPr>
                <w:b/>
              </w:rPr>
              <w:t xml:space="preserve"> the Potential Social and Environmental Risks?</w:t>
            </w:r>
            <w:r>
              <w:rPr>
                <w:b/>
              </w:rPr>
              <w:t xml:space="preserve"> </w:t>
            </w:r>
          </w:p>
          <w:p w14:paraId="3C6BAF8E" w14:textId="77777777" w:rsidR="00DA2011" w:rsidRDefault="00DA2011" w:rsidP="00472EF3">
            <w:pPr>
              <w:keepNext/>
              <w:tabs>
                <w:tab w:val="left" w:pos="101"/>
              </w:tabs>
              <w:ind w:right="252" w:firstLine="11"/>
              <w:rPr>
                <w:b/>
              </w:rPr>
            </w:pPr>
            <w:r w:rsidRPr="00930628">
              <w:rPr>
                <w:i/>
                <w:sz w:val="18"/>
                <w:szCs w:val="18"/>
              </w:rPr>
              <w:t xml:space="preserve">Note: </w:t>
            </w:r>
            <w:r w:rsidRPr="00744212">
              <w:rPr>
                <w:i/>
                <w:sz w:val="18"/>
                <w:szCs w:val="18"/>
              </w:rPr>
              <w:t>Describe briefly potential social and environmental risks identified in Attachment 1 – Risk Screening Checklist (based on any “Yes” responses).</w:t>
            </w:r>
            <w:r>
              <w:rPr>
                <w:i/>
                <w:sz w:val="18"/>
                <w:szCs w:val="18"/>
              </w:rPr>
              <w:t xml:space="preserve"> I</w:t>
            </w:r>
            <w:r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0A3AB075" w14:textId="77777777" w:rsidR="00DA2011" w:rsidRDefault="00DA2011" w:rsidP="00472EF3">
            <w:pPr>
              <w:keepNext/>
              <w:tabs>
                <w:tab w:val="left" w:pos="101"/>
              </w:tabs>
              <w:ind w:right="252" w:firstLine="11"/>
              <w:rPr>
                <w:b/>
              </w:rPr>
            </w:pPr>
            <w:r>
              <w:rPr>
                <w:b/>
              </w:rPr>
              <w:t>QUESTION 3: What is</w:t>
            </w:r>
            <w:r w:rsidRPr="0019385F">
              <w:rPr>
                <w:b/>
              </w:rPr>
              <w:t xml:space="preserve"> the level of significance of the potential social and environmental risks?</w:t>
            </w:r>
          </w:p>
          <w:p w14:paraId="08903221" w14:textId="77777777" w:rsidR="00DA2011" w:rsidRDefault="00DA2011" w:rsidP="00472EF3">
            <w:pPr>
              <w:keepNext/>
              <w:tabs>
                <w:tab w:val="left" w:pos="432"/>
              </w:tabs>
              <w:rPr>
                <w:b/>
              </w:rPr>
            </w:pPr>
            <w:r w:rsidRPr="00930628">
              <w:rPr>
                <w:i/>
                <w:sz w:val="18"/>
                <w:szCs w:val="18"/>
              </w:rPr>
              <w:t xml:space="preserve">Note: </w:t>
            </w:r>
            <w:r>
              <w:rPr>
                <w:i/>
                <w:sz w:val="18"/>
                <w:szCs w:val="18"/>
              </w:rPr>
              <w:t>Respond to Questions 4 and 5 below before proceeding to Question 6</w:t>
            </w:r>
          </w:p>
        </w:tc>
        <w:tc>
          <w:tcPr>
            <w:tcW w:w="4770" w:type="dxa"/>
            <w:gridSpan w:val="2"/>
            <w:shd w:val="clear" w:color="auto" w:fill="0F243E" w:themeFill="text2" w:themeFillShade="80"/>
          </w:tcPr>
          <w:p w14:paraId="1EDFC341" w14:textId="77777777" w:rsidR="00DA2011" w:rsidRPr="0019385F" w:rsidRDefault="00DA2011" w:rsidP="00472EF3">
            <w:pPr>
              <w:keepNext/>
              <w:tabs>
                <w:tab w:val="left" w:pos="432"/>
              </w:tabs>
              <w:rPr>
                <w:b/>
              </w:rPr>
            </w:pPr>
            <w:r>
              <w:rPr>
                <w:b/>
              </w:rPr>
              <w:t>QUESTION 6: What</w:t>
            </w:r>
            <w:r w:rsidRPr="0019385F">
              <w:rPr>
                <w:b/>
              </w:rPr>
              <w:t xml:space="preserve"> social and environmental assessment and management measures have been conducted and/or are required to address potential risks (for Risks with Moderate and High Significance)?</w:t>
            </w:r>
          </w:p>
        </w:tc>
      </w:tr>
      <w:tr w:rsidR="00DA2011" w14:paraId="245A9EFB" w14:textId="77777777" w:rsidTr="00472EF3">
        <w:tc>
          <w:tcPr>
            <w:tcW w:w="3510" w:type="dxa"/>
            <w:shd w:val="clear" w:color="auto" w:fill="C6D9F1" w:themeFill="text2" w:themeFillTint="33"/>
          </w:tcPr>
          <w:p w14:paraId="35ACE021" w14:textId="77777777" w:rsidR="00DA2011" w:rsidRPr="00414FBA" w:rsidRDefault="00DA2011" w:rsidP="00472EF3">
            <w:pPr>
              <w:rPr>
                <w:b/>
                <w:i/>
                <w:sz w:val="18"/>
                <w:szCs w:val="18"/>
              </w:rPr>
            </w:pPr>
            <w:r w:rsidRPr="00414FBA">
              <w:rPr>
                <w:b/>
                <w:i/>
                <w:sz w:val="18"/>
                <w:szCs w:val="18"/>
              </w:rPr>
              <w:t>Risk Description</w:t>
            </w:r>
          </w:p>
        </w:tc>
        <w:tc>
          <w:tcPr>
            <w:tcW w:w="1080" w:type="dxa"/>
            <w:shd w:val="clear" w:color="auto" w:fill="C6D9F1" w:themeFill="text2" w:themeFillTint="33"/>
          </w:tcPr>
          <w:p w14:paraId="441F2FE0" w14:textId="77777777" w:rsidR="00DA2011" w:rsidRPr="00414FBA" w:rsidRDefault="00DA2011" w:rsidP="00472EF3">
            <w:pPr>
              <w:rPr>
                <w:b/>
                <w:i/>
                <w:sz w:val="18"/>
                <w:szCs w:val="18"/>
              </w:rPr>
            </w:pPr>
            <w:r w:rsidRPr="00414FBA">
              <w:rPr>
                <w:b/>
                <w:i/>
                <w:sz w:val="18"/>
                <w:szCs w:val="18"/>
              </w:rPr>
              <w:t>Impact and Probability  (1-5)</w:t>
            </w:r>
          </w:p>
        </w:tc>
        <w:tc>
          <w:tcPr>
            <w:tcW w:w="1170" w:type="dxa"/>
            <w:shd w:val="clear" w:color="auto" w:fill="C6D9F1" w:themeFill="text2" w:themeFillTint="33"/>
          </w:tcPr>
          <w:p w14:paraId="7B7C6EB3" w14:textId="77777777" w:rsidR="00DA2011" w:rsidRPr="00414FBA" w:rsidRDefault="00DA2011" w:rsidP="00472EF3">
            <w:pPr>
              <w:rPr>
                <w:b/>
                <w:i/>
                <w:sz w:val="18"/>
                <w:szCs w:val="18"/>
              </w:rPr>
            </w:pPr>
            <w:r w:rsidRPr="00414FBA">
              <w:rPr>
                <w:b/>
                <w:i/>
                <w:sz w:val="18"/>
                <w:szCs w:val="18"/>
              </w:rPr>
              <w:t>Significance</w:t>
            </w:r>
          </w:p>
          <w:p w14:paraId="6FAFD06C" w14:textId="77777777" w:rsidR="00DA2011" w:rsidRPr="00414FBA" w:rsidRDefault="00DA2011" w:rsidP="00472EF3">
            <w:pPr>
              <w:rPr>
                <w:b/>
                <w:i/>
                <w:sz w:val="18"/>
                <w:szCs w:val="18"/>
              </w:rPr>
            </w:pPr>
            <w:r w:rsidRPr="00414FBA">
              <w:rPr>
                <w:b/>
                <w:i/>
                <w:sz w:val="18"/>
                <w:szCs w:val="18"/>
              </w:rPr>
              <w:t>(Low, Moderate, High)</w:t>
            </w:r>
          </w:p>
        </w:tc>
        <w:tc>
          <w:tcPr>
            <w:tcW w:w="2610" w:type="dxa"/>
            <w:gridSpan w:val="2"/>
            <w:shd w:val="clear" w:color="auto" w:fill="C6D9F1" w:themeFill="text2" w:themeFillTint="33"/>
          </w:tcPr>
          <w:p w14:paraId="46DBA1C4" w14:textId="77777777" w:rsidR="00DA2011" w:rsidRPr="00414FBA" w:rsidRDefault="00DA2011" w:rsidP="00472EF3">
            <w:pPr>
              <w:rPr>
                <w:b/>
                <w:i/>
                <w:sz w:val="18"/>
                <w:szCs w:val="18"/>
              </w:rPr>
            </w:pPr>
            <w:r w:rsidRPr="00414FBA">
              <w:rPr>
                <w:b/>
                <w:i/>
                <w:sz w:val="18"/>
                <w:szCs w:val="18"/>
              </w:rPr>
              <w:t>Comments</w:t>
            </w:r>
          </w:p>
        </w:tc>
        <w:tc>
          <w:tcPr>
            <w:tcW w:w="4770" w:type="dxa"/>
            <w:gridSpan w:val="2"/>
            <w:shd w:val="clear" w:color="auto" w:fill="C6D9F1" w:themeFill="text2" w:themeFillTint="33"/>
          </w:tcPr>
          <w:p w14:paraId="72D9B0A5" w14:textId="77777777" w:rsidR="00DA2011" w:rsidRPr="00414FBA" w:rsidRDefault="00DA2011" w:rsidP="00472EF3">
            <w:pPr>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DA2011" w14:paraId="156B6836" w14:textId="77777777" w:rsidTr="00472EF3">
        <w:tc>
          <w:tcPr>
            <w:tcW w:w="3510" w:type="dxa"/>
            <w:vAlign w:val="center"/>
          </w:tcPr>
          <w:p w14:paraId="4391D288" w14:textId="77777777" w:rsidR="00DA2011" w:rsidRPr="009B4F2C" w:rsidRDefault="00DA2011" w:rsidP="00472EF3">
            <w:pPr>
              <w:rPr>
                <w:sz w:val="18"/>
                <w:szCs w:val="18"/>
              </w:rPr>
            </w:pPr>
            <w:r>
              <w:rPr>
                <w:sz w:val="18"/>
                <w:szCs w:val="18"/>
              </w:rPr>
              <w:t>Risk 1: No Risks Identified</w:t>
            </w:r>
          </w:p>
        </w:tc>
        <w:tc>
          <w:tcPr>
            <w:tcW w:w="1080" w:type="dxa"/>
          </w:tcPr>
          <w:p w14:paraId="4C4692F5" w14:textId="77777777" w:rsidR="00DA2011" w:rsidRPr="00C86F7C" w:rsidRDefault="00DA2011" w:rsidP="00472EF3">
            <w:pPr>
              <w:rPr>
                <w:rFonts w:cs="Minion Pro"/>
                <w:sz w:val="18"/>
                <w:szCs w:val="18"/>
              </w:rPr>
            </w:pPr>
            <w:r w:rsidRPr="00C86F7C">
              <w:rPr>
                <w:rFonts w:cs="Minion Pro"/>
                <w:sz w:val="18"/>
                <w:szCs w:val="18"/>
              </w:rPr>
              <w:t xml:space="preserve">I = </w:t>
            </w:r>
          </w:p>
          <w:p w14:paraId="4A809BE4" w14:textId="77777777" w:rsidR="00DA2011" w:rsidRPr="00C86F7C" w:rsidRDefault="00DA2011" w:rsidP="00472EF3">
            <w:pPr>
              <w:rPr>
                <w:rFonts w:cs="Minion Pro"/>
                <w:sz w:val="18"/>
                <w:szCs w:val="18"/>
              </w:rPr>
            </w:pPr>
            <w:r w:rsidRPr="00C86F7C">
              <w:rPr>
                <w:rFonts w:cs="Minion Pro"/>
                <w:sz w:val="18"/>
                <w:szCs w:val="18"/>
              </w:rPr>
              <w:t>P =</w:t>
            </w:r>
          </w:p>
        </w:tc>
        <w:tc>
          <w:tcPr>
            <w:tcW w:w="1170" w:type="dxa"/>
          </w:tcPr>
          <w:p w14:paraId="42E96055" w14:textId="77777777" w:rsidR="00DA2011" w:rsidRPr="00372083" w:rsidRDefault="00DA2011" w:rsidP="00472EF3">
            <w:pPr>
              <w:rPr>
                <w:b/>
                <w:sz w:val="18"/>
                <w:szCs w:val="18"/>
              </w:rPr>
            </w:pPr>
          </w:p>
        </w:tc>
        <w:tc>
          <w:tcPr>
            <w:tcW w:w="2610" w:type="dxa"/>
            <w:gridSpan w:val="2"/>
          </w:tcPr>
          <w:p w14:paraId="0E2162F1" w14:textId="77777777" w:rsidR="00DA2011" w:rsidRPr="00372083" w:rsidRDefault="00DA2011" w:rsidP="00472EF3">
            <w:pPr>
              <w:rPr>
                <w:b/>
                <w:sz w:val="18"/>
                <w:szCs w:val="18"/>
              </w:rPr>
            </w:pPr>
          </w:p>
        </w:tc>
        <w:tc>
          <w:tcPr>
            <w:tcW w:w="4770" w:type="dxa"/>
            <w:gridSpan w:val="2"/>
          </w:tcPr>
          <w:p w14:paraId="31DD64A9" w14:textId="77777777" w:rsidR="00DA2011" w:rsidRPr="00372083" w:rsidRDefault="00DA2011" w:rsidP="00472EF3">
            <w:pPr>
              <w:rPr>
                <w:b/>
                <w:sz w:val="18"/>
                <w:szCs w:val="18"/>
              </w:rPr>
            </w:pPr>
          </w:p>
        </w:tc>
      </w:tr>
      <w:tr w:rsidR="00DA2011" w14:paraId="142FAF04" w14:textId="77777777" w:rsidTr="00472EF3">
        <w:tc>
          <w:tcPr>
            <w:tcW w:w="3510" w:type="dxa"/>
            <w:vAlign w:val="center"/>
          </w:tcPr>
          <w:p w14:paraId="548997AA" w14:textId="77777777" w:rsidR="00DA2011" w:rsidRPr="00372083" w:rsidRDefault="00DA2011" w:rsidP="00472EF3">
            <w:pPr>
              <w:rPr>
                <w:b/>
                <w:sz w:val="18"/>
                <w:szCs w:val="18"/>
              </w:rPr>
            </w:pPr>
            <w:r>
              <w:rPr>
                <w:sz w:val="18"/>
                <w:szCs w:val="18"/>
              </w:rPr>
              <w:t xml:space="preserve">Risk </w:t>
            </w:r>
            <w:proofErr w:type="gramStart"/>
            <w:r>
              <w:rPr>
                <w:sz w:val="18"/>
                <w:szCs w:val="18"/>
              </w:rPr>
              <w:t>2 ….</w:t>
            </w:r>
            <w:proofErr w:type="gramEnd"/>
          </w:p>
        </w:tc>
        <w:tc>
          <w:tcPr>
            <w:tcW w:w="1080" w:type="dxa"/>
          </w:tcPr>
          <w:p w14:paraId="3D8C2981" w14:textId="77777777" w:rsidR="00DA2011" w:rsidRPr="00C86F7C" w:rsidRDefault="00DA2011" w:rsidP="00472EF3">
            <w:pPr>
              <w:rPr>
                <w:rFonts w:cs="Minion Pro"/>
                <w:sz w:val="18"/>
                <w:szCs w:val="18"/>
              </w:rPr>
            </w:pPr>
            <w:r w:rsidRPr="00C86F7C">
              <w:rPr>
                <w:rFonts w:cs="Minion Pro"/>
                <w:sz w:val="18"/>
                <w:szCs w:val="18"/>
              </w:rPr>
              <w:t xml:space="preserve">I = </w:t>
            </w:r>
          </w:p>
          <w:p w14:paraId="4520FE0C" w14:textId="77777777" w:rsidR="00DA2011" w:rsidRPr="00C86F7C" w:rsidRDefault="00DA2011" w:rsidP="00472EF3">
            <w:pPr>
              <w:rPr>
                <w:sz w:val="18"/>
                <w:szCs w:val="18"/>
              </w:rPr>
            </w:pPr>
            <w:r w:rsidRPr="00C86F7C">
              <w:rPr>
                <w:rFonts w:cs="Minion Pro"/>
                <w:sz w:val="18"/>
                <w:szCs w:val="18"/>
              </w:rPr>
              <w:t xml:space="preserve">P = </w:t>
            </w:r>
          </w:p>
        </w:tc>
        <w:tc>
          <w:tcPr>
            <w:tcW w:w="1170" w:type="dxa"/>
          </w:tcPr>
          <w:p w14:paraId="1DBEF771" w14:textId="77777777" w:rsidR="00DA2011" w:rsidRPr="00372083" w:rsidRDefault="00DA2011" w:rsidP="00472EF3">
            <w:pPr>
              <w:rPr>
                <w:b/>
                <w:sz w:val="18"/>
                <w:szCs w:val="18"/>
              </w:rPr>
            </w:pPr>
          </w:p>
        </w:tc>
        <w:tc>
          <w:tcPr>
            <w:tcW w:w="2610" w:type="dxa"/>
            <w:gridSpan w:val="2"/>
          </w:tcPr>
          <w:p w14:paraId="42275ECD" w14:textId="77777777" w:rsidR="00DA2011" w:rsidRPr="00372083" w:rsidRDefault="00DA2011" w:rsidP="00472EF3">
            <w:pPr>
              <w:rPr>
                <w:b/>
                <w:sz w:val="18"/>
                <w:szCs w:val="18"/>
              </w:rPr>
            </w:pPr>
          </w:p>
        </w:tc>
        <w:tc>
          <w:tcPr>
            <w:tcW w:w="4770" w:type="dxa"/>
            <w:gridSpan w:val="2"/>
          </w:tcPr>
          <w:p w14:paraId="7B6CB383" w14:textId="77777777" w:rsidR="00DA2011" w:rsidRPr="00372083" w:rsidRDefault="00DA2011" w:rsidP="00472EF3">
            <w:pPr>
              <w:rPr>
                <w:b/>
                <w:sz w:val="18"/>
                <w:szCs w:val="18"/>
              </w:rPr>
            </w:pPr>
          </w:p>
        </w:tc>
      </w:tr>
      <w:tr w:rsidR="00DA2011" w14:paraId="6BB11BDA" w14:textId="77777777" w:rsidTr="00472EF3">
        <w:tc>
          <w:tcPr>
            <w:tcW w:w="3510" w:type="dxa"/>
            <w:vAlign w:val="center"/>
          </w:tcPr>
          <w:p w14:paraId="0459DAD6" w14:textId="77777777" w:rsidR="00DA2011" w:rsidRPr="00372083" w:rsidRDefault="00DA2011" w:rsidP="00472EF3">
            <w:pPr>
              <w:rPr>
                <w:b/>
                <w:sz w:val="18"/>
                <w:szCs w:val="18"/>
              </w:rPr>
            </w:pPr>
            <w:r>
              <w:rPr>
                <w:sz w:val="18"/>
                <w:szCs w:val="18"/>
              </w:rPr>
              <w:t>Risk 3</w:t>
            </w:r>
            <w:proofErr w:type="gramStart"/>
            <w:r w:rsidRPr="009B4F2C">
              <w:rPr>
                <w:sz w:val="18"/>
                <w:szCs w:val="18"/>
              </w:rPr>
              <w:t>:</w:t>
            </w:r>
            <w:r>
              <w:rPr>
                <w:sz w:val="18"/>
                <w:szCs w:val="18"/>
              </w:rPr>
              <w:t xml:space="preserve"> ….</w:t>
            </w:r>
            <w:proofErr w:type="gramEnd"/>
          </w:p>
        </w:tc>
        <w:tc>
          <w:tcPr>
            <w:tcW w:w="1080" w:type="dxa"/>
          </w:tcPr>
          <w:p w14:paraId="062D07EE" w14:textId="77777777" w:rsidR="00DA2011" w:rsidRPr="00C86F7C" w:rsidRDefault="00DA2011" w:rsidP="00472EF3">
            <w:pPr>
              <w:rPr>
                <w:rFonts w:cs="Minion Pro"/>
                <w:sz w:val="18"/>
                <w:szCs w:val="18"/>
              </w:rPr>
            </w:pPr>
            <w:r w:rsidRPr="00C86F7C">
              <w:rPr>
                <w:rFonts w:cs="Minion Pro"/>
                <w:sz w:val="18"/>
                <w:szCs w:val="18"/>
              </w:rPr>
              <w:t xml:space="preserve">I = </w:t>
            </w:r>
          </w:p>
          <w:p w14:paraId="0895F42E" w14:textId="77777777" w:rsidR="00DA2011" w:rsidRPr="00C86F7C" w:rsidRDefault="00DA2011" w:rsidP="00472EF3">
            <w:pPr>
              <w:rPr>
                <w:sz w:val="18"/>
                <w:szCs w:val="18"/>
              </w:rPr>
            </w:pPr>
            <w:r w:rsidRPr="00C86F7C">
              <w:rPr>
                <w:rFonts w:cs="Minion Pro"/>
                <w:sz w:val="18"/>
                <w:szCs w:val="18"/>
              </w:rPr>
              <w:t xml:space="preserve">P = </w:t>
            </w:r>
          </w:p>
        </w:tc>
        <w:tc>
          <w:tcPr>
            <w:tcW w:w="1170" w:type="dxa"/>
          </w:tcPr>
          <w:p w14:paraId="7BC53D75" w14:textId="77777777" w:rsidR="00DA2011" w:rsidRPr="00372083" w:rsidRDefault="00DA2011" w:rsidP="00472EF3">
            <w:pPr>
              <w:rPr>
                <w:b/>
                <w:sz w:val="18"/>
                <w:szCs w:val="18"/>
              </w:rPr>
            </w:pPr>
          </w:p>
        </w:tc>
        <w:tc>
          <w:tcPr>
            <w:tcW w:w="2610" w:type="dxa"/>
            <w:gridSpan w:val="2"/>
          </w:tcPr>
          <w:p w14:paraId="58D3ACE9" w14:textId="77777777" w:rsidR="00DA2011" w:rsidRPr="00372083" w:rsidRDefault="00DA2011" w:rsidP="00472EF3">
            <w:pPr>
              <w:rPr>
                <w:b/>
                <w:sz w:val="18"/>
                <w:szCs w:val="18"/>
              </w:rPr>
            </w:pPr>
          </w:p>
        </w:tc>
        <w:tc>
          <w:tcPr>
            <w:tcW w:w="4770" w:type="dxa"/>
            <w:gridSpan w:val="2"/>
          </w:tcPr>
          <w:p w14:paraId="4B9D46C7" w14:textId="77777777" w:rsidR="00DA2011" w:rsidRPr="00372083" w:rsidRDefault="00DA2011" w:rsidP="00472EF3">
            <w:pPr>
              <w:rPr>
                <w:b/>
                <w:sz w:val="18"/>
                <w:szCs w:val="18"/>
              </w:rPr>
            </w:pPr>
          </w:p>
        </w:tc>
      </w:tr>
      <w:tr w:rsidR="00DA2011" w14:paraId="60569C55" w14:textId="77777777" w:rsidTr="00472EF3">
        <w:tc>
          <w:tcPr>
            <w:tcW w:w="3510" w:type="dxa"/>
            <w:vAlign w:val="center"/>
          </w:tcPr>
          <w:p w14:paraId="0486790E" w14:textId="77777777" w:rsidR="00DA2011" w:rsidRPr="00372083" w:rsidRDefault="00DA2011" w:rsidP="00472EF3">
            <w:pPr>
              <w:rPr>
                <w:b/>
                <w:sz w:val="18"/>
                <w:szCs w:val="18"/>
              </w:rPr>
            </w:pPr>
            <w:r>
              <w:rPr>
                <w:sz w:val="18"/>
                <w:szCs w:val="18"/>
              </w:rPr>
              <w:t>Risk 4</w:t>
            </w:r>
            <w:proofErr w:type="gramStart"/>
            <w:r w:rsidRPr="009B4F2C">
              <w:rPr>
                <w:sz w:val="18"/>
                <w:szCs w:val="18"/>
              </w:rPr>
              <w:t>:</w:t>
            </w:r>
            <w:r>
              <w:rPr>
                <w:sz w:val="18"/>
                <w:szCs w:val="18"/>
              </w:rPr>
              <w:t xml:space="preserve"> ….</w:t>
            </w:r>
            <w:proofErr w:type="gramEnd"/>
          </w:p>
        </w:tc>
        <w:tc>
          <w:tcPr>
            <w:tcW w:w="1080" w:type="dxa"/>
          </w:tcPr>
          <w:p w14:paraId="35DEAF21" w14:textId="77777777" w:rsidR="00DA2011" w:rsidRPr="00C86F7C" w:rsidRDefault="00DA2011" w:rsidP="00472EF3">
            <w:pPr>
              <w:rPr>
                <w:rFonts w:cs="Minion Pro"/>
                <w:sz w:val="18"/>
                <w:szCs w:val="18"/>
              </w:rPr>
            </w:pPr>
            <w:r w:rsidRPr="00C86F7C">
              <w:rPr>
                <w:rFonts w:cs="Minion Pro"/>
                <w:sz w:val="18"/>
                <w:szCs w:val="18"/>
              </w:rPr>
              <w:t xml:space="preserve">I = </w:t>
            </w:r>
          </w:p>
          <w:p w14:paraId="3AF162CD" w14:textId="77777777" w:rsidR="00DA2011" w:rsidRPr="00C86F7C" w:rsidRDefault="00DA2011" w:rsidP="00472EF3">
            <w:pPr>
              <w:rPr>
                <w:sz w:val="18"/>
                <w:szCs w:val="18"/>
              </w:rPr>
            </w:pPr>
            <w:r w:rsidRPr="00C86F7C">
              <w:rPr>
                <w:rFonts w:cs="Minion Pro"/>
                <w:sz w:val="18"/>
                <w:szCs w:val="18"/>
              </w:rPr>
              <w:t xml:space="preserve">P = </w:t>
            </w:r>
          </w:p>
        </w:tc>
        <w:tc>
          <w:tcPr>
            <w:tcW w:w="1170" w:type="dxa"/>
          </w:tcPr>
          <w:p w14:paraId="596815D5" w14:textId="77777777" w:rsidR="00DA2011" w:rsidRPr="00372083" w:rsidRDefault="00DA2011" w:rsidP="00472EF3">
            <w:pPr>
              <w:rPr>
                <w:b/>
                <w:sz w:val="18"/>
                <w:szCs w:val="18"/>
              </w:rPr>
            </w:pPr>
          </w:p>
        </w:tc>
        <w:tc>
          <w:tcPr>
            <w:tcW w:w="2610" w:type="dxa"/>
            <w:gridSpan w:val="2"/>
          </w:tcPr>
          <w:p w14:paraId="091A7189" w14:textId="77777777" w:rsidR="00DA2011" w:rsidRPr="00372083" w:rsidRDefault="00DA2011" w:rsidP="00472EF3">
            <w:pPr>
              <w:rPr>
                <w:b/>
                <w:sz w:val="18"/>
                <w:szCs w:val="18"/>
              </w:rPr>
            </w:pPr>
          </w:p>
        </w:tc>
        <w:tc>
          <w:tcPr>
            <w:tcW w:w="4770" w:type="dxa"/>
            <w:gridSpan w:val="2"/>
          </w:tcPr>
          <w:p w14:paraId="5682507D" w14:textId="77777777" w:rsidR="00DA2011" w:rsidRPr="00372083" w:rsidRDefault="00DA2011" w:rsidP="00472EF3">
            <w:pPr>
              <w:rPr>
                <w:b/>
                <w:sz w:val="18"/>
                <w:szCs w:val="18"/>
              </w:rPr>
            </w:pPr>
          </w:p>
        </w:tc>
      </w:tr>
      <w:tr w:rsidR="00DA2011" w14:paraId="24C07986" w14:textId="77777777" w:rsidTr="00472EF3">
        <w:tc>
          <w:tcPr>
            <w:tcW w:w="3510" w:type="dxa"/>
            <w:vAlign w:val="center"/>
          </w:tcPr>
          <w:p w14:paraId="75B8494F" w14:textId="77777777" w:rsidR="00DA2011" w:rsidRDefault="00DA2011" w:rsidP="00472EF3">
            <w:pPr>
              <w:rPr>
                <w:sz w:val="18"/>
                <w:szCs w:val="18"/>
              </w:rPr>
            </w:pPr>
            <w:r>
              <w:rPr>
                <w:sz w:val="18"/>
                <w:szCs w:val="18"/>
              </w:rPr>
              <w:t>[</w:t>
            </w:r>
            <w:proofErr w:type="gramStart"/>
            <w:r>
              <w:rPr>
                <w:sz w:val="18"/>
                <w:szCs w:val="18"/>
              </w:rPr>
              <w:t>add</w:t>
            </w:r>
            <w:proofErr w:type="gramEnd"/>
            <w:r>
              <w:rPr>
                <w:sz w:val="18"/>
                <w:szCs w:val="18"/>
              </w:rPr>
              <w:t xml:space="preserve"> additional rows as needed]</w:t>
            </w:r>
          </w:p>
        </w:tc>
        <w:tc>
          <w:tcPr>
            <w:tcW w:w="1080" w:type="dxa"/>
          </w:tcPr>
          <w:p w14:paraId="39E15323" w14:textId="77777777" w:rsidR="00DA2011" w:rsidRPr="00C86F7C" w:rsidRDefault="00DA2011" w:rsidP="00472EF3">
            <w:pPr>
              <w:rPr>
                <w:rFonts w:cs="Minion Pro"/>
                <w:sz w:val="18"/>
                <w:szCs w:val="18"/>
              </w:rPr>
            </w:pPr>
          </w:p>
        </w:tc>
        <w:tc>
          <w:tcPr>
            <w:tcW w:w="1170" w:type="dxa"/>
          </w:tcPr>
          <w:p w14:paraId="143F2DE0" w14:textId="77777777" w:rsidR="00DA2011" w:rsidRPr="00372083" w:rsidRDefault="00DA2011" w:rsidP="00472EF3">
            <w:pPr>
              <w:rPr>
                <w:b/>
                <w:sz w:val="18"/>
                <w:szCs w:val="18"/>
              </w:rPr>
            </w:pPr>
          </w:p>
        </w:tc>
        <w:tc>
          <w:tcPr>
            <w:tcW w:w="2610" w:type="dxa"/>
            <w:gridSpan w:val="2"/>
          </w:tcPr>
          <w:p w14:paraId="56CF9AC7" w14:textId="77777777" w:rsidR="00DA2011" w:rsidRPr="00372083" w:rsidRDefault="00DA2011" w:rsidP="00472EF3">
            <w:pPr>
              <w:rPr>
                <w:b/>
                <w:sz w:val="18"/>
                <w:szCs w:val="18"/>
              </w:rPr>
            </w:pPr>
          </w:p>
        </w:tc>
        <w:tc>
          <w:tcPr>
            <w:tcW w:w="4770" w:type="dxa"/>
            <w:gridSpan w:val="2"/>
          </w:tcPr>
          <w:p w14:paraId="7571AB2B" w14:textId="77777777" w:rsidR="00DA2011" w:rsidRPr="00372083" w:rsidRDefault="00DA2011" w:rsidP="00472EF3">
            <w:pPr>
              <w:rPr>
                <w:b/>
                <w:sz w:val="18"/>
                <w:szCs w:val="18"/>
              </w:rPr>
            </w:pPr>
          </w:p>
        </w:tc>
      </w:tr>
      <w:tr w:rsidR="00DA2011" w14:paraId="3F4878A9" w14:textId="77777777" w:rsidTr="00472EF3">
        <w:trPr>
          <w:trHeight w:val="593"/>
        </w:trPr>
        <w:tc>
          <w:tcPr>
            <w:tcW w:w="3510" w:type="dxa"/>
            <w:vMerge w:val="restart"/>
          </w:tcPr>
          <w:p w14:paraId="0702C88C" w14:textId="77777777" w:rsidR="00DA2011" w:rsidRDefault="00DA2011" w:rsidP="00472EF3">
            <w:pPr>
              <w:rPr>
                <w:b/>
              </w:rPr>
            </w:pPr>
          </w:p>
        </w:tc>
        <w:tc>
          <w:tcPr>
            <w:tcW w:w="9630" w:type="dxa"/>
            <w:gridSpan w:val="6"/>
            <w:shd w:val="clear" w:color="auto" w:fill="0F243E" w:themeFill="text2" w:themeFillShade="80"/>
          </w:tcPr>
          <w:p w14:paraId="10D4658C" w14:textId="77777777" w:rsidR="00DA2011" w:rsidRPr="00372083" w:rsidRDefault="00DA2011" w:rsidP="00472EF3">
            <w:pPr>
              <w:rPr>
                <w:b/>
                <w:sz w:val="18"/>
                <w:szCs w:val="18"/>
              </w:rPr>
            </w:pPr>
            <w:r>
              <w:rPr>
                <w:b/>
              </w:rPr>
              <w:t>QUESTION</w:t>
            </w:r>
            <w:r w:rsidRPr="00930628">
              <w:rPr>
                <w:b/>
              </w:rPr>
              <w:t xml:space="preserve"> </w:t>
            </w:r>
            <w:r>
              <w:rPr>
                <w:b/>
              </w:rPr>
              <w:t>4: What is the overall Project risk c</w:t>
            </w:r>
            <w:r w:rsidRPr="00930628">
              <w:rPr>
                <w:b/>
              </w:rPr>
              <w:t xml:space="preserve">ategorization? </w:t>
            </w:r>
          </w:p>
        </w:tc>
      </w:tr>
      <w:tr w:rsidR="00DA2011" w14:paraId="4EE218A1" w14:textId="77777777" w:rsidTr="00472EF3">
        <w:tc>
          <w:tcPr>
            <w:tcW w:w="3510" w:type="dxa"/>
            <w:vMerge/>
          </w:tcPr>
          <w:p w14:paraId="5A49CC33" w14:textId="77777777" w:rsidR="00DA2011" w:rsidRPr="00372083" w:rsidRDefault="00DA2011" w:rsidP="00472EF3">
            <w:pPr>
              <w:rPr>
                <w:sz w:val="18"/>
                <w:szCs w:val="18"/>
                <w:u w:val="single"/>
              </w:rPr>
            </w:pPr>
          </w:p>
        </w:tc>
        <w:tc>
          <w:tcPr>
            <w:tcW w:w="4883" w:type="dxa"/>
            <w:gridSpan w:val="5"/>
          </w:tcPr>
          <w:p w14:paraId="5C2BB471" w14:textId="77777777" w:rsidR="00DA2011" w:rsidRPr="00372083" w:rsidRDefault="00DA2011" w:rsidP="00472EF3">
            <w:pPr>
              <w:jc w:val="center"/>
              <w:rPr>
                <w:b/>
                <w:sz w:val="18"/>
                <w:szCs w:val="18"/>
              </w:rPr>
            </w:pPr>
            <w:r>
              <w:rPr>
                <w:b/>
                <w:sz w:val="18"/>
                <w:szCs w:val="18"/>
              </w:rPr>
              <w:t xml:space="preserve">Select one (see </w:t>
            </w:r>
            <w:hyperlink r:id="rId18" w:history="1">
              <w:r w:rsidRPr="00AA456F">
                <w:rPr>
                  <w:rStyle w:val="Hyperlink"/>
                  <w:b/>
                  <w:sz w:val="18"/>
                  <w:szCs w:val="18"/>
                </w:rPr>
                <w:t>SESP</w:t>
              </w:r>
            </w:hyperlink>
            <w:r>
              <w:rPr>
                <w:b/>
                <w:sz w:val="18"/>
                <w:szCs w:val="18"/>
              </w:rPr>
              <w:t xml:space="preserve"> for guidance)</w:t>
            </w:r>
          </w:p>
        </w:tc>
        <w:tc>
          <w:tcPr>
            <w:tcW w:w="4747" w:type="dxa"/>
          </w:tcPr>
          <w:p w14:paraId="13B62CD1" w14:textId="77777777" w:rsidR="00DA2011" w:rsidRPr="00372083" w:rsidRDefault="00DA2011" w:rsidP="00472EF3">
            <w:pPr>
              <w:jc w:val="center"/>
              <w:rPr>
                <w:b/>
                <w:sz w:val="18"/>
                <w:szCs w:val="18"/>
              </w:rPr>
            </w:pPr>
            <w:r>
              <w:rPr>
                <w:b/>
                <w:sz w:val="18"/>
                <w:szCs w:val="18"/>
              </w:rPr>
              <w:t>Comments</w:t>
            </w:r>
          </w:p>
        </w:tc>
      </w:tr>
      <w:tr w:rsidR="00DA2011" w14:paraId="2475EA6F" w14:textId="77777777" w:rsidTr="00472EF3">
        <w:trPr>
          <w:trHeight w:val="251"/>
        </w:trPr>
        <w:tc>
          <w:tcPr>
            <w:tcW w:w="3510" w:type="dxa"/>
            <w:vMerge/>
          </w:tcPr>
          <w:p w14:paraId="52D7B5FF" w14:textId="77777777" w:rsidR="00DA2011" w:rsidRDefault="00DA2011" w:rsidP="00472EF3">
            <w:pPr>
              <w:rPr>
                <w:rFonts w:cs="Minion Pro"/>
                <w:sz w:val="18"/>
                <w:szCs w:val="18"/>
              </w:rPr>
            </w:pPr>
          </w:p>
        </w:tc>
        <w:tc>
          <w:tcPr>
            <w:tcW w:w="4343" w:type="dxa"/>
            <w:gridSpan w:val="3"/>
            <w:shd w:val="clear" w:color="auto" w:fill="auto"/>
          </w:tcPr>
          <w:p w14:paraId="386DEBDA" w14:textId="77777777" w:rsidR="00DA2011" w:rsidRPr="00C055DB" w:rsidRDefault="00DA2011" w:rsidP="00472EF3">
            <w:pPr>
              <w:jc w:val="right"/>
              <w:rPr>
                <w:rFonts w:cs="Minion Pro"/>
                <w:b/>
                <w:i/>
                <w:sz w:val="18"/>
                <w:szCs w:val="18"/>
              </w:rPr>
            </w:pPr>
            <w:r w:rsidRPr="00C055DB">
              <w:rPr>
                <w:rFonts w:cs="Minion Pro"/>
                <w:b/>
                <w:i/>
                <w:sz w:val="18"/>
                <w:szCs w:val="18"/>
              </w:rPr>
              <w:t>Low Risk</w:t>
            </w:r>
          </w:p>
        </w:tc>
        <w:tc>
          <w:tcPr>
            <w:tcW w:w="540" w:type="dxa"/>
            <w:gridSpan w:val="2"/>
          </w:tcPr>
          <w:p w14:paraId="6BFDD978" w14:textId="77777777" w:rsidR="00DA2011" w:rsidRPr="00372083" w:rsidRDefault="00DA2011" w:rsidP="00472EF3">
            <w:pPr>
              <w:ind w:left="-2230" w:firstLine="2230"/>
              <w:rPr>
                <w:b/>
                <w:sz w:val="18"/>
                <w:szCs w:val="18"/>
              </w:rPr>
            </w:pPr>
            <w:r>
              <w:rPr>
                <w:rFonts w:ascii="Segoe UI Symbol" w:hAnsi="Segoe UI Symbol" w:cs="Segoe UI Symbol"/>
                <w:b/>
              </w:rPr>
              <w:t>X</w:t>
            </w:r>
          </w:p>
        </w:tc>
        <w:tc>
          <w:tcPr>
            <w:tcW w:w="4747" w:type="dxa"/>
          </w:tcPr>
          <w:p w14:paraId="048CB12E" w14:textId="77777777" w:rsidR="00DA2011" w:rsidRPr="00372083" w:rsidRDefault="00DA2011" w:rsidP="00472EF3">
            <w:pPr>
              <w:rPr>
                <w:b/>
                <w:sz w:val="18"/>
                <w:szCs w:val="18"/>
              </w:rPr>
            </w:pPr>
          </w:p>
        </w:tc>
      </w:tr>
      <w:tr w:rsidR="00DA2011" w14:paraId="7566ADE4" w14:textId="77777777" w:rsidTr="00472EF3">
        <w:tc>
          <w:tcPr>
            <w:tcW w:w="3510" w:type="dxa"/>
            <w:vMerge/>
          </w:tcPr>
          <w:p w14:paraId="5AAF6B0E" w14:textId="77777777" w:rsidR="00DA2011" w:rsidRDefault="00DA2011" w:rsidP="00472EF3">
            <w:pPr>
              <w:rPr>
                <w:rFonts w:cs="Minion Pro"/>
                <w:sz w:val="18"/>
                <w:szCs w:val="18"/>
              </w:rPr>
            </w:pPr>
          </w:p>
        </w:tc>
        <w:tc>
          <w:tcPr>
            <w:tcW w:w="4343" w:type="dxa"/>
            <w:gridSpan w:val="3"/>
            <w:shd w:val="clear" w:color="auto" w:fill="auto"/>
          </w:tcPr>
          <w:p w14:paraId="16AAE3E9" w14:textId="77777777" w:rsidR="00DA2011" w:rsidRPr="00C055DB" w:rsidRDefault="00DA2011" w:rsidP="00472EF3">
            <w:pPr>
              <w:jc w:val="right"/>
              <w:rPr>
                <w:rFonts w:cs="Minion Pro"/>
                <w:b/>
                <w:i/>
                <w:sz w:val="18"/>
                <w:szCs w:val="18"/>
              </w:rPr>
            </w:pPr>
            <w:r w:rsidRPr="00C055DB">
              <w:rPr>
                <w:rFonts w:cs="Minion Pro"/>
                <w:b/>
                <w:i/>
                <w:sz w:val="18"/>
                <w:szCs w:val="18"/>
              </w:rPr>
              <w:t>Moderate Risk</w:t>
            </w:r>
          </w:p>
        </w:tc>
        <w:tc>
          <w:tcPr>
            <w:tcW w:w="540" w:type="dxa"/>
            <w:gridSpan w:val="2"/>
          </w:tcPr>
          <w:p w14:paraId="34F623BB" w14:textId="77777777" w:rsidR="00DA2011" w:rsidRPr="00372083" w:rsidRDefault="00DA2011" w:rsidP="00472EF3">
            <w:pPr>
              <w:ind w:left="-2230" w:firstLine="2230"/>
              <w:rPr>
                <w:b/>
                <w:sz w:val="18"/>
                <w:szCs w:val="18"/>
              </w:rPr>
            </w:pPr>
            <w:r w:rsidRPr="00372083">
              <w:rPr>
                <w:rFonts w:ascii="Segoe UI Symbol" w:hAnsi="Segoe UI Symbol" w:cs="Segoe UI Symbol"/>
                <w:b/>
              </w:rPr>
              <w:t>☐</w:t>
            </w:r>
          </w:p>
        </w:tc>
        <w:tc>
          <w:tcPr>
            <w:tcW w:w="4747" w:type="dxa"/>
          </w:tcPr>
          <w:p w14:paraId="61C59EB7" w14:textId="77777777" w:rsidR="00DA2011" w:rsidRPr="00372083" w:rsidRDefault="00DA2011" w:rsidP="00472EF3">
            <w:pPr>
              <w:rPr>
                <w:b/>
                <w:sz w:val="18"/>
                <w:szCs w:val="18"/>
              </w:rPr>
            </w:pPr>
          </w:p>
        </w:tc>
      </w:tr>
      <w:tr w:rsidR="00DA2011" w14:paraId="47A7EC32" w14:textId="77777777" w:rsidTr="00472EF3">
        <w:tc>
          <w:tcPr>
            <w:tcW w:w="3510" w:type="dxa"/>
            <w:vMerge/>
          </w:tcPr>
          <w:p w14:paraId="7F29F4BE" w14:textId="77777777" w:rsidR="00DA2011" w:rsidRDefault="00DA2011" w:rsidP="00472EF3">
            <w:pPr>
              <w:rPr>
                <w:rFonts w:cs="Minion Pro"/>
                <w:sz w:val="18"/>
                <w:szCs w:val="18"/>
              </w:rPr>
            </w:pPr>
          </w:p>
        </w:tc>
        <w:tc>
          <w:tcPr>
            <w:tcW w:w="4343" w:type="dxa"/>
            <w:gridSpan w:val="3"/>
            <w:shd w:val="clear" w:color="auto" w:fill="auto"/>
          </w:tcPr>
          <w:p w14:paraId="079F130A" w14:textId="77777777" w:rsidR="00DA2011" w:rsidRPr="00C055DB" w:rsidRDefault="00DA2011" w:rsidP="00472EF3">
            <w:pPr>
              <w:jc w:val="right"/>
              <w:rPr>
                <w:rFonts w:cs="Minion Pro"/>
                <w:b/>
                <w:i/>
                <w:sz w:val="18"/>
                <w:szCs w:val="18"/>
              </w:rPr>
            </w:pPr>
            <w:r w:rsidRPr="00C055DB">
              <w:rPr>
                <w:rFonts w:cs="Minion Pro"/>
                <w:b/>
                <w:i/>
                <w:sz w:val="18"/>
                <w:szCs w:val="18"/>
              </w:rPr>
              <w:t>High Risk</w:t>
            </w:r>
          </w:p>
        </w:tc>
        <w:tc>
          <w:tcPr>
            <w:tcW w:w="540" w:type="dxa"/>
            <w:gridSpan w:val="2"/>
          </w:tcPr>
          <w:p w14:paraId="7CAA1D67" w14:textId="77777777" w:rsidR="00DA2011" w:rsidRPr="00372083" w:rsidRDefault="00DA2011" w:rsidP="00472EF3">
            <w:pPr>
              <w:ind w:left="-2230" w:firstLine="2230"/>
              <w:rPr>
                <w:b/>
                <w:sz w:val="18"/>
                <w:szCs w:val="18"/>
              </w:rPr>
            </w:pPr>
            <w:r w:rsidRPr="00372083">
              <w:rPr>
                <w:rFonts w:ascii="Segoe UI Symbol" w:hAnsi="Segoe UI Symbol" w:cs="Segoe UI Symbol"/>
                <w:b/>
              </w:rPr>
              <w:t>☐</w:t>
            </w:r>
          </w:p>
        </w:tc>
        <w:tc>
          <w:tcPr>
            <w:tcW w:w="4747" w:type="dxa"/>
          </w:tcPr>
          <w:p w14:paraId="2536F028" w14:textId="77777777" w:rsidR="00DA2011" w:rsidRPr="00372083" w:rsidRDefault="00DA2011" w:rsidP="00472EF3">
            <w:pPr>
              <w:rPr>
                <w:b/>
                <w:sz w:val="18"/>
                <w:szCs w:val="18"/>
              </w:rPr>
            </w:pPr>
          </w:p>
        </w:tc>
      </w:tr>
      <w:tr w:rsidR="00DA2011" w:rsidRPr="00EA5477" w14:paraId="23050A84" w14:textId="77777777" w:rsidTr="00472EF3">
        <w:trPr>
          <w:trHeight w:val="782"/>
        </w:trPr>
        <w:tc>
          <w:tcPr>
            <w:tcW w:w="3510" w:type="dxa"/>
            <w:vMerge w:val="restart"/>
            <w:shd w:val="clear" w:color="auto" w:fill="FFFFFF" w:themeFill="background1"/>
          </w:tcPr>
          <w:p w14:paraId="101D26D0" w14:textId="77777777" w:rsidR="00DA2011" w:rsidRDefault="00DA2011" w:rsidP="00472EF3">
            <w:pPr>
              <w:ind w:hanging="18"/>
              <w:rPr>
                <w:b/>
              </w:rPr>
            </w:pPr>
          </w:p>
        </w:tc>
        <w:tc>
          <w:tcPr>
            <w:tcW w:w="4883" w:type="dxa"/>
            <w:gridSpan w:val="5"/>
            <w:shd w:val="clear" w:color="auto" w:fill="0F243E" w:themeFill="text2" w:themeFillShade="80"/>
            <w:vAlign w:val="center"/>
          </w:tcPr>
          <w:p w14:paraId="4966BB93" w14:textId="77777777" w:rsidR="00DA2011" w:rsidRPr="00EA5477" w:rsidRDefault="00DA2011" w:rsidP="00472EF3">
            <w:pPr>
              <w:tabs>
                <w:tab w:val="left" w:pos="360"/>
              </w:tabs>
            </w:pPr>
            <w:r>
              <w:rPr>
                <w:b/>
              </w:rPr>
              <w:t xml:space="preserve">QUESTION 5: </w:t>
            </w:r>
            <w:r w:rsidRPr="00F536BB">
              <w:rPr>
                <w:b/>
              </w:rPr>
              <w:t>Based on the identified risks and risk categorization, what requirements of the SES are relevant?</w:t>
            </w:r>
          </w:p>
        </w:tc>
        <w:tc>
          <w:tcPr>
            <w:tcW w:w="4747" w:type="dxa"/>
            <w:shd w:val="clear" w:color="auto" w:fill="0F243E" w:themeFill="text2" w:themeFillShade="80"/>
            <w:vAlign w:val="center"/>
          </w:tcPr>
          <w:p w14:paraId="0536D138" w14:textId="77777777" w:rsidR="00DA2011" w:rsidRPr="00EA5477" w:rsidRDefault="00DA2011" w:rsidP="00472EF3">
            <w:pPr>
              <w:tabs>
                <w:tab w:val="left" w:pos="360"/>
              </w:tabs>
              <w:jc w:val="center"/>
              <w:rPr>
                <w:b/>
              </w:rPr>
            </w:pPr>
          </w:p>
        </w:tc>
      </w:tr>
      <w:tr w:rsidR="00DA2011" w:rsidRPr="00EF0E8F" w14:paraId="675DAC2F" w14:textId="77777777" w:rsidTr="00472EF3">
        <w:trPr>
          <w:trHeight w:val="296"/>
        </w:trPr>
        <w:tc>
          <w:tcPr>
            <w:tcW w:w="3510" w:type="dxa"/>
            <w:vMerge/>
            <w:shd w:val="clear" w:color="auto" w:fill="FFFFFF" w:themeFill="background1"/>
          </w:tcPr>
          <w:p w14:paraId="13713423" w14:textId="77777777" w:rsidR="00DA2011" w:rsidRPr="00372083" w:rsidRDefault="00DA2011" w:rsidP="00472EF3">
            <w:pPr>
              <w:rPr>
                <w:sz w:val="18"/>
                <w:szCs w:val="18"/>
                <w:u w:val="single"/>
              </w:rPr>
            </w:pPr>
          </w:p>
        </w:tc>
        <w:tc>
          <w:tcPr>
            <w:tcW w:w="4883" w:type="dxa"/>
            <w:gridSpan w:val="5"/>
          </w:tcPr>
          <w:p w14:paraId="78E9CF72" w14:textId="77777777" w:rsidR="00DA2011" w:rsidRPr="00372083" w:rsidRDefault="00DA2011" w:rsidP="00472EF3">
            <w:pPr>
              <w:tabs>
                <w:tab w:val="left" w:pos="360"/>
              </w:tabs>
              <w:jc w:val="center"/>
              <w:rPr>
                <w:rFonts w:ascii="Menlo Bold" w:hAnsi="Menlo Bold" w:cs="Menlo Bold"/>
                <w:b/>
              </w:rPr>
            </w:pPr>
            <w:r>
              <w:rPr>
                <w:sz w:val="18"/>
                <w:szCs w:val="18"/>
              </w:rPr>
              <w:t>Check all that apply</w:t>
            </w:r>
          </w:p>
        </w:tc>
        <w:tc>
          <w:tcPr>
            <w:tcW w:w="4747" w:type="dxa"/>
          </w:tcPr>
          <w:p w14:paraId="3CC8331D" w14:textId="77777777" w:rsidR="00DA2011" w:rsidRPr="00772787" w:rsidRDefault="00DA2011" w:rsidP="00472EF3">
            <w:pPr>
              <w:tabs>
                <w:tab w:val="left" w:pos="360"/>
              </w:tabs>
              <w:jc w:val="center"/>
              <w:rPr>
                <w:b/>
                <w:sz w:val="18"/>
                <w:szCs w:val="18"/>
              </w:rPr>
            </w:pPr>
            <w:r w:rsidRPr="00772787">
              <w:rPr>
                <w:b/>
                <w:sz w:val="18"/>
                <w:szCs w:val="18"/>
              </w:rPr>
              <w:t>Comments</w:t>
            </w:r>
          </w:p>
        </w:tc>
      </w:tr>
      <w:tr w:rsidR="00DA2011" w:rsidRPr="00EF0E8F" w14:paraId="7C351358" w14:textId="77777777" w:rsidTr="00472EF3">
        <w:tc>
          <w:tcPr>
            <w:tcW w:w="3510" w:type="dxa"/>
            <w:vMerge/>
            <w:shd w:val="clear" w:color="auto" w:fill="FFFFFF" w:themeFill="background1"/>
          </w:tcPr>
          <w:p w14:paraId="0FA38050" w14:textId="77777777" w:rsidR="00DA2011" w:rsidRDefault="00DA2011" w:rsidP="00472EF3">
            <w:pPr>
              <w:tabs>
                <w:tab w:val="left" w:pos="270"/>
              </w:tabs>
              <w:ind w:left="270" w:hanging="270"/>
              <w:rPr>
                <w:sz w:val="18"/>
                <w:szCs w:val="18"/>
              </w:rPr>
            </w:pPr>
          </w:p>
        </w:tc>
        <w:tc>
          <w:tcPr>
            <w:tcW w:w="4343" w:type="dxa"/>
            <w:gridSpan w:val="3"/>
            <w:shd w:val="clear" w:color="auto" w:fill="auto"/>
          </w:tcPr>
          <w:p w14:paraId="0E7E2C7F" w14:textId="77777777" w:rsidR="00DA2011" w:rsidRPr="00C055DB" w:rsidRDefault="00DA2011" w:rsidP="00472EF3">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197DB6CA" w14:textId="77777777" w:rsidR="00DA2011" w:rsidRPr="00EF0E8F" w:rsidRDefault="00DA2011" w:rsidP="00472EF3">
            <w:pPr>
              <w:tabs>
                <w:tab w:val="left" w:pos="360"/>
              </w:tabs>
              <w:rPr>
                <w:sz w:val="18"/>
                <w:szCs w:val="18"/>
              </w:rPr>
            </w:pPr>
            <w:r w:rsidRPr="00372083">
              <w:rPr>
                <w:rFonts w:ascii="Segoe UI Symbol" w:hAnsi="Segoe UI Symbol" w:cs="Segoe UI Symbol"/>
                <w:b/>
              </w:rPr>
              <w:t>☐</w:t>
            </w:r>
          </w:p>
        </w:tc>
        <w:tc>
          <w:tcPr>
            <w:tcW w:w="4747" w:type="dxa"/>
          </w:tcPr>
          <w:p w14:paraId="06DA3522" w14:textId="77777777" w:rsidR="00DA2011" w:rsidRPr="00EF0E8F" w:rsidRDefault="00DA2011" w:rsidP="00472EF3">
            <w:pPr>
              <w:tabs>
                <w:tab w:val="left" w:pos="360"/>
              </w:tabs>
              <w:rPr>
                <w:sz w:val="18"/>
                <w:szCs w:val="18"/>
              </w:rPr>
            </w:pPr>
          </w:p>
        </w:tc>
      </w:tr>
      <w:tr w:rsidR="00DA2011" w:rsidRPr="00EF0E8F" w14:paraId="7A099255" w14:textId="77777777" w:rsidTr="00472EF3">
        <w:tc>
          <w:tcPr>
            <w:tcW w:w="3510" w:type="dxa"/>
            <w:vMerge/>
            <w:shd w:val="clear" w:color="auto" w:fill="FFFFFF" w:themeFill="background1"/>
          </w:tcPr>
          <w:p w14:paraId="1B340770" w14:textId="77777777" w:rsidR="00DA2011" w:rsidRDefault="00DA2011" w:rsidP="00472EF3">
            <w:pPr>
              <w:tabs>
                <w:tab w:val="left" w:pos="270"/>
              </w:tabs>
              <w:ind w:left="270" w:hanging="270"/>
              <w:rPr>
                <w:sz w:val="18"/>
                <w:szCs w:val="18"/>
              </w:rPr>
            </w:pPr>
          </w:p>
        </w:tc>
        <w:tc>
          <w:tcPr>
            <w:tcW w:w="4343" w:type="dxa"/>
            <w:gridSpan w:val="3"/>
            <w:shd w:val="clear" w:color="auto" w:fill="auto"/>
          </w:tcPr>
          <w:p w14:paraId="360E1FE4" w14:textId="77777777" w:rsidR="00DA2011" w:rsidRPr="00C055DB" w:rsidRDefault="00DA2011" w:rsidP="00472EF3">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56EA3D40" w14:textId="77777777" w:rsidR="00DA2011" w:rsidRPr="00EF0E8F" w:rsidRDefault="00DA2011" w:rsidP="00472EF3">
            <w:pPr>
              <w:tabs>
                <w:tab w:val="left" w:pos="360"/>
              </w:tabs>
              <w:rPr>
                <w:sz w:val="18"/>
                <w:szCs w:val="18"/>
              </w:rPr>
            </w:pPr>
            <w:r w:rsidRPr="00372083">
              <w:rPr>
                <w:rFonts w:ascii="Segoe UI Symbol" w:hAnsi="Segoe UI Symbol" w:cs="Segoe UI Symbol"/>
                <w:b/>
              </w:rPr>
              <w:t>☐</w:t>
            </w:r>
          </w:p>
        </w:tc>
        <w:tc>
          <w:tcPr>
            <w:tcW w:w="4747" w:type="dxa"/>
          </w:tcPr>
          <w:p w14:paraId="733CAEC4" w14:textId="77777777" w:rsidR="00DA2011" w:rsidRPr="00EF0E8F" w:rsidRDefault="00DA2011" w:rsidP="00472EF3">
            <w:pPr>
              <w:tabs>
                <w:tab w:val="left" w:pos="360"/>
              </w:tabs>
              <w:rPr>
                <w:sz w:val="18"/>
                <w:szCs w:val="18"/>
              </w:rPr>
            </w:pPr>
          </w:p>
        </w:tc>
      </w:tr>
      <w:tr w:rsidR="00DA2011" w:rsidRPr="00EF0E8F" w14:paraId="4ED0EE10" w14:textId="77777777" w:rsidTr="00472EF3">
        <w:tc>
          <w:tcPr>
            <w:tcW w:w="3510" w:type="dxa"/>
            <w:vMerge/>
            <w:shd w:val="clear" w:color="auto" w:fill="FFFFFF" w:themeFill="background1"/>
          </w:tcPr>
          <w:p w14:paraId="5C3FADE7" w14:textId="77777777" w:rsidR="00DA2011" w:rsidRDefault="00DA2011" w:rsidP="00472EF3">
            <w:pPr>
              <w:tabs>
                <w:tab w:val="left" w:pos="270"/>
              </w:tabs>
              <w:ind w:left="270" w:hanging="270"/>
              <w:rPr>
                <w:sz w:val="18"/>
                <w:szCs w:val="18"/>
              </w:rPr>
            </w:pPr>
          </w:p>
        </w:tc>
        <w:tc>
          <w:tcPr>
            <w:tcW w:w="4343" w:type="dxa"/>
            <w:gridSpan w:val="3"/>
            <w:shd w:val="clear" w:color="auto" w:fill="auto"/>
          </w:tcPr>
          <w:p w14:paraId="11FF6DD5" w14:textId="77777777" w:rsidR="00DA2011" w:rsidRPr="00C055DB" w:rsidRDefault="00DA2011" w:rsidP="00472EF3">
            <w:pPr>
              <w:tabs>
                <w:tab w:val="left" w:pos="270"/>
              </w:tabs>
              <w:ind w:left="270" w:hanging="270"/>
              <w:rPr>
                <w:b/>
                <w:i/>
                <w:sz w:val="18"/>
                <w:szCs w:val="18"/>
              </w:rPr>
            </w:pPr>
            <w:r w:rsidRPr="00C055DB">
              <w:rPr>
                <w:b/>
                <w:i/>
                <w:sz w:val="18"/>
                <w:szCs w:val="18"/>
              </w:rPr>
              <w:t>1.</w:t>
            </w:r>
            <w:r w:rsidRPr="00C055DB">
              <w:rPr>
                <w:b/>
                <w:i/>
                <w:sz w:val="18"/>
                <w:szCs w:val="18"/>
              </w:rPr>
              <w:tab/>
            </w:r>
            <w:r w:rsidRPr="00C055DB">
              <w:rPr>
                <w:b/>
                <w:i/>
                <w:sz w:val="18"/>
                <w:szCs w:val="18"/>
              </w:rPr>
              <w:t>Biodiversity Conservation and Natural Resource Management</w:t>
            </w:r>
          </w:p>
        </w:tc>
        <w:tc>
          <w:tcPr>
            <w:tcW w:w="540" w:type="dxa"/>
            <w:gridSpan w:val="2"/>
            <w:vAlign w:val="center"/>
          </w:tcPr>
          <w:p w14:paraId="0F2541F9" w14:textId="77777777" w:rsidR="00DA2011" w:rsidRPr="00EF0E8F" w:rsidRDefault="00DA2011" w:rsidP="00472EF3">
            <w:pPr>
              <w:tabs>
                <w:tab w:val="left" w:pos="360"/>
              </w:tabs>
              <w:rPr>
                <w:sz w:val="18"/>
                <w:szCs w:val="18"/>
              </w:rPr>
            </w:pPr>
            <w:r w:rsidRPr="00372083">
              <w:rPr>
                <w:rFonts w:ascii="Segoe UI Symbol" w:hAnsi="Segoe UI Symbol" w:cs="Segoe UI Symbol"/>
                <w:b/>
              </w:rPr>
              <w:t>☐</w:t>
            </w:r>
          </w:p>
        </w:tc>
        <w:tc>
          <w:tcPr>
            <w:tcW w:w="4747" w:type="dxa"/>
          </w:tcPr>
          <w:p w14:paraId="2360ACC6" w14:textId="77777777" w:rsidR="00DA2011" w:rsidRPr="00EF0E8F" w:rsidRDefault="00DA2011" w:rsidP="00472EF3">
            <w:pPr>
              <w:tabs>
                <w:tab w:val="left" w:pos="360"/>
              </w:tabs>
              <w:rPr>
                <w:sz w:val="18"/>
                <w:szCs w:val="18"/>
              </w:rPr>
            </w:pPr>
          </w:p>
        </w:tc>
      </w:tr>
      <w:tr w:rsidR="00DA2011" w:rsidRPr="00EF0E8F" w14:paraId="29FE87FE" w14:textId="77777777" w:rsidTr="00472EF3">
        <w:tc>
          <w:tcPr>
            <w:tcW w:w="3510" w:type="dxa"/>
            <w:vMerge/>
            <w:shd w:val="clear" w:color="auto" w:fill="FFFFFF" w:themeFill="background1"/>
          </w:tcPr>
          <w:p w14:paraId="4049B640" w14:textId="77777777" w:rsidR="00DA2011" w:rsidRDefault="00DA2011" w:rsidP="00472EF3">
            <w:pPr>
              <w:tabs>
                <w:tab w:val="left" w:pos="270"/>
              </w:tabs>
              <w:ind w:left="270" w:hanging="270"/>
              <w:rPr>
                <w:sz w:val="18"/>
                <w:szCs w:val="18"/>
              </w:rPr>
            </w:pPr>
          </w:p>
        </w:tc>
        <w:tc>
          <w:tcPr>
            <w:tcW w:w="4343" w:type="dxa"/>
            <w:gridSpan w:val="3"/>
            <w:shd w:val="clear" w:color="auto" w:fill="auto"/>
          </w:tcPr>
          <w:p w14:paraId="66E1984E" w14:textId="77777777" w:rsidR="00DA2011" w:rsidRPr="00C055DB" w:rsidRDefault="00DA2011" w:rsidP="00472EF3">
            <w:pPr>
              <w:tabs>
                <w:tab w:val="left" w:pos="270"/>
              </w:tabs>
              <w:ind w:left="270" w:hanging="270"/>
              <w:rPr>
                <w:b/>
                <w:i/>
                <w:sz w:val="18"/>
                <w:szCs w:val="18"/>
              </w:rPr>
            </w:pPr>
            <w:r w:rsidRPr="00C055DB">
              <w:rPr>
                <w:b/>
                <w:i/>
                <w:sz w:val="18"/>
                <w:szCs w:val="18"/>
              </w:rPr>
              <w:t>2.</w:t>
            </w:r>
            <w:r w:rsidRPr="00C055DB">
              <w:rPr>
                <w:b/>
                <w:i/>
                <w:sz w:val="18"/>
                <w:szCs w:val="18"/>
              </w:rPr>
              <w:tab/>
            </w:r>
            <w:r w:rsidRPr="00C055DB">
              <w:rPr>
                <w:b/>
                <w:i/>
                <w:sz w:val="18"/>
                <w:szCs w:val="18"/>
              </w:rPr>
              <w:t>Climate Change Mitigation and Adaptation</w:t>
            </w:r>
          </w:p>
        </w:tc>
        <w:tc>
          <w:tcPr>
            <w:tcW w:w="540" w:type="dxa"/>
            <w:gridSpan w:val="2"/>
            <w:vAlign w:val="center"/>
          </w:tcPr>
          <w:p w14:paraId="779CC71E" w14:textId="77777777" w:rsidR="00DA2011" w:rsidRPr="00EF0E8F" w:rsidRDefault="00DA2011" w:rsidP="00472EF3">
            <w:pPr>
              <w:tabs>
                <w:tab w:val="left" w:pos="360"/>
              </w:tabs>
              <w:rPr>
                <w:sz w:val="18"/>
                <w:szCs w:val="18"/>
              </w:rPr>
            </w:pPr>
            <w:r w:rsidRPr="00372083">
              <w:rPr>
                <w:rFonts w:ascii="Segoe UI Symbol" w:hAnsi="Segoe UI Symbol" w:cs="Segoe UI Symbol"/>
                <w:b/>
              </w:rPr>
              <w:t>☐</w:t>
            </w:r>
          </w:p>
        </w:tc>
        <w:tc>
          <w:tcPr>
            <w:tcW w:w="4747" w:type="dxa"/>
          </w:tcPr>
          <w:p w14:paraId="548FC17C" w14:textId="77777777" w:rsidR="00DA2011" w:rsidRPr="00EF0E8F" w:rsidRDefault="00DA2011" w:rsidP="00472EF3">
            <w:pPr>
              <w:tabs>
                <w:tab w:val="left" w:pos="360"/>
              </w:tabs>
              <w:rPr>
                <w:sz w:val="18"/>
                <w:szCs w:val="18"/>
              </w:rPr>
            </w:pPr>
          </w:p>
        </w:tc>
      </w:tr>
      <w:tr w:rsidR="00DA2011" w:rsidRPr="00EF0E8F" w14:paraId="2F429306" w14:textId="77777777" w:rsidTr="00472EF3">
        <w:tc>
          <w:tcPr>
            <w:tcW w:w="3510" w:type="dxa"/>
            <w:vMerge/>
            <w:shd w:val="clear" w:color="auto" w:fill="FFFFFF" w:themeFill="background1"/>
          </w:tcPr>
          <w:p w14:paraId="24B3DBDD" w14:textId="77777777" w:rsidR="00DA2011" w:rsidRDefault="00DA2011" w:rsidP="00472EF3">
            <w:pPr>
              <w:tabs>
                <w:tab w:val="left" w:pos="270"/>
              </w:tabs>
              <w:ind w:left="270" w:hanging="270"/>
              <w:rPr>
                <w:sz w:val="18"/>
                <w:szCs w:val="18"/>
              </w:rPr>
            </w:pPr>
          </w:p>
        </w:tc>
        <w:tc>
          <w:tcPr>
            <w:tcW w:w="4343" w:type="dxa"/>
            <w:gridSpan w:val="3"/>
            <w:shd w:val="clear" w:color="auto" w:fill="auto"/>
          </w:tcPr>
          <w:p w14:paraId="230676CB" w14:textId="77777777" w:rsidR="00DA2011" w:rsidRPr="00C055DB" w:rsidRDefault="00DA2011" w:rsidP="00472EF3">
            <w:pPr>
              <w:tabs>
                <w:tab w:val="left" w:pos="270"/>
              </w:tabs>
              <w:ind w:left="270" w:hanging="270"/>
              <w:rPr>
                <w:b/>
                <w:i/>
                <w:sz w:val="18"/>
                <w:szCs w:val="18"/>
              </w:rPr>
            </w:pPr>
            <w:r w:rsidRPr="00C055DB">
              <w:rPr>
                <w:b/>
                <w:i/>
                <w:sz w:val="18"/>
                <w:szCs w:val="18"/>
              </w:rPr>
              <w:t>3.</w:t>
            </w:r>
            <w:r w:rsidRPr="00C055DB">
              <w:rPr>
                <w:b/>
                <w:i/>
                <w:sz w:val="18"/>
                <w:szCs w:val="18"/>
              </w:rPr>
              <w:tab/>
            </w:r>
            <w:r w:rsidRPr="00C055DB">
              <w:rPr>
                <w:b/>
                <w:i/>
                <w:sz w:val="18"/>
                <w:szCs w:val="18"/>
              </w:rPr>
              <w:t>Community Health, Safety and Working Conditions</w:t>
            </w:r>
          </w:p>
        </w:tc>
        <w:tc>
          <w:tcPr>
            <w:tcW w:w="540" w:type="dxa"/>
            <w:gridSpan w:val="2"/>
            <w:vAlign w:val="center"/>
          </w:tcPr>
          <w:p w14:paraId="4A08047D" w14:textId="77777777" w:rsidR="00DA2011" w:rsidRPr="00EF0E8F" w:rsidRDefault="00DA2011" w:rsidP="00472EF3">
            <w:pPr>
              <w:tabs>
                <w:tab w:val="left" w:pos="360"/>
              </w:tabs>
              <w:rPr>
                <w:sz w:val="18"/>
                <w:szCs w:val="18"/>
              </w:rPr>
            </w:pPr>
            <w:r w:rsidRPr="00372083">
              <w:rPr>
                <w:rFonts w:ascii="Segoe UI Symbol" w:hAnsi="Segoe UI Symbol" w:cs="Segoe UI Symbol"/>
                <w:b/>
              </w:rPr>
              <w:t>☐</w:t>
            </w:r>
          </w:p>
        </w:tc>
        <w:tc>
          <w:tcPr>
            <w:tcW w:w="4747" w:type="dxa"/>
          </w:tcPr>
          <w:p w14:paraId="30A118D6" w14:textId="77777777" w:rsidR="00DA2011" w:rsidRPr="00EF0E8F" w:rsidRDefault="00DA2011" w:rsidP="00472EF3">
            <w:pPr>
              <w:tabs>
                <w:tab w:val="left" w:pos="360"/>
              </w:tabs>
              <w:rPr>
                <w:sz w:val="18"/>
                <w:szCs w:val="18"/>
              </w:rPr>
            </w:pPr>
          </w:p>
        </w:tc>
      </w:tr>
      <w:tr w:rsidR="00DA2011" w:rsidRPr="00EF0E8F" w14:paraId="122D0FA0" w14:textId="77777777" w:rsidTr="00472EF3">
        <w:tc>
          <w:tcPr>
            <w:tcW w:w="3510" w:type="dxa"/>
            <w:vMerge/>
            <w:shd w:val="clear" w:color="auto" w:fill="FFFFFF" w:themeFill="background1"/>
          </w:tcPr>
          <w:p w14:paraId="280F1962" w14:textId="77777777" w:rsidR="00DA2011" w:rsidRDefault="00DA2011" w:rsidP="00472EF3">
            <w:pPr>
              <w:tabs>
                <w:tab w:val="left" w:pos="270"/>
              </w:tabs>
              <w:ind w:left="270" w:hanging="270"/>
              <w:rPr>
                <w:sz w:val="18"/>
                <w:szCs w:val="18"/>
              </w:rPr>
            </w:pPr>
          </w:p>
        </w:tc>
        <w:tc>
          <w:tcPr>
            <w:tcW w:w="4343" w:type="dxa"/>
            <w:gridSpan w:val="3"/>
            <w:shd w:val="clear" w:color="auto" w:fill="auto"/>
          </w:tcPr>
          <w:p w14:paraId="664D9406" w14:textId="77777777" w:rsidR="00DA2011" w:rsidRPr="00C055DB" w:rsidRDefault="00DA2011" w:rsidP="00472EF3">
            <w:pPr>
              <w:tabs>
                <w:tab w:val="left" w:pos="270"/>
              </w:tabs>
              <w:ind w:left="270" w:hanging="270"/>
              <w:rPr>
                <w:b/>
                <w:i/>
                <w:sz w:val="18"/>
                <w:szCs w:val="18"/>
              </w:rPr>
            </w:pPr>
            <w:r w:rsidRPr="00C055DB">
              <w:rPr>
                <w:b/>
                <w:i/>
                <w:sz w:val="18"/>
                <w:szCs w:val="18"/>
              </w:rPr>
              <w:t>4.</w:t>
            </w:r>
            <w:r w:rsidRPr="00C055DB">
              <w:rPr>
                <w:b/>
                <w:i/>
                <w:sz w:val="18"/>
                <w:szCs w:val="18"/>
              </w:rPr>
              <w:tab/>
            </w:r>
            <w:r w:rsidRPr="00C055DB">
              <w:rPr>
                <w:b/>
                <w:i/>
                <w:sz w:val="18"/>
                <w:szCs w:val="18"/>
              </w:rPr>
              <w:t>Cultural Heritage</w:t>
            </w:r>
          </w:p>
        </w:tc>
        <w:tc>
          <w:tcPr>
            <w:tcW w:w="540" w:type="dxa"/>
            <w:gridSpan w:val="2"/>
            <w:vAlign w:val="center"/>
          </w:tcPr>
          <w:p w14:paraId="493498B3" w14:textId="77777777" w:rsidR="00DA2011" w:rsidRPr="00EF0E8F" w:rsidRDefault="00DA2011" w:rsidP="00472EF3">
            <w:pPr>
              <w:tabs>
                <w:tab w:val="left" w:pos="360"/>
              </w:tabs>
              <w:rPr>
                <w:sz w:val="18"/>
                <w:szCs w:val="18"/>
              </w:rPr>
            </w:pPr>
            <w:r w:rsidRPr="00372083">
              <w:rPr>
                <w:rFonts w:ascii="Segoe UI Symbol" w:hAnsi="Segoe UI Symbol" w:cs="Segoe UI Symbol"/>
                <w:b/>
              </w:rPr>
              <w:t>☐</w:t>
            </w:r>
          </w:p>
        </w:tc>
        <w:tc>
          <w:tcPr>
            <w:tcW w:w="4747" w:type="dxa"/>
          </w:tcPr>
          <w:p w14:paraId="01D2E1CC" w14:textId="77777777" w:rsidR="00DA2011" w:rsidRPr="00EF0E8F" w:rsidRDefault="00DA2011" w:rsidP="00472EF3">
            <w:pPr>
              <w:tabs>
                <w:tab w:val="left" w:pos="360"/>
              </w:tabs>
              <w:rPr>
                <w:sz w:val="18"/>
                <w:szCs w:val="18"/>
              </w:rPr>
            </w:pPr>
          </w:p>
        </w:tc>
      </w:tr>
      <w:tr w:rsidR="00DA2011" w:rsidRPr="00EF0E8F" w14:paraId="40E729D8" w14:textId="77777777" w:rsidTr="00472EF3">
        <w:tc>
          <w:tcPr>
            <w:tcW w:w="3510" w:type="dxa"/>
            <w:vMerge/>
            <w:shd w:val="clear" w:color="auto" w:fill="FFFFFF" w:themeFill="background1"/>
          </w:tcPr>
          <w:p w14:paraId="65BD2FA9" w14:textId="77777777" w:rsidR="00DA2011" w:rsidRDefault="00DA2011" w:rsidP="00472EF3">
            <w:pPr>
              <w:tabs>
                <w:tab w:val="left" w:pos="270"/>
              </w:tabs>
              <w:ind w:left="270" w:hanging="270"/>
              <w:rPr>
                <w:sz w:val="18"/>
                <w:szCs w:val="18"/>
              </w:rPr>
            </w:pPr>
          </w:p>
        </w:tc>
        <w:tc>
          <w:tcPr>
            <w:tcW w:w="4343" w:type="dxa"/>
            <w:gridSpan w:val="3"/>
            <w:shd w:val="clear" w:color="auto" w:fill="auto"/>
          </w:tcPr>
          <w:p w14:paraId="25DA62A1" w14:textId="77777777" w:rsidR="00DA2011" w:rsidRPr="00C055DB" w:rsidRDefault="00DA2011" w:rsidP="00472EF3">
            <w:pPr>
              <w:tabs>
                <w:tab w:val="left" w:pos="270"/>
              </w:tabs>
              <w:ind w:left="270" w:hanging="270"/>
              <w:rPr>
                <w:b/>
                <w:i/>
                <w:sz w:val="18"/>
                <w:szCs w:val="18"/>
              </w:rPr>
            </w:pPr>
            <w:r w:rsidRPr="00C055DB">
              <w:rPr>
                <w:b/>
                <w:i/>
                <w:sz w:val="18"/>
                <w:szCs w:val="18"/>
              </w:rPr>
              <w:t>5.</w:t>
            </w:r>
            <w:r w:rsidRPr="00C055DB">
              <w:rPr>
                <w:b/>
                <w:i/>
                <w:sz w:val="18"/>
                <w:szCs w:val="18"/>
              </w:rPr>
              <w:tab/>
            </w:r>
            <w:r w:rsidRPr="00C055DB">
              <w:rPr>
                <w:b/>
                <w:i/>
                <w:sz w:val="18"/>
                <w:szCs w:val="18"/>
              </w:rPr>
              <w:t>Displacement and Resettlement</w:t>
            </w:r>
          </w:p>
        </w:tc>
        <w:tc>
          <w:tcPr>
            <w:tcW w:w="540" w:type="dxa"/>
            <w:gridSpan w:val="2"/>
            <w:vAlign w:val="center"/>
          </w:tcPr>
          <w:p w14:paraId="4606741C" w14:textId="77777777" w:rsidR="00DA2011" w:rsidRPr="00EF0E8F" w:rsidRDefault="00DA2011" w:rsidP="00472EF3">
            <w:pPr>
              <w:tabs>
                <w:tab w:val="left" w:pos="360"/>
              </w:tabs>
              <w:rPr>
                <w:sz w:val="18"/>
                <w:szCs w:val="18"/>
              </w:rPr>
            </w:pPr>
            <w:r w:rsidRPr="00372083">
              <w:rPr>
                <w:rFonts w:ascii="Segoe UI Symbol" w:hAnsi="Segoe UI Symbol" w:cs="Segoe UI Symbol"/>
                <w:b/>
              </w:rPr>
              <w:t>☐</w:t>
            </w:r>
          </w:p>
        </w:tc>
        <w:tc>
          <w:tcPr>
            <w:tcW w:w="4747" w:type="dxa"/>
          </w:tcPr>
          <w:p w14:paraId="00A123CD" w14:textId="77777777" w:rsidR="00DA2011" w:rsidRPr="00EF0E8F" w:rsidRDefault="00DA2011" w:rsidP="00472EF3">
            <w:pPr>
              <w:tabs>
                <w:tab w:val="left" w:pos="360"/>
              </w:tabs>
              <w:rPr>
                <w:sz w:val="18"/>
                <w:szCs w:val="18"/>
              </w:rPr>
            </w:pPr>
          </w:p>
        </w:tc>
      </w:tr>
      <w:tr w:rsidR="00DA2011" w:rsidRPr="00EF0E8F" w14:paraId="7F14922A" w14:textId="77777777" w:rsidTr="00472EF3">
        <w:tc>
          <w:tcPr>
            <w:tcW w:w="3510" w:type="dxa"/>
            <w:vMerge/>
            <w:shd w:val="clear" w:color="auto" w:fill="FFFFFF" w:themeFill="background1"/>
          </w:tcPr>
          <w:p w14:paraId="7F3D0A0D" w14:textId="77777777" w:rsidR="00DA2011" w:rsidRDefault="00DA2011" w:rsidP="00472EF3">
            <w:pPr>
              <w:tabs>
                <w:tab w:val="left" w:pos="270"/>
              </w:tabs>
              <w:ind w:left="270" w:hanging="270"/>
              <w:rPr>
                <w:sz w:val="18"/>
                <w:szCs w:val="18"/>
              </w:rPr>
            </w:pPr>
          </w:p>
        </w:tc>
        <w:tc>
          <w:tcPr>
            <w:tcW w:w="4343" w:type="dxa"/>
            <w:gridSpan w:val="3"/>
            <w:shd w:val="clear" w:color="auto" w:fill="auto"/>
          </w:tcPr>
          <w:p w14:paraId="63B77E12" w14:textId="77777777" w:rsidR="00DA2011" w:rsidRPr="00C055DB" w:rsidRDefault="00DA2011" w:rsidP="00472EF3">
            <w:pPr>
              <w:tabs>
                <w:tab w:val="left" w:pos="270"/>
              </w:tabs>
              <w:ind w:left="270" w:hanging="270"/>
              <w:rPr>
                <w:b/>
                <w:i/>
                <w:sz w:val="18"/>
                <w:szCs w:val="18"/>
              </w:rPr>
            </w:pPr>
            <w:r w:rsidRPr="00C055DB">
              <w:rPr>
                <w:b/>
                <w:i/>
                <w:sz w:val="18"/>
                <w:szCs w:val="18"/>
              </w:rPr>
              <w:t>6.</w:t>
            </w:r>
            <w:r w:rsidRPr="00C055DB">
              <w:rPr>
                <w:b/>
                <w:i/>
                <w:sz w:val="18"/>
                <w:szCs w:val="18"/>
              </w:rPr>
              <w:tab/>
            </w:r>
            <w:r w:rsidRPr="00C055DB">
              <w:rPr>
                <w:b/>
                <w:i/>
                <w:sz w:val="18"/>
                <w:szCs w:val="18"/>
              </w:rPr>
              <w:t>Indigenous Peoples</w:t>
            </w:r>
          </w:p>
        </w:tc>
        <w:tc>
          <w:tcPr>
            <w:tcW w:w="540" w:type="dxa"/>
            <w:gridSpan w:val="2"/>
            <w:vAlign w:val="center"/>
          </w:tcPr>
          <w:p w14:paraId="116C615E" w14:textId="77777777" w:rsidR="00DA2011" w:rsidRPr="00EF0E8F" w:rsidRDefault="00DA2011" w:rsidP="00472EF3">
            <w:pPr>
              <w:tabs>
                <w:tab w:val="left" w:pos="360"/>
              </w:tabs>
              <w:rPr>
                <w:sz w:val="18"/>
                <w:szCs w:val="18"/>
              </w:rPr>
            </w:pPr>
            <w:r w:rsidRPr="00372083">
              <w:rPr>
                <w:rFonts w:ascii="Segoe UI Symbol" w:hAnsi="Segoe UI Symbol" w:cs="Segoe UI Symbol"/>
                <w:b/>
              </w:rPr>
              <w:t>☐</w:t>
            </w:r>
          </w:p>
        </w:tc>
        <w:tc>
          <w:tcPr>
            <w:tcW w:w="4747" w:type="dxa"/>
          </w:tcPr>
          <w:p w14:paraId="05E00B0C" w14:textId="77777777" w:rsidR="00DA2011" w:rsidRPr="00EF0E8F" w:rsidRDefault="00DA2011" w:rsidP="00472EF3">
            <w:pPr>
              <w:tabs>
                <w:tab w:val="left" w:pos="360"/>
              </w:tabs>
              <w:rPr>
                <w:sz w:val="18"/>
                <w:szCs w:val="18"/>
              </w:rPr>
            </w:pPr>
          </w:p>
        </w:tc>
      </w:tr>
      <w:tr w:rsidR="00DA2011" w:rsidRPr="00EF0E8F" w14:paraId="12FDF6FD" w14:textId="77777777" w:rsidTr="00472EF3">
        <w:tc>
          <w:tcPr>
            <w:tcW w:w="3510" w:type="dxa"/>
            <w:vMerge/>
            <w:shd w:val="clear" w:color="auto" w:fill="FFFFFF" w:themeFill="background1"/>
          </w:tcPr>
          <w:p w14:paraId="5338480C" w14:textId="77777777" w:rsidR="00DA2011" w:rsidRDefault="00DA2011" w:rsidP="00472EF3">
            <w:pPr>
              <w:tabs>
                <w:tab w:val="left" w:pos="270"/>
              </w:tabs>
              <w:ind w:left="270" w:hanging="270"/>
              <w:rPr>
                <w:sz w:val="18"/>
                <w:szCs w:val="18"/>
              </w:rPr>
            </w:pPr>
          </w:p>
        </w:tc>
        <w:tc>
          <w:tcPr>
            <w:tcW w:w="4343" w:type="dxa"/>
            <w:gridSpan w:val="3"/>
            <w:shd w:val="clear" w:color="auto" w:fill="auto"/>
          </w:tcPr>
          <w:p w14:paraId="3130D8B1" w14:textId="77777777" w:rsidR="00DA2011" w:rsidRPr="00C055DB" w:rsidRDefault="00DA2011" w:rsidP="00472EF3">
            <w:pPr>
              <w:tabs>
                <w:tab w:val="left" w:pos="270"/>
              </w:tabs>
              <w:ind w:left="270" w:hanging="270"/>
              <w:rPr>
                <w:b/>
                <w:i/>
                <w:sz w:val="18"/>
                <w:szCs w:val="18"/>
              </w:rPr>
            </w:pPr>
            <w:r w:rsidRPr="00C055DB">
              <w:rPr>
                <w:b/>
                <w:i/>
                <w:sz w:val="18"/>
                <w:szCs w:val="18"/>
              </w:rPr>
              <w:t>7.</w:t>
            </w:r>
            <w:r w:rsidRPr="00C055DB">
              <w:rPr>
                <w:b/>
                <w:i/>
                <w:sz w:val="18"/>
                <w:szCs w:val="18"/>
              </w:rPr>
              <w:tab/>
            </w:r>
            <w:r w:rsidRPr="00C055DB">
              <w:rPr>
                <w:b/>
                <w:i/>
                <w:sz w:val="18"/>
                <w:szCs w:val="18"/>
              </w:rPr>
              <w:t>Pollution Prevention and Resource Efficiency</w:t>
            </w:r>
          </w:p>
        </w:tc>
        <w:tc>
          <w:tcPr>
            <w:tcW w:w="540" w:type="dxa"/>
            <w:gridSpan w:val="2"/>
            <w:vAlign w:val="center"/>
          </w:tcPr>
          <w:p w14:paraId="39F5BA18" w14:textId="77777777" w:rsidR="00DA2011" w:rsidRPr="00EF0E8F" w:rsidRDefault="00DA2011" w:rsidP="00472EF3">
            <w:pPr>
              <w:tabs>
                <w:tab w:val="left" w:pos="360"/>
              </w:tabs>
              <w:rPr>
                <w:sz w:val="18"/>
                <w:szCs w:val="18"/>
              </w:rPr>
            </w:pPr>
            <w:r w:rsidRPr="00372083">
              <w:rPr>
                <w:rFonts w:ascii="Segoe UI Symbol" w:hAnsi="Segoe UI Symbol" w:cs="Segoe UI Symbol"/>
                <w:b/>
              </w:rPr>
              <w:t>☐</w:t>
            </w:r>
          </w:p>
        </w:tc>
        <w:tc>
          <w:tcPr>
            <w:tcW w:w="4747" w:type="dxa"/>
          </w:tcPr>
          <w:p w14:paraId="22F1029D" w14:textId="77777777" w:rsidR="00DA2011" w:rsidRPr="00EF0E8F" w:rsidRDefault="00DA2011" w:rsidP="00472EF3">
            <w:pPr>
              <w:tabs>
                <w:tab w:val="left" w:pos="360"/>
              </w:tabs>
              <w:rPr>
                <w:sz w:val="18"/>
                <w:szCs w:val="18"/>
              </w:rPr>
            </w:pPr>
          </w:p>
        </w:tc>
      </w:tr>
    </w:tbl>
    <w:p w14:paraId="34F8B0DA" w14:textId="77777777" w:rsidR="00DA2011" w:rsidRPr="003843AE" w:rsidRDefault="00DA2011" w:rsidP="00DA2011">
      <w:pPr>
        <w:tabs>
          <w:tab w:val="left" w:pos="360"/>
        </w:tabs>
        <w:rPr>
          <w:sz w:val="18"/>
          <w:szCs w:val="18"/>
        </w:rPr>
      </w:pPr>
    </w:p>
    <w:p w14:paraId="43A565E6" w14:textId="77777777" w:rsidR="00DA2011" w:rsidRPr="001A0CAF" w:rsidRDefault="00DA2011" w:rsidP="00DA2011">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3B430611" w14:textId="77777777" w:rsidR="00DA2011" w:rsidRDefault="00DA2011" w:rsidP="00DA2011">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DA2011" w14:paraId="33E91F3D" w14:textId="77777777" w:rsidTr="00472EF3">
        <w:tc>
          <w:tcPr>
            <w:tcW w:w="2875" w:type="dxa"/>
            <w:shd w:val="clear" w:color="auto" w:fill="C6D9F1" w:themeFill="text2" w:themeFillTint="33"/>
          </w:tcPr>
          <w:p w14:paraId="154C8807" w14:textId="77777777" w:rsidR="00DA2011" w:rsidRPr="00F84586" w:rsidRDefault="00DA2011" w:rsidP="00472EF3">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340B43D1" w14:textId="77777777" w:rsidR="00DA2011" w:rsidRPr="00F84586" w:rsidRDefault="00DA2011" w:rsidP="00472EF3">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2F358982" w14:textId="77777777" w:rsidR="00DA2011" w:rsidRPr="00F84586" w:rsidRDefault="00DA2011" w:rsidP="00472EF3">
            <w:pPr>
              <w:tabs>
                <w:tab w:val="left" w:pos="360"/>
                <w:tab w:val="left" w:pos="4320"/>
              </w:tabs>
              <w:rPr>
                <w:b/>
                <w:i/>
                <w:sz w:val="18"/>
                <w:szCs w:val="18"/>
              </w:rPr>
            </w:pPr>
            <w:r w:rsidRPr="00F84586">
              <w:rPr>
                <w:b/>
                <w:i/>
                <w:sz w:val="18"/>
                <w:szCs w:val="18"/>
              </w:rPr>
              <w:t>Description</w:t>
            </w:r>
          </w:p>
        </w:tc>
      </w:tr>
      <w:tr w:rsidR="00DA2011" w14:paraId="77197A09" w14:textId="77777777" w:rsidTr="00472EF3">
        <w:trPr>
          <w:trHeight w:val="629"/>
        </w:trPr>
        <w:tc>
          <w:tcPr>
            <w:tcW w:w="2875" w:type="dxa"/>
          </w:tcPr>
          <w:p w14:paraId="116026ED" w14:textId="77777777" w:rsidR="00DA2011" w:rsidRPr="00BD03F6" w:rsidRDefault="00DA2011" w:rsidP="00472EF3">
            <w:pPr>
              <w:tabs>
                <w:tab w:val="left" w:pos="360"/>
                <w:tab w:val="left" w:pos="4320"/>
              </w:tabs>
            </w:pPr>
            <w:r w:rsidRPr="00BD03F6">
              <w:t>QA Assessor</w:t>
            </w:r>
            <w:r>
              <w:t xml:space="preserve"> – Daniel Buckley, Climate Change Policy Analyst</w:t>
            </w:r>
          </w:p>
        </w:tc>
        <w:tc>
          <w:tcPr>
            <w:tcW w:w="1350" w:type="dxa"/>
          </w:tcPr>
          <w:p w14:paraId="30C21BAE" w14:textId="77777777" w:rsidR="00DA2011" w:rsidRPr="00BD03F6" w:rsidRDefault="00DA2011" w:rsidP="00472EF3">
            <w:pPr>
              <w:tabs>
                <w:tab w:val="left" w:pos="360"/>
                <w:tab w:val="left" w:pos="4320"/>
              </w:tabs>
            </w:pPr>
            <w:r>
              <w:t>13/3/2015</w:t>
            </w:r>
          </w:p>
        </w:tc>
        <w:tc>
          <w:tcPr>
            <w:tcW w:w="8725" w:type="dxa"/>
          </w:tcPr>
          <w:p w14:paraId="21ACA3ED" w14:textId="77777777" w:rsidR="00DA2011" w:rsidRPr="00BD03F6" w:rsidRDefault="00DA2011" w:rsidP="00472EF3">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DA2011" w14:paraId="5FDBDB0E" w14:textId="77777777" w:rsidTr="00472EF3">
        <w:tc>
          <w:tcPr>
            <w:tcW w:w="2875" w:type="dxa"/>
          </w:tcPr>
          <w:p w14:paraId="276B9B4A" w14:textId="77777777" w:rsidR="00DA2011" w:rsidRPr="00BD03F6" w:rsidRDefault="00DA2011" w:rsidP="00472EF3">
            <w:pPr>
              <w:tabs>
                <w:tab w:val="left" w:pos="360"/>
                <w:tab w:val="left" w:pos="4320"/>
              </w:tabs>
            </w:pPr>
            <w:r w:rsidRPr="00BD03F6">
              <w:t>QA Approver</w:t>
            </w:r>
          </w:p>
        </w:tc>
        <w:tc>
          <w:tcPr>
            <w:tcW w:w="1350" w:type="dxa"/>
          </w:tcPr>
          <w:p w14:paraId="66312EA3" w14:textId="77777777" w:rsidR="00DA2011" w:rsidRPr="00BD03F6" w:rsidRDefault="00DA2011" w:rsidP="00472EF3">
            <w:pPr>
              <w:tabs>
                <w:tab w:val="left" w:pos="360"/>
                <w:tab w:val="left" w:pos="4320"/>
              </w:tabs>
            </w:pPr>
          </w:p>
        </w:tc>
        <w:tc>
          <w:tcPr>
            <w:tcW w:w="8725" w:type="dxa"/>
          </w:tcPr>
          <w:p w14:paraId="07D70B5E" w14:textId="77777777" w:rsidR="00DA2011" w:rsidRPr="00BD03F6" w:rsidRDefault="00DA2011" w:rsidP="00472EF3">
            <w:pPr>
              <w:tabs>
                <w:tab w:val="left" w:pos="360"/>
                <w:tab w:val="left" w:pos="4320"/>
              </w:tabs>
            </w:pPr>
            <w:r w:rsidRPr="00BD03F6">
              <w:rPr>
                <w:lang w:val="en-GB"/>
              </w:rPr>
              <w:t>UNDP senior manager, typically the UNDP Deputy Country Director (DCD), Country Director (CD)</w:t>
            </w:r>
            <w:r w:rsidRPr="00BD03F6">
              <w:rPr>
                <w:b/>
              </w:rPr>
              <w:t xml:space="preserve">, </w:t>
            </w:r>
            <w:r w:rsidRPr="00BD03F6">
              <w:t>Deputy Resident Representative (DRR), or Resident Representative (RR). The QA Approver cannot also be the QA Assessor. Final signature confirms they have “cleared” the SESP prior to submittal to the PAC.</w:t>
            </w:r>
          </w:p>
        </w:tc>
      </w:tr>
      <w:tr w:rsidR="00DA2011" w14:paraId="130A6E19" w14:textId="77777777" w:rsidTr="00472EF3">
        <w:tc>
          <w:tcPr>
            <w:tcW w:w="2875" w:type="dxa"/>
          </w:tcPr>
          <w:p w14:paraId="106F93FC" w14:textId="77777777" w:rsidR="00DA2011" w:rsidRPr="00BD03F6" w:rsidRDefault="00DA2011" w:rsidP="00472EF3">
            <w:pPr>
              <w:tabs>
                <w:tab w:val="left" w:pos="360"/>
                <w:tab w:val="left" w:pos="4320"/>
              </w:tabs>
            </w:pPr>
            <w:r w:rsidRPr="00BD03F6">
              <w:t>PAC Chair</w:t>
            </w:r>
          </w:p>
        </w:tc>
        <w:tc>
          <w:tcPr>
            <w:tcW w:w="1350" w:type="dxa"/>
          </w:tcPr>
          <w:p w14:paraId="238CF39B" w14:textId="77777777" w:rsidR="00DA2011" w:rsidRPr="00BD03F6" w:rsidRDefault="00DA2011" w:rsidP="00472EF3">
            <w:pPr>
              <w:tabs>
                <w:tab w:val="left" w:pos="360"/>
                <w:tab w:val="left" w:pos="4320"/>
              </w:tabs>
            </w:pPr>
          </w:p>
        </w:tc>
        <w:tc>
          <w:tcPr>
            <w:tcW w:w="8725" w:type="dxa"/>
          </w:tcPr>
          <w:p w14:paraId="716A389A" w14:textId="77777777" w:rsidR="00DA2011" w:rsidRPr="00BD03F6" w:rsidRDefault="00DA2011" w:rsidP="00472EF3">
            <w:pPr>
              <w:tabs>
                <w:tab w:val="left" w:pos="360"/>
                <w:tab w:val="left" w:pos="4320"/>
              </w:tabs>
            </w:pPr>
            <w:r w:rsidRPr="00BD03F6">
              <w:t>UNDP chair</w:t>
            </w:r>
            <w:r>
              <w:t xml:space="preserve"> of the PAC.  In some cases PAC Chair may also be the QA Approver. Final signature confirms that the SESP was considered as part of the project appraisal and considered in recommendations of the PAC. </w:t>
            </w:r>
          </w:p>
        </w:tc>
      </w:tr>
    </w:tbl>
    <w:p w14:paraId="122E7C31" w14:textId="77777777" w:rsidR="00DA2011" w:rsidRDefault="00DA2011" w:rsidP="00DA2011">
      <w:pPr>
        <w:sectPr w:rsidR="00DA2011" w:rsidSect="00DA2011">
          <w:pgSz w:w="15840" w:h="12240" w:orient="landscape"/>
          <w:pgMar w:top="1440" w:right="1440" w:bottom="1440" w:left="1440" w:header="720" w:footer="720" w:gutter="0"/>
          <w:cols w:space="720"/>
          <w:titlePg/>
          <w:docGrid w:linePitch="360"/>
        </w:sectPr>
      </w:pPr>
    </w:p>
    <w:p w14:paraId="1F08E4DB" w14:textId="69400EE2" w:rsidR="00780C1F" w:rsidRPr="00780C1F" w:rsidRDefault="00117FA1" w:rsidP="00780C1F">
      <w:pPr>
        <w:rPr>
          <w:rFonts w:ascii="Calibri" w:hAnsi="Calibri"/>
          <w:b/>
        </w:rPr>
      </w:pPr>
      <w:r>
        <w:rPr>
          <w:rFonts w:ascii="Calibri" w:hAnsi="Calibri"/>
          <w:b/>
        </w:rPr>
        <w:lastRenderedPageBreak/>
        <w:t>Annex II</w:t>
      </w:r>
      <w:r w:rsidR="00DA2011">
        <w:rPr>
          <w:rFonts w:ascii="Calibri" w:hAnsi="Calibri"/>
          <w:b/>
        </w:rPr>
        <w:t>I</w:t>
      </w:r>
      <w:r>
        <w:rPr>
          <w:rFonts w:ascii="Calibri" w:hAnsi="Calibri"/>
          <w:b/>
        </w:rPr>
        <w:t>.</w:t>
      </w:r>
      <w:r w:rsidR="00DA6F81">
        <w:rPr>
          <w:rFonts w:ascii="Calibri" w:hAnsi="Calibri"/>
          <w:b/>
        </w:rPr>
        <w:t xml:space="preserve"> Risk Analysis</w:t>
      </w:r>
    </w:p>
    <w:p w14:paraId="33406EEA" w14:textId="77777777" w:rsidR="00780C1F" w:rsidRDefault="00780C1F" w:rsidP="00780C1F">
      <w:pPr>
        <w:jc w:val="center"/>
        <w:rPr>
          <w:rFonts w:ascii="Calibri" w:hAnsi="Calibri"/>
          <w:b/>
          <w:sz w:val="24"/>
        </w:rPr>
      </w:pPr>
      <w:r w:rsidRPr="00D633B4">
        <w:rPr>
          <w:rFonts w:ascii="Calibri" w:hAnsi="Calibri"/>
          <w:b/>
          <w:sz w:val="24"/>
        </w:rPr>
        <w:t>OFFLINE RISK LOG</w:t>
      </w:r>
    </w:p>
    <w:tbl>
      <w:tblPr>
        <w:tblW w:w="140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1524"/>
        <w:gridCol w:w="1512"/>
        <w:gridCol w:w="1861"/>
        <w:gridCol w:w="1520"/>
        <w:gridCol w:w="1427"/>
        <w:gridCol w:w="369"/>
        <w:gridCol w:w="1345"/>
        <w:gridCol w:w="1062"/>
        <w:gridCol w:w="451"/>
        <w:gridCol w:w="1345"/>
        <w:gridCol w:w="1267"/>
      </w:tblGrid>
      <w:tr w:rsidR="004F2183" w:rsidRPr="00200748" w14:paraId="68C545CA" w14:textId="77777777" w:rsidTr="004F2183">
        <w:tc>
          <w:tcPr>
            <w:tcW w:w="8201" w:type="dxa"/>
            <w:gridSpan w:val="6"/>
            <w:shd w:val="clear" w:color="auto" w:fill="auto"/>
          </w:tcPr>
          <w:p w14:paraId="49EBDA2E" w14:textId="04228A1A" w:rsidR="004F2183" w:rsidRPr="00200748" w:rsidRDefault="004F2183" w:rsidP="00200748">
            <w:pPr>
              <w:rPr>
                <w:b/>
              </w:rPr>
            </w:pPr>
            <w:r w:rsidRPr="00200748">
              <w:rPr>
                <w:b/>
              </w:rPr>
              <w:t xml:space="preserve">Project Title: </w:t>
            </w:r>
            <w:r w:rsidRPr="00200748">
              <w:rPr>
                <w:b/>
              </w:rPr>
              <w:tab/>
            </w:r>
            <w:r w:rsidR="00200748" w:rsidRPr="00200748">
              <w:rPr>
                <w:b/>
              </w:rPr>
              <w:t xml:space="preserve">UNDP-UNEP-WRI Green Climate Fund Readiness </w:t>
            </w:r>
            <w:r w:rsidR="006E33EA">
              <w:rPr>
                <w:b/>
              </w:rPr>
              <w:t>Project</w:t>
            </w:r>
          </w:p>
        </w:tc>
        <w:tc>
          <w:tcPr>
            <w:tcW w:w="2776" w:type="dxa"/>
            <w:gridSpan w:val="3"/>
            <w:shd w:val="clear" w:color="auto" w:fill="auto"/>
          </w:tcPr>
          <w:p w14:paraId="781DE203" w14:textId="77777777" w:rsidR="004F2183" w:rsidRPr="00200748" w:rsidRDefault="004F2183" w:rsidP="00200748">
            <w:pPr>
              <w:rPr>
                <w:b/>
              </w:rPr>
            </w:pPr>
            <w:r w:rsidRPr="00200748">
              <w:rPr>
                <w:b/>
              </w:rPr>
              <w:t>Award ID</w:t>
            </w:r>
            <w:r w:rsidR="00200748" w:rsidRPr="00200748">
              <w:rPr>
                <w:b/>
              </w:rPr>
              <w:t>:</w:t>
            </w:r>
          </w:p>
        </w:tc>
        <w:tc>
          <w:tcPr>
            <w:tcW w:w="3063" w:type="dxa"/>
            <w:gridSpan w:val="3"/>
            <w:shd w:val="clear" w:color="auto" w:fill="auto"/>
          </w:tcPr>
          <w:p w14:paraId="2D747BFC" w14:textId="77777777" w:rsidR="004F2183" w:rsidRPr="00200748" w:rsidRDefault="004F2183" w:rsidP="00200748">
            <w:pPr>
              <w:rPr>
                <w:b/>
              </w:rPr>
            </w:pPr>
            <w:r w:rsidRPr="00200748">
              <w:rPr>
                <w:b/>
              </w:rPr>
              <w:t xml:space="preserve">Date:  </w:t>
            </w:r>
          </w:p>
        </w:tc>
      </w:tr>
      <w:tr w:rsidR="004F2183" w:rsidRPr="00200748" w14:paraId="5AA867FB" w14:textId="77777777" w:rsidTr="004F2183">
        <w:tc>
          <w:tcPr>
            <w:tcW w:w="357" w:type="dxa"/>
            <w:shd w:val="clear" w:color="auto" w:fill="FFCC00"/>
          </w:tcPr>
          <w:p w14:paraId="73134F04" w14:textId="77777777" w:rsidR="004F2183" w:rsidRPr="00200748" w:rsidRDefault="004F2183" w:rsidP="004F2183">
            <w:pPr>
              <w:rPr>
                <w:rFonts w:cs="Arial"/>
                <w:b/>
                <w:sz w:val="18"/>
                <w:szCs w:val="18"/>
              </w:rPr>
            </w:pPr>
            <w:r w:rsidRPr="00200748">
              <w:rPr>
                <w:rFonts w:cs="Arial"/>
                <w:b/>
                <w:sz w:val="18"/>
                <w:szCs w:val="18"/>
              </w:rPr>
              <w:t>#</w:t>
            </w:r>
          </w:p>
        </w:tc>
        <w:tc>
          <w:tcPr>
            <w:tcW w:w="1524" w:type="dxa"/>
            <w:shd w:val="clear" w:color="auto" w:fill="FFCC00"/>
          </w:tcPr>
          <w:p w14:paraId="46CB373A" w14:textId="77777777" w:rsidR="004F2183" w:rsidRPr="00200748" w:rsidRDefault="004F2183" w:rsidP="004F2183">
            <w:pPr>
              <w:rPr>
                <w:rFonts w:cs="Arial"/>
                <w:b/>
                <w:sz w:val="18"/>
                <w:szCs w:val="18"/>
              </w:rPr>
            </w:pPr>
            <w:r w:rsidRPr="00200748">
              <w:rPr>
                <w:rFonts w:cs="Arial"/>
                <w:b/>
                <w:sz w:val="18"/>
                <w:szCs w:val="18"/>
              </w:rPr>
              <w:t>Description</w:t>
            </w:r>
          </w:p>
        </w:tc>
        <w:tc>
          <w:tcPr>
            <w:tcW w:w="1512" w:type="dxa"/>
            <w:shd w:val="clear" w:color="auto" w:fill="FFCC00"/>
          </w:tcPr>
          <w:p w14:paraId="7D127FC3" w14:textId="77777777" w:rsidR="004F2183" w:rsidRPr="00200748" w:rsidRDefault="004F2183" w:rsidP="004F2183">
            <w:pPr>
              <w:rPr>
                <w:rFonts w:cs="Arial"/>
                <w:b/>
                <w:sz w:val="18"/>
                <w:szCs w:val="18"/>
              </w:rPr>
            </w:pPr>
            <w:r w:rsidRPr="00200748">
              <w:rPr>
                <w:rFonts w:cs="Arial"/>
                <w:b/>
                <w:sz w:val="18"/>
                <w:szCs w:val="18"/>
              </w:rPr>
              <w:t>Date Identified</w:t>
            </w:r>
          </w:p>
        </w:tc>
        <w:tc>
          <w:tcPr>
            <w:tcW w:w="1861" w:type="dxa"/>
            <w:shd w:val="clear" w:color="auto" w:fill="FFCC00"/>
          </w:tcPr>
          <w:p w14:paraId="49BC57EC" w14:textId="77777777" w:rsidR="004F2183" w:rsidRPr="00200748" w:rsidRDefault="004F2183" w:rsidP="004F2183">
            <w:pPr>
              <w:rPr>
                <w:rFonts w:cs="Arial"/>
                <w:b/>
                <w:sz w:val="18"/>
                <w:szCs w:val="18"/>
              </w:rPr>
            </w:pPr>
            <w:r w:rsidRPr="00200748">
              <w:rPr>
                <w:rFonts w:cs="Arial"/>
                <w:b/>
                <w:sz w:val="18"/>
                <w:szCs w:val="18"/>
              </w:rPr>
              <w:t>Type</w:t>
            </w:r>
          </w:p>
        </w:tc>
        <w:tc>
          <w:tcPr>
            <w:tcW w:w="1520" w:type="dxa"/>
            <w:shd w:val="clear" w:color="auto" w:fill="FFCC00"/>
          </w:tcPr>
          <w:p w14:paraId="5985CAC8" w14:textId="77777777" w:rsidR="004F2183" w:rsidRPr="00200748" w:rsidRDefault="004F2183" w:rsidP="004F2183">
            <w:pPr>
              <w:rPr>
                <w:rFonts w:cs="Arial"/>
                <w:b/>
                <w:sz w:val="18"/>
                <w:szCs w:val="18"/>
              </w:rPr>
            </w:pPr>
            <w:r w:rsidRPr="00200748">
              <w:rPr>
                <w:rFonts w:cs="Arial"/>
                <w:b/>
                <w:sz w:val="18"/>
                <w:szCs w:val="18"/>
              </w:rPr>
              <w:t>Impact &amp;</w:t>
            </w:r>
          </w:p>
          <w:p w14:paraId="7CC13085" w14:textId="77777777" w:rsidR="004F2183" w:rsidRPr="00200748" w:rsidRDefault="004F2183" w:rsidP="004F2183">
            <w:pPr>
              <w:rPr>
                <w:rFonts w:cs="Arial"/>
                <w:b/>
                <w:sz w:val="18"/>
                <w:szCs w:val="18"/>
              </w:rPr>
            </w:pPr>
            <w:r w:rsidRPr="00200748">
              <w:rPr>
                <w:rFonts w:cs="Arial"/>
                <w:b/>
                <w:sz w:val="18"/>
                <w:szCs w:val="18"/>
              </w:rPr>
              <w:t>Probability</w:t>
            </w:r>
          </w:p>
        </w:tc>
        <w:tc>
          <w:tcPr>
            <w:tcW w:w="1796" w:type="dxa"/>
            <w:gridSpan w:val="2"/>
            <w:shd w:val="clear" w:color="auto" w:fill="FFCC00"/>
          </w:tcPr>
          <w:p w14:paraId="1A6F64AA" w14:textId="77777777" w:rsidR="004F2183" w:rsidRPr="00200748" w:rsidRDefault="004F2183" w:rsidP="004F2183">
            <w:pPr>
              <w:rPr>
                <w:rFonts w:cs="Arial"/>
                <w:b/>
                <w:sz w:val="18"/>
                <w:szCs w:val="18"/>
              </w:rPr>
            </w:pPr>
            <w:r w:rsidRPr="00200748">
              <w:rPr>
                <w:rFonts w:cs="Arial"/>
                <w:b/>
                <w:sz w:val="18"/>
                <w:szCs w:val="18"/>
              </w:rPr>
              <w:t xml:space="preserve">Countermeasures / </w:t>
            </w:r>
            <w:proofErr w:type="spellStart"/>
            <w:r w:rsidRPr="00200748">
              <w:rPr>
                <w:rFonts w:cs="Arial"/>
                <w:b/>
                <w:sz w:val="18"/>
                <w:szCs w:val="18"/>
              </w:rPr>
              <w:t>Mngt</w:t>
            </w:r>
            <w:proofErr w:type="spellEnd"/>
            <w:r w:rsidRPr="00200748">
              <w:rPr>
                <w:rFonts w:cs="Arial"/>
                <w:b/>
                <w:sz w:val="18"/>
                <w:szCs w:val="18"/>
              </w:rPr>
              <w:t xml:space="preserve"> response</w:t>
            </w:r>
          </w:p>
        </w:tc>
        <w:tc>
          <w:tcPr>
            <w:tcW w:w="1345" w:type="dxa"/>
            <w:shd w:val="clear" w:color="auto" w:fill="FFCC00"/>
          </w:tcPr>
          <w:p w14:paraId="3E759B75" w14:textId="77777777" w:rsidR="004F2183" w:rsidRPr="00200748" w:rsidRDefault="004F2183" w:rsidP="004F2183">
            <w:pPr>
              <w:rPr>
                <w:rFonts w:cs="Arial"/>
                <w:b/>
                <w:sz w:val="18"/>
                <w:szCs w:val="18"/>
              </w:rPr>
            </w:pPr>
            <w:r w:rsidRPr="00200748">
              <w:rPr>
                <w:rFonts w:cs="Arial"/>
                <w:b/>
                <w:sz w:val="18"/>
                <w:szCs w:val="18"/>
              </w:rPr>
              <w:t>Owner</w:t>
            </w:r>
          </w:p>
        </w:tc>
        <w:tc>
          <w:tcPr>
            <w:tcW w:w="1513" w:type="dxa"/>
            <w:gridSpan w:val="2"/>
            <w:shd w:val="clear" w:color="auto" w:fill="FFCC00"/>
          </w:tcPr>
          <w:p w14:paraId="40D9BF34" w14:textId="77777777" w:rsidR="004F2183" w:rsidRPr="00200748" w:rsidRDefault="004F2183" w:rsidP="004F2183">
            <w:pPr>
              <w:rPr>
                <w:rFonts w:cs="Arial"/>
                <w:b/>
                <w:sz w:val="18"/>
                <w:szCs w:val="18"/>
              </w:rPr>
            </w:pPr>
            <w:r w:rsidRPr="00200748">
              <w:rPr>
                <w:rFonts w:cs="Arial"/>
                <w:b/>
                <w:sz w:val="18"/>
                <w:szCs w:val="18"/>
              </w:rPr>
              <w:t>Submitted, updated by</w:t>
            </w:r>
          </w:p>
        </w:tc>
        <w:tc>
          <w:tcPr>
            <w:tcW w:w="1345" w:type="dxa"/>
            <w:shd w:val="clear" w:color="auto" w:fill="FFCC00"/>
          </w:tcPr>
          <w:p w14:paraId="7C8916B6" w14:textId="77777777" w:rsidR="004F2183" w:rsidRPr="00200748" w:rsidRDefault="004F2183" w:rsidP="004F2183">
            <w:pPr>
              <w:rPr>
                <w:rFonts w:cs="Arial"/>
                <w:b/>
                <w:sz w:val="18"/>
                <w:szCs w:val="18"/>
              </w:rPr>
            </w:pPr>
            <w:r w:rsidRPr="00200748">
              <w:rPr>
                <w:rFonts w:cs="Arial"/>
                <w:b/>
                <w:sz w:val="18"/>
                <w:szCs w:val="18"/>
              </w:rPr>
              <w:t>Last Update</w:t>
            </w:r>
          </w:p>
        </w:tc>
        <w:tc>
          <w:tcPr>
            <w:tcW w:w="1267" w:type="dxa"/>
            <w:shd w:val="clear" w:color="auto" w:fill="FFCC00"/>
          </w:tcPr>
          <w:p w14:paraId="323948BE" w14:textId="77777777" w:rsidR="004F2183" w:rsidRPr="00200748" w:rsidRDefault="004F2183" w:rsidP="004F2183">
            <w:pPr>
              <w:rPr>
                <w:rFonts w:cs="Arial"/>
                <w:b/>
                <w:sz w:val="18"/>
                <w:szCs w:val="18"/>
              </w:rPr>
            </w:pPr>
            <w:r w:rsidRPr="00200748">
              <w:rPr>
                <w:rFonts w:cs="Arial"/>
                <w:b/>
                <w:sz w:val="18"/>
                <w:szCs w:val="18"/>
              </w:rPr>
              <w:t>Status</w:t>
            </w:r>
          </w:p>
        </w:tc>
      </w:tr>
      <w:tr w:rsidR="004F2183" w:rsidRPr="00200748" w14:paraId="77F9557E" w14:textId="77777777" w:rsidTr="004F2183">
        <w:tc>
          <w:tcPr>
            <w:tcW w:w="357" w:type="dxa"/>
          </w:tcPr>
          <w:p w14:paraId="09A9E28D" w14:textId="77777777" w:rsidR="004F2183" w:rsidRPr="00200748" w:rsidRDefault="004F2183" w:rsidP="004F2183">
            <w:pPr>
              <w:rPr>
                <w:rFonts w:cs="Arial"/>
                <w:sz w:val="18"/>
                <w:szCs w:val="18"/>
              </w:rPr>
            </w:pPr>
          </w:p>
        </w:tc>
        <w:tc>
          <w:tcPr>
            <w:tcW w:w="1524" w:type="dxa"/>
          </w:tcPr>
          <w:p w14:paraId="5564F0F2" w14:textId="77777777" w:rsidR="004F2183" w:rsidRPr="00200748" w:rsidRDefault="004F2183" w:rsidP="004F2183">
            <w:pPr>
              <w:rPr>
                <w:rFonts w:cs="Arial"/>
                <w:sz w:val="18"/>
                <w:szCs w:val="18"/>
              </w:rPr>
            </w:pPr>
            <w:r w:rsidRPr="00200748">
              <w:rPr>
                <w:rFonts w:cs="Arial"/>
                <w:sz w:val="18"/>
                <w:szCs w:val="18"/>
              </w:rPr>
              <w:t>Enter a brief description of the risk</w:t>
            </w:r>
          </w:p>
          <w:p w14:paraId="1C7C56D2" w14:textId="77777777" w:rsidR="004F2183" w:rsidRPr="00200748" w:rsidRDefault="004F2183" w:rsidP="004F2183">
            <w:pPr>
              <w:rPr>
                <w:rFonts w:cs="Arial"/>
                <w:sz w:val="18"/>
                <w:szCs w:val="18"/>
              </w:rPr>
            </w:pPr>
          </w:p>
          <w:p w14:paraId="691B8722" w14:textId="77777777" w:rsidR="004F2183" w:rsidRPr="00200748" w:rsidRDefault="004F2183" w:rsidP="004F2183">
            <w:pPr>
              <w:rPr>
                <w:rFonts w:cs="Arial"/>
                <w:sz w:val="18"/>
                <w:szCs w:val="18"/>
              </w:rPr>
            </w:pPr>
          </w:p>
          <w:p w14:paraId="601C232D" w14:textId="77777777" w:rsidR="004F2183" w:rsidRPr="00200748" w:rsidRDefault="004F2183" w:rsidP="004F2183">
            <w:pPr>
              <w:rPr>
                <w:rFonts w:cs="Arial"/>
                <w:i/>
                <w:sz w:val="18"/>
                <w:szCs w:val="18"/>
              </w:rPr>
            </w:pPr>
          </w:p>
          <w:p w14:paraId="327E70E8" w14:textId="77777777" w:rsidR="004F2183" w:rsidRPr="00200748" w:rsidRDefault="004F2183" w:rsidP="004F2183">
            <w:pPr>
              <w:rPr>
                <w:rFonts w:cs="Arial"/>
                <w:i/>
                <w:sz w:val="18"/>
                <w:szCs w:val="18"/>
              </w:rPr>
            </w:pPr>
          </w:p>
          <w:p w14:paraId="37BE3BEA" w14:textId="77777777" w:rsidR="004F2183" w:rsidRPr="00200748" w:rsidRDefault="004F2183" w:rsidP="004F2183">
            <w:pPr>
              <w:rPr>
                <w:rFonts w:cs="Arial"/>
                <w:i/>
                <w:sz w:val="18"/>
                <w:szCs w:val="18"/>
              </w:rPr>
            </w:pPr>
            <w:r w:rsidRPr="00200748">
              <w:rPr>
                <w:rFonts w:cs="Arial"/>
                <w:i/>
                <w:sz w:val="18"/>
                <w:szCs w:val="18"/>
              </w:rPr>
              <w:t xml:space="preserve">(In Atlas, use the Description field. </w:t>
            </w:r>
            <w:r w:rsidRPr="00200748">
              <w:rPr>
                <w:rFonts w:cs="Arial"/>
                <w:b/>
                <w:i/>
                <w:sz w:val="18"/>
                <w:szCs w:val="18"/>
              </w:rPr>
              <w:t>Note: This field cannot be modified after first data entry)</w:t>
            </w:r>
          </w:p>
        </w:tc>
        <w:tc>
          <w:tcPr>
            <w:tcW w:w="1512" w:type="dxa"/>
          </w:tcPr>
          <w:p w14:paraId="180D4C5D" w14:textId="77777777" w:rsidR="004F2183" w:rsidRPr="00200748" w:rsidRDefault="004F2183" w:rsidP="004F2183">
            <w:pPr>
              <w:rPr>
                <w:rFonts w:cs="Arial"/>
                <w:sz w:val="18"/>
                <w:szCs w:val="18"/>
              </w:rPr>
            </w:pPr>
            <w:r w:rsidRPr="00200748">
              <w:rPr>
                <w:rFonts w:cs="Arial"/>
                <w:sz w:val="18"/>
                <w:szCs w:val="18"/>
              </w:rPr>
              <w:t>When was the risk first identified</w:t>
            </w:r>
          </w:p>
          <w:p w14:paraId="513742C8" w14:textId="77777777" w:rsidR="004F2183" w:rsidRPr="00200748" w:rsidRDefault="004F2183" w:rsidP="004F2183">
            <w:pPr>
              <w:rPr>
                <w:rFonts w:cs="Arial"/>
                <w:sz w:val="18"/>
                <w:szCs w:val="18"/>
              </w:rPr>
            </w:pPr>
          </w:p>
          <w:p w14:paraId="5009D8EF" w14:textId="77777777" w:rsidR="004F2183" w:rsidRPr="00200748" w:rsidRDefault="004F2183" w:rsidP="004F2183">
            <w:pPr>
              <w:rPr>
                <w:rFonts w:cs="Arial"/>
                <w:sz w:val="18"/>
                <w:szCs w:val="18"/>
              </w:rPr>
            </w:pPr>
          </w:p>
          <w:p w14:paraId="24D42058" w14:textId="77777777" w:rsidR="004F2183" w:rsidRPr="00200748" w:rsidRDefault="004F2183" w:rsidP="004F2183">
            <w:pPr>
              <w:rPr>
                <w:rFonts w:cs="Arial"/>
                <w:sz w:val="18"/>
                <w:szCs w:val="18"/>
              </w:rPr>
            </w:pPr>
          </w:p>
          <w:p w14:paraId="78E98970" w14:textId="77777777" w:rsidR="004F2183" w:rsidRPr="00200748" w:rsidRDefault="004F2183" w:rsidP="004F2183">
            <w:pPr>
              <w:rPr>
                <w:rFonts w:cs="Arial"/>
                <w:i/>
                <w:sz w:val="18"/>
                <w:szCs w:val="18"/>
              </w:rPr>
            </w:pPr>
            <w:r w:rsidRPr="00200748">
              <w:rPr>
                <w:rFonts w:cs="Arial"/>
                <w:i/>
                <w:sz w:val="18"/>
                <w:szCs w:val="18"/>
              </w:rPr>
              <w:t>(In Atlas, select date. Note: date cannot be modified after initial entry)</w:t>
            </w:r>
          </w:p>
        </w:tc>
        <w:tc>
          <w:tcPr>
            <w:tcW w:w="1861" w:type="dxa"/>
          </w:tcPr>
          <w:p w14:paraId="324A73BE" w14:textId="77777777" w:rsidR="004F2183" w:rsidRPr="00200748" w:rsidRDefault="004F2183" w:rsidP="004F2183">
            <w:pPr>
              <w:rPr>
                <w:rFonts w:cs="Arial"/>
                <w:sz w:val="18"/>
                <w:szCs w:val="18"/>
              </w:rPr>
            </w:pPr>
            <w:r w:rsidRPr="00200748">
              <w:rPr>
                <w:rFonts w:cs="Arial"/>
                <w:sz w:val="18"/>
                <w:szCs w:val="18"/>
              </w:rPr>
              <w:t>Environmental</w:t>
            </w:r>
          </w:p>
          <w:p w14:paraId="6D4702C8" w14:textId="77777777" w:rsidR="004F2183" w:rsidRPr="00200748" w:rsidRDefault="004F2183" w:rsidP="004F2183">
            <w:pPr>
              <w:rPr>
                <w:rFonts w:cs="Arial"/>
                <w:sz w:val="18"/>
                <w:szCs w:val="18"/>
              </w:rPr>
            </w:pPr>
            <w:r w:rsidRPr="00200748">
              <w:rPr>
                <w:rFonts w:cs="Arial"/>
                <w:sz w:val="18"/>
                <w:szCs w:val="18"/>
              </w:rPr>
              <w:t>Financial</w:t>
            </w:r>
          </w:p>
          <w:p w14:paraId="5842ACCA" w14:textId="77777777" w:rsidR="004F2183" w:rsidRPr="00200748" w:rsidRDefault="004F2183" w:rsidP="004F2183">
            <w:pPr>
              <w:rPr>
                <w:rFonts w:cs="Arial"/>
                <w:sz w:val="18"/>
                <w:szCs w:val="18"/>
              </w:rPr>
            </w:pPr>
            <w:r w:rsidRPr="00200748">
              <w:rPr>
                <w:rFonts w:cs="Arial"/>
                <w:sz w:val="18"/>
                <w:szCs w:val="18"/>
              </w:rPr>
              <w:t xml:space="preserve">Operational </w:t>
            </w:r>
          </w:p>
          <w:p w14:paraId="10EB9E39" w14:textId="77777777" w:rsidR="004F2183" w:rsidRPr="00200748" w:rsidRDefault="004F2183" w:rsidP="004F2183">
            <w:pPr>
              <w:rPr>
                <w:rFonts w:cs="Arial"/>
                <w:sz w:val="18"/>
                <w:szCs w:val="18"/>
              </w:rPr>
            </w:pPr>
            <w:r w:rsidRPr="00200748">
              <w:rPr>
                <w:rFonts w:cs="Arial"/>
                <w:sz w:val="18"/>
                <w:szCs w:val="18"/>
              </w:rPr>
              <w:t>Organizational</w:t>
            </w:r>
          </w:p>
          <w:p w14:paraId="3A21A635" w14:textId="77777777" w:rsidR="004F2183" w:rsidRPr="00200748" w:rsidRDefault="004F2183" w:rsidP="004F2183">
            <w:pPr>
              <w:rPr>
                <w:rFonts w:cs="Arial"/>
                <w:sz w:val="18"/>
                <w:szCs w:val="18"/>
              </w:rPr>
            </w:pPr>
            <w:r w:rsidRPr="00200748">
              <w:rPr>
                <w:rFonts w:cs="Arial"/>
                <w:sz w:val="18"/>
                <w:szCs w:val="18"/>
              </w:rPr>
              <w:t>Political</w:t>
            </w:r>
          </w:p>
          <w:p w14:paraId="37F20D41" w14:textId="77777777" w:rsidR="004F2183" w:rsidRPr="00200748" w:rsidRDefault="004F2183" w:rsidP="004F2183">
            <w:pPr>
              <w:rPr>
                <w:rFonts w:cs="Arial"/>
                <w:sz w:val="18"/>
                <w:szCs w:val="18"/>
              </w:rPr>
            </w:pPr>
            <w:r w:rsidRPr="00200748">
              <w:rPr>
                <w:rFonts w:cs="Arial"/>
                <w:sz w:val="18"/>
                <w:szCs w:val="18"/>
              </w:rPr>
              <w:t>Regulatory</w:t>
            </w:r>
          </w:p>
          <w:p w14:paraId="5BF353D3" w14:textId="77777777" w:rsidR="004F2183" w:rsidRPr="00200748" w:rsidRDefault="004F2183" w:rsidP="004F2183">
            <w:pPr>
              <w:rPr>
                <w:rFonts w:cs="Arial"/>
                <w:sz w:val="18"/>
                <w:szCs w:val="18"/>
              </w:rPr>
            </w:pPr>
            <w:r w:rsidRPr="00200748">
              <w:rPr>
                <w:rFonts w:cs="Arial"/>
                <w:sz w:val="18"/>
                <w:szCs w:val="18"/>
              </w:rPr>
              <w:t>Strategic</w:t>
            </w:r>
          </w:p>
          <w:p w14:paraId="20E39DFF" w14:textId="77777777" w:rsidR="004F2183" w:rsidRPr="00200748" w:rsidRDefault="004F2183" w:rsidP="004F2183">
            <w:pPr>
              <w:rPr>
                <w:rFonts w:cs="Arial"/>
                <w:sz w:val="18"/>
                <w:szCs w:val="18"/>
              </w:rPr>
            </w:pPr>
            <w:r w:rsidRPr="00200748">
              <w:rPr>
                <w:rFonts w:cs="Arial"/>
                <w:sz w:val="18"/>
                <w:szCs w:val="18"/>
              </w:rPr>
              <w:t>Other</w:t>
            </w:r>
          </w:p>
          <w:p w14:paraId="5730F908" w14:textId="77777777" w:rsidR="004F2183" w:rsidRPr="00200748" w:rsidRDefault="004F2183" w:rsidP="004F2183">
            <w:pPr>
              <w:rPr>
                <w:rFonts w:cs="Arial"/>
                <w:color w:val="0000FF"/>
                <w:sz w:val="18"/>
                <w:szCs w:val="18"/>
              </w:rPr>
            </w:pPr>
            <w:r w:rsidRPr="00200748">
              <w:rPr>
                <w:rFonts w:cs="Arial"/>
                <w:color w:val="0000FF"/>
                <w:sz w:val="18"/>
                <w:szCs w:val="18"/>
              </w:rPr>
              <w:t xml:space="preserve">Subcategories for each </w:t>
            </w:r>
            <w:proofErr w:type="gramStart"/>
            <w:r w:rsidRPr="00200748">
              <w:rPr>
                <w:rFonts w:cs="Arial"/>
                <w:color w:val="0000FF"/>
                <w:sz w:val="18"/>
                <w:szCs w:val="18"/>
              </w:rPr>
              <w:t>risk  type</w:t>
            </w:r>
            <w:proofErr w:type="gramEnd"/>
            <w:r w:rsidRPr="00200748">
              <w:rPr>
                <w:rFonts w:cs="Arial"/>
                <w:color w:val="0000FF"/>
                <w:sz w:val="18"/>
                <w:szCs w:val="18"/>
              </w:rPr>
              <w:t xml:space="preserve"> should be consulted to understand each risk type (see Deliverable Description for more information)</w:t>
            </w:r>
          </w:p>
          <w:p w14:paraId="0CCE86FE" w14:textId="77777777" w:rsidR="004F2183" w:rsidRPr="00200748" w:rsidRDefault="004F2183" w:rsidP="004F2183">
            <w:pPr>
              <w:rPr>
                <w:rFonts w:cs="Arial"/>
                <w:i/>
                <w:sz w:val="18"/>
                <w:szCs w:val="18"/>
              </w:rPr>
            </w:pPr>
          </w:p>
          <w:p w14:paraId="6A1D8501" w14:textId="77777777" w:rsidR="004F2183" w:rsidRPr="00200748" w:rsidRDefault="004F2183" w:rsidP="004F2183">
            <w:pPr>
              <w:rPr>
                <w:rFonts w:cs="Arial"/>
                <w:i/>
                <w:sz w:val="18"/>
                <w:szCs w:val="18"/>
              </w:rPr>
            </w:pPr>
            <w:r w:rsidRPr="00200748">
              <w:rPr>
                <w:rFonts w:cs="Arial"/>
                <w:i/>
                <w:sz w:val="18"/>
                <w:szCs w:val="18"/>
              </w:rPr>
              <w:t xml:space="preserve">(In Atlas, select from </w:t>
            </w:r>
            <w:r w:rsidRPr="00200748">
              <w:rPr>
                <w:rFonts w:cs="Arial"/>
                <w:i/>
                <w:sz w:val="18"/>
                <w:szCs w:val="18"/>
              </w:rPr>
              <w:lastRenderedPageBreak/>
              <w:t>list)</w:t>
            </w:r>
          </w:p>
        </w:tc>
        <w:tc>
          <w:tcPr>
            <w:tcW w:w="1520" w:type="dxa"/>
          </w:tcPr>
          <w:p w14:paraId="09846330" w14:textId="77777777" w:rsidR="004F2183" w:rsidRPr="00200748" w:rsidRDefault="004F2183" w:rsidP="004F2183">
            <w:pPr>
              <w:rPr>
                <w:rFonts w:cs="Arial"/>
                <w:sz w:val="18"/>
                <w:szCs w:val="18"/>
              </w:rPr>
            </w:pPr>
            <w:r w:rsidRPr="00200748">
              <w:rPr>
                <w:rFonts w:cs="Arial"/>
                <w:sz w:val="18"/>
                <w:szCs w:val="18"/>
              </w:rPr>
              <w:lastRenderedPageBreak/>
              <w:t>Describe the potential effect on the project if this risk were to occur</w:t>
            </w:r>
          </w:p>
          <w:p w14:paraId="36DDEA86" w14:textId="77777777" w:rsidR="004F2183" w:rsidRPr="00200748" w:rsidRDefault="004F2183" w:rsidP="004F2183">
            <w:pPr>
              <w:rPr>
                <w:rFonts w:cs="Arial"/>
                <w:sz w:val="18"/>
                <w:szCs w:val="18"/>
              </w:rPr>
            </w:pPr>
          </w:p>
          <w:p w14:paraId="7A7AF875" w14:textId="77777777" w:rsidR="004F2183" w:rsidRPr="00200748" w:rsidRDefault="004F2183" w:rsidP="004F2183">
            <w:pPr>
              <w:rPr>
                <w:rFonts w:cs="Arial"/>
                <w:sz w:val="18"/>
                <w:szCs w:val="18"/>
              </w:rPr>
            </w:pPr>
            <w:r w:rsidRPr="00200748">
              <w:rPr>
                <w:rFonts w:cs="Arial"/>
                <w:sz w:val="18"/>
                <w:szCs w:val="18"/>
              </w:rPr>
              <w:t xml:space="preserve">Enter probability on a scale from 1 (low) to 5 (high) </w:t>
            </w:r>
          </w:p>
          <w:p w14:paraId="5A9AA247" w14:textId="77777777" w:rsidR="004F2183" w:rsidRPr="00200748" w:rsidRDefault="004F2183" w:rsidP="004F2183">
            <w:pPr>
              <w:rPr>
                <w:rFonts w:cs="Arial"/>
                <w:sz w:val="18"/>
                <w:szCs w:val="18"/>
              </w:rPr>
            </w:pPr>
            <w:r w:rsidRPr="00200748">
              <w:rPr>
                <w:rFonts w:cs="Arial"/>
                <w:sz w:val="18"/>
                <w:szCs w:val="18"/>
              </w:rPr>
              <w:t xml:space="preserve">P = </w:t>
            </w:r>
          </w:p>
          <w:p w14:paraId="79506EB5" w14:textId="77777777" w:rsidR="004F2183" w:rsidRPr="00200748" w:rsidRDefault="004F2183" w:rsidP="004F2183">
            <w:pPr>
              <w:rPr>
                <w:rFonts w:cs="Arial"/>
                <w:sz w:val="18"/>
                <w:szCs w:val="18"/>
              </w:rPr>
            </w:pPr>
          </w:p>
          <w:p w14:paraId="1DB40BB2" w14:textId="77777777" w:rsidR="004F2183" w:rsidRPr="00200748" w:rsidRDefault="004F2183" w:rsidP="004F2183">
            <w:pPr>
              <w:rPr>
                <w:rFonts w:cs="Arial"/>
                <w:sz w:val="18"/>
                <w:szCs w:val="18"/>
              </w:rPr>
            </w:pPr>
            <w:r w:rsidRPr="00200748">
              <w:rPr>
                <w:rFonts w:cs="Arial"/>
                <w:sz w:val="18"/>
                <w:szCs w:val="18"/>
              </w:rPr>
              <w:t xml:space="preserve">Enter impact </w:t>
            </w:r>
            <w:proofErr w:type="gramStart"/>
            <w:r w:rsidRPr="00200748">
              <w:rPr>
                <w:rFonts w:cs="Arial"/>
                <w:sz w:val="18"/>
                <w:szCs w:val="18"/>
              </w:rPr>
              <w:t>on  a</w:t>
            </w:r>
            <w:proofErr w:type="gramEnd"/>
            <w:r w:rsidRPr="00200748">
              <w:rPr>
                <w:rFonts w:cs="Arial"/>
                <w:sz w:val="18"/>
                <w:szCs w:val="18"/>
              </w:rPr>
              <w:t xml:space="preserve">  scale from 1 (low) to 5 (high) </w:t>
            </w:r>
          </w:p>
          <w:p w14:paraId="1F315B8C" w14:textId="77777777" w:rsidR="004F2183" w:rsidRPr="00200748" w:rsidRDefault="004F2183" w:rsidP="004F2183">
            <w:pPr>
              <w:rPr>
                <w:rFonts w:cs="Arial"/>
                <w:sz w:val="18"/>
                <w:szCs w:val="18"/>
              </w:rPr>
            </w:pPr>
            <w:r w:rsidRPr="00200748">
              <w:rPr>
                <w:rFonts w:cs="Arial"/>
                <w:sz w:val="18"/>
                <w:szCs w:val="18"/>
              </w:rPr>
              <w:t>I =</w:t>
            </w:r>
          </w:p>
          <w:p w14:paraId="4391BFF5" w14:textId="77777777" w:rsidR="004F2183" w:rsidRPr="00200748" w:rsidRDefault="004F2183" w:rsidP="004F2183">
            <w:pPr>
              <w:rPr>
                <w:rFonts w:cs="Arial"/>
                <w:i/>
                <w:sz w:val="18"/>
                <w:szCs w:val="18"/>
              </w:rPr>
            </w:pPr>
          </w:p>
          <w:p w14:paraId="497DF963" w14:textId="77777777" w:rsidR="004F2183" w:rsidRPr="00200748" w:rsidRDefault="004F2183" w:rsidP="004F2183">
            <w:pPr>
              <w:rPr>
                <w:rFonts w:cs="Arial"/>
                <w:i/>
                <w:sz w:val="18"/>
                <w:szCs w:val="18"/>
              </w:rPr>
            </w:pPr>
            <w:r w:rsidRPr="00200748">
              <w:rPr>
                <w:rFonts w:cs="Arial"/>
                <w:i/>
                <w:sz w:val="18"/>
                <w:szCs w:val="18"/>
              </w:rPr>
              <w:t>(</w:t>
            </w:r>
            <w:proofErr w:type="gramStart"/>
            <w:r w:rsidRPr="00200748">
              <w:rPr>
                <w:rFonts w:cs="Arial"/>
                <w:i/>
                <w:sz w:val="18"/>
                <w:szCs w:val="18"/>
              </w:rPr>
              <w:t>in</w:t>
            </w:r>
            <w:proofErr w:type="gramEnd"/>
            <w:r w:rsidRPr="00200748">
              <w:rPr>
                <w:rFonts w:cs="Arial"/>
                <w:i/>
                <w:sz w:val="18"/>
                <w:szCs w:val="18"/>
              </w:rPr>
              <w:t xml:space="preserve"> Atlas, use the Management Response box. </w:t>
            </w:r>
            <w:r w:rsidRPr="00200748">
              <w:rPr>
                <w:rFonts w:cs="Arial"/>
                <w:i/>
                <w:sz w:val="18"/>
                <w:szCs w:val="18"/>
              </w:rPr>
              <w:lastRenderedPageBreak/>
              <w:t xml:space="preserve">Check “critical” if the impact and </w:t>
            </w:r>
            <w:proofErr w:type="gramStart"/>
            <w:r w:rsidRPr="00200748">
              <w:rPr>
                <w:rFonts w:cs="Arial"/>
                <w:i/>
                <w:sz w:val="18"/>
                <w:szCs w:val="18"/>
              </w:rPr>
              <w:t>probability  are</w:t>
            </w:r>
            <w:proofErr w:type="gramEnd"/>
            <w:r w:rsidRPr="00200748">
              <w:rPr>
                <w:rFonts w:cs="Arial"/>
                <w:i/>
                <w:sz w:val="18"/>
                <w:szCs w:val="18"/>
              </w:rPr>
              <w:t xml:space="preserve"> high)</w:t>
            </w:r>
          </w:p>
        </w:tc>
        <w:tc>
          <w:tcPr>
            <w:tcW w:w="1796" w:type="dxa"/>
            <w:gridSpan w:val="2"/>
          </w:tcPr>
          <w:p w14:paraId="00D52D93" w14:textId="77777777" w:rsidR="004F2183" w:rsidRPr="00200748" w:rsidRDefault="004F2183" w:rsidP="004F2183">
            <w:pPr>
              <w:rPr>
                <w:rFonts w:cs="Arial"/>
                <w:sz w:val="18"/>
                <w:szCs w:val="18"/>
              </w:rPr>
            </w:pPr>
            <w:r w:rsidRPr="00200748">
              <w:rPr>
                <w:rFonts w:cs="Arial"/>
                <w:sz w:val="18"/>
                <w:szCs w:val="18"/>
              </w:rPr>
              <w:lastRenderedPageBreak/>
              <w:t>What actions have been taken/will be taken to counter this risk</w:t>
            </w:r>
          </w:p>
          <w:p w14:paraId="0D421561" w14:textId="77777777" w:rsidR="004F2183" w:rsidRPr="00200748" w:rsidRDefault="004F2183" w:rsidP="004F2183">
            <w:pPr>
              <w:rPr>
                <w:rFonts w:cs="Arial"/>
                <w:sz w:val="18"/>
                <w:szCs w:val="18"/>
              </w:rPr>
            </w:pPr>
          </w:p>
          <w:p w14:paraId="3B3AEDD3" w14:textId="77777777" w:rsidR="004F2183" w:rsidRPr="00200748" w:rsidRDefault="004F2183" w:rsidP="004F2183">
            <w:pPr>
              <w:rPr>
                <w:rFonts w:cs="Arial"/>
                <w:sz w:val="18"/>
                <w:szCs w:val="18"/>
              </w:rPr>
            </w:pPr>
          </w:p>
          <w:p w14:paraId="5EC296D9" w14:textId="77777777" w:rsidR="004F2183" w:rsidRPr="00200748" w:rsidRDefault="004F2183" w:rsidP="004F2183">
            <w:pPr>
              <w:rPr>
                <w:rFonts w:cs="Arial"/>
                <w:sz w:val="18"/>
                <w:szCs w:val="18"/>
              </w:rPr>
            </w:pPr>
          </w:p>
          <w:p w14:paraId="6A21E73C" w14:textId="77777777" w:rsidR="004F2183" w:rsidRPr="00200748" w:rsidRDefault="004F2183" w:rsidP="004F2183">
            <w:pPr>
              <w:rPr>
                <w:rFonts w:cs="Arial"/>
                <w:sz w:val="18"/>
                <w:szCs w:val="18"/>
              </w:rPr>
            </w:pPr>
          </w:p>
          <w:p w14:paraId="31B0D1EC" w14:textId="77777777" w:rsidR="004F2183" w:rsidRPr="00200748" w:rsidRDefault="004F2183" w:rsidP="004F2183">
            <w:pPr>
              <w:rPr>
                <w:rFonts w:cs="Arial"/>
                <w:i/>
                <w:sz w:val="18"/>
                <w:szCs w:val="18"/>
              </w:rPr>
            </w:pPr>
            <w:r w:rsidRPr="00200748">
              <w:rPr>
                <w:rFonts w:cs="Arial"/>
                <w:i/>
                <w:sz w:val="18"/>
                <w:szCs w:val="18"/>
              </w:rPr>
              <w:t>(</w:t>
            </w:r>
            <w:proofErr w:type="gramStart"/>
            <w:r w:rsidRPr="00200748">
              <w:rPr>
                <w:rFonts w:cs="Arial"/>
                <w:i/>
                <w:sz w:val="18"/>
                <w:szCs w:val="18"/>
              </w:rPr>
              <w:t>in</w:t>
            </w:r>
            <w:proofErr w:type="gramEnd"/>
            <w:r w:rsidRPr="00200748">
              <w:rPr>
                <w:rFonts w:cs="Arial"/>
                <w:i/>
                <w:sz w:val="18"/>
                <w:szCs w:val="18"/>
              </w:rPr>
              <w:t xml:space="preserve"> Atlas, use the Management Response box. This field can be modified at any time. Create separate boxes as necessary using “+”, for instance to record updates at different times)</w:t>
            </w:r>
          </w:p>
        </w:tc>
        <w:tc>
          <w:tcPr>
            <w:tcW w:w="1345" w:type="dxa"/>
          </w:tcPr>
          <w:p w14:paraId="67721E81" w14:textId="77777777" w:rsidR="004F2183" w:rsidRPr="00200748" w:rsidRDefault="004F2183" w:rsidP="004F2183">
            <w:pPr>
              <w:rPr>
                <w:rFonts w:cs="Arial"/>
                <w:sz w:val="18"/>
                <w:szCs w:val="18"/>
              </w:rPr>
            </w:pPr>
            <w:r w:rsidRPr="00200748">
              <w:rPr>
                <w:rFonts w:cs="Arial"/>
                <w:sz w:val="18"/>
                <w:szCs w:val="18"/>
              </w:rPr>
              <w:t>Who has been appointed to keep an eye on this risk</w:t>
            </w:r>
          </w:p>
          <w:p w14:paraId="2009178D" w14:textId="77777777" w:rsidR="004F2183" w:rsidRPr="00200748" w:rsidRDefault="004F2183" w:rsidP="004F2183">
            <w:pPr>
              <w:rPr>
                <w:rFonts w:cs="Arial"/>
                <w:sz w:val="18"/>
                <w:szCs w:val="18"/>
              </w:rPr>
            </w:pPr>
          </w:p>
          <w:p w14:paraId="17D94A27" w14:textId="77777777" w:rsidR="004F2183" w:rsidRPr="00200748" w:rsidRDefault="004F2183" w:rsidP="004F2183">
            <w:pPr>
              <w:rPr>
                <w:rFonts w:cs="Arial"/>
                <w:i/>
                <w:sz w:val="18"/>
                <w:szCs w:val="18"/>
              </w:rPr>
            </w:pPr>
          </w:p>
          <w:p w14:paraId="05FE6A0D" w14:textId="77777777" w:rsidR="004F2183" w:rsidRPr="00200748" w:rsidRDefault="004F2183" w:rsidP="004F2183">
            <w:pPr>
              <w:rPr>
                <w:rFonts w:cs="Arial"/>
                <w:i/>
                <w:sz w:val="18"/>
                <w:szCs w:val="18"/>
              </w:rPr>
            </w:pPr>
            <w:r w:rsidRPr="00200748">
              <w:rPr>
                <w:rFonts w:cs="Arial"/>
                <w:i/>
                <w:sz w:val="18"/>
                <w:szCs w:val="18"/>
              </w:rPr>
              <w:t>(</w:t>
            </w:r>
            <w:proofErr w:type="gramStart"/>
            <w:r w:rsidRPr="00200748">
              <w:rPr>
                <w:rFonts w:cs="Arial"/>
                <w:i/>
                <w:sz w:val="18"/>
                <w:szCs w:val="18"/>
              </w:rPr>
              <w:t>in</w:t>
            </w:r>
            <w:proofErr w:type="gramEnd"/>
            <w:r w:rsidRPr="00200748">
              <w:rPr>
                <w:rFonts w:cs="Arial"/>
                <w:i/>
                <w:sz w:val="18"/>
                <w:szCs w:val="18"/>
              </w:rPr>
              <w:t xml:space="preserve"> Atlas, use the Management Response box)</w:t>
            </w:r>
          </w:p>
        </w:tc>
        <w:tc>
          <w:tcPr>
            <w:tcW w:w="1513" w:type="dxa"/>
            <w:gridSpan w:val="2"/>
          </w:tcPr>
          <w:p w14:paraId="0C372AD3" w14:textId="77777777" w:rsidR="004F2183" w:rsidRPr="00200748" w:rsidRDefault="004F2183" w:rsidP="004F2183">
            <w:pPr>
              <w:rPr>
                <w:rFonts w:cs="Arial"/>
                <w:sz w:val="18"/>
                <w:szCs w:val="18"/>
              </w:rPr>
            </w:pPr>
            <w:r w:rsidRPr="00200748">
              <w:rPr>
                <w:rFonts w:cs="Arial"/>
                <w:sz w:val="18"/>
                <w:szCs w:val="18"/>
              </w:rPr>
              <w:t>Who submitted the risk</w:t>
            </w:r>
          </w:p>
          <w:p w14:paraId="3B7299AC" w14:textId="77777777" w:rsidR="004F2183" w:rsidRPr="00200748" w:rsidRDefault="004F2183" w:rsidP="004F2183">
            <w:pPr>
              <w:rPr>
                <w:rFonts w:cs="Arial"/>
                <w:sz w:val="18"/>
                <w:szCs w:val="18"/>
              </w:rPr>
            </w:pPr>
          </w:p>
          <w:p w14:paraId="367E3E17" w14:textId="77777777" w:rsidR="004F2183" w:rsidRPr="00200748" w:rsidRDefault="004F2183" w:rsidP="004F2183">
            <w:pPr>
              <w:rPr>
                <w:rFonts w:cs="Arial"/>
                <w:sz w:val="18"/>
                <w:szCs w:val="18"/>
              </w:rPr>
            </w:pPr>
          </w:p>
          <w:p w14:paraId="2420D3B2" w14:textId="77777777" w:rsidR="004F2183" w:rsidRPr="00200748" w:rsidRDefault="004F2183" w:rsidP="004F2183">
            <w:pPr>
              <w:rPr>
                <w:rFonts w:cs="Arial"/>
                <w:sz w:val="18"/>
                <w:szCs w:val="18"/>
              </w:rPr>
            </w:pPr>
          </w:p>
          <w:p w14:paraId="1A661741" w14:textId="77777777" w:rsidR="004F2183" w:rsidRPr="00200748" w:rsidRDefault="004F2183" w:rsidP="004F2183">
            <w:pPr>
              <w:rPr>
                <w:rFonts w:cs="Arial"/>
                <w:sz w:val="18"/>
                <w:szCs w:val="18"/>
              </w:rPr>
            </w:pPr>
          </w:p>
          <w:p w14:paraId="5996C5F2" w14:textId="77777777" w:rsidR="004F2183" w:rsidRPr="00200748" w:rsidRDefault="004F2183" w:rsidP="004F2183">
            <w:pPr>
              <w:rPr>
                <w:rFonts w:cs="Arial"/>
                <w:i/>
                <w:sz w:val="18"/>
                <w:szCs w:val="18"/>
              </w:rPr>
            </w:pPr>
            <w:r w:rsidRPr="00200748">
              <w:rPr>
                <w:rFonts w:cs="Arial"/>
                <w:i/>
                <w:sz w:val="18"/>
                <w:szCs w:val="18"/>
              </w:rPr>
              <w:t>(In Atlas, automatically recorded)</w:t>
            </w:r>
          </w:p>
        </w:tc>
        <w:tc>
          <w:tcPr>
            <w:tcW w:w="1345" w:type="dxa"/>
          </w:tcPr>
          <w:p w14:paraId="0834AAA3" w14:textId="77777777" w:rsidR="004F2183" w:rsidRPr="00200748" w:rsidRDefault="004F2183" w:rsidP="004F2183">
            <w:pPr>
              <w:rPr>
                <w:rFonts w:cs="Arial"/>
                <w:sz w:val="18"/>
                <w:szCs w:val="18"/>
              </w:rPr>
            </w:pPr>
            <w:r w:rsidRPr="00200748">
              <w:rPr>
                <w:rFonts w:cs="Arial"/>
                <w:sz w:val="18"/>
                <w:szCs w:val="18"/>
              </w:rPr>
              <w:t>When was the status of the risk last checked</w:t>
            </w:r>
          </w:p>
          <w:p w14:paraId="6782DAE5" w14:textId="77777777" w:rsidR="004F2183" w:rsidRPr="00200748" w:rsidRDefault="004F2183" w:rsidP="004F2183">
            <w:pPr>
              <w:rPr>
                <w:rFonts w:cs="Arial"/>
                <w:sz w:val="18"/>
                <w:szCs w:val="18"/>
              </w:rPr>
            </w:pPr>
          </w:p>
          <w:p w14:paraId="22147F6D" w14:textId="77777777" w:rsidR="004F2183" w:rsidRPr="00200748" w:rsidRDefault="004F2183" w:rsidP="004F2183">
            <w:pPr>
              <w:rPr>
                <w:rFonts w:cs="Arial"/>
                <w:sz w:val="18"/>
                <w:szCs w:val="18"/>
              </w:rPr>
            </w:pPr>
          </w:p>
          <w:p w14:paraId="07693239" w14:textId="77777777" w:rsidR="004F2183" w:rsidRPr="00200748" w:rsidRDefault="004F2183" w:rsidP="004F2183">
            <w:pPr>
              <w:rPr>
                <w:rFonts w:cs="Arial"/>
                <w:sz w:val="18"/>
                <w:szCs w:val="18"/>
              </w:rPr>
            </w:pPr>
          </w:p>
          <w:p w14:paraId="69B85BF8" w14:textId="77777777" w:rsidR="004F2183" w:rsidRPr="00200748" w:rsidRDefault="004F2183" w:rsidP="004F2183">
            <w:pPr>
              <w:rPr>
                <w:rFonts w:cs="Arial"/>
                <w:i/>
                <w:sz w:val="18"/>
                <w:szCs w:val="18"/>
              </w:rPr>
            </w:pPr>
            <w:r w:rsidRPr="00200748">
              <w:rPr>
                <w:rFonts w:cs="Arial"/>
                <w:i/>
                <w:sz w:val="18"/>
                <w:szCs w:val="18"/>
              </w:rPr>
              <w:t>(In Atlas, automatically recorded)</w:t>
            </w:r>
          </w:p>
        </w:tc>
        <w:tc>
          <w:tcPr>
            <w:tcW w:w="1267" w:type="dxa"/>
          </w:tcPr>
          <w:p w14:paraId="60AD19D3" w14:textId="77777777" w:rsidR="004F2183" w:rsidRPr="00200748" w:rsidRDefault="004F2183" w:rsidP="004F2183">
            <w:pPr>
              <w:rPr>
                <w:rFonts w:cs="Arial"/>
                <w:sz w:val="18"/>
                <w:szCs w:val="18"/>
              </w:rPr>
            </w:pPr>
            <w:proofErr w:type="gramStart"/>
            <w:r w:rsidRPr="00200748">
              <w:rPr>
                <w:rFonts w:cs="Arial"/>
                <w:sz w:val="18"/>
                <w:szCs w:val="18"/>
              </w:rPr>
              <w:t>e</w:t>
            </w:r>
            <w:proofErr w:type="gramEnd"/>
            <w:r w:rsidRPr="00200748">
              <w:rPr>
                <w:rFonts w:cs="Arial"/>
                <w:sz w:val="18"/>
                <w:szCs w:val="18"/>
              </w:rPr>
              <w:t>.g. dead, reducing, increasing, no change</w:t>
            </w:r>
          </w:p>
          <w:p w14:paraId="6BC4A099" w14:textId="77777777" w:rsidR="004F2183" w:rsidRPr="00200748" w:rsidRDefault="004F2183" w:rsidP="004F2183">
            <w:pPr>
              <w:rPr>
                <w:rFonts w:cs="Arial"/>
                <w:sz w:val="18"/>
                <w:szCs w:val="18"/>
              </w:rPr>
            </w:pPr>
          </w:p>
          <w:p w14:paraId="7151EB77" w14:textId="77777777" w:rsidR="004F2183" w:rsidRPr="00200748" w:rsidRDefault="004F2183" w:rsidP="004F2183">
            <w:pPr>
              <w:rPr>
                <w:rFonts w:cs="Arial"/>
                <w:sz w:val="18"/>
                <w:szCs w:val="18"/>
              </w:rPr>
            </w:pPr>
          </w:p>
          <w:p w14:paraId="6EC324FF" w14:textId="77777777" w:rsidR="004F2183" w:rsidRPr="00200748" w:rsidRDefault="004F2183" w:rsidP="004F2183">
            <w:pPr>
              <w:rPr>
                <w:rFonts w:cs="Arial"/>
                <w:sz w:val="18"/>
                <w:szCs w:val="18"/>
              </w:rPr>
            </w:pPr>
          </w:p>
          <w:p w14:paraId="4F6F32B6" w14:textId="77777777" w:rsidR="004F2183" w:rsidRPr="00200748" w:rsidRDefault="004F2183" w:rsidP="004F2183">
            <w:pPr>
              <w:rPr>
                <w:rFonts w:cs="Arial"/>
                <w:i/>
                <w:sz w:val="18"/>
                <w:szCs w:val="18"/>
              </w:rPr>
            </w:pPr>
            <w:r w:rsidRPr="00200748">
              <w:rPr>
                <w:rFonts w:cs="Arial"/>
                <w:i/>
                <w:sz w:val="18"/>
                <w:szCs w:val="18"/>
              </w:rPr>
              <w:t>(</w:t>
            </w:r>
            <w:proofErr w:type="gramStart"/>
            <w:r w:rsidRPr="00200748">
              <w:rPr>
                <w:rFonts w:cs="Arial"/>
                <w:i/>
                <w:sz w:val="18"/>
                <w:szCs w:val="18"/>
              </w:rPr>
              <w:t>in</w:t>
            </w:r>
            <w:proofErr w:type="gramEnd"/>
            <w:r w:rsidRPr="00200748">
              <w:rPr>
                <w:rFonts w:cs="Arial"/>
                <w:i/>
                <w:sz w:val="18"/>
                <w:szCs w:val="18"/>
              </w:rPr>
              <w:t xml:space="preserve"> Atlas, use the Management Response box)</w:t>
            </w:r>
          </w:p>
        </w:tc>
      </w:tr>
      <w:tr w:rsidR="004F2183" w:rsidRPr="00200748" w14:paraId="6D021155" w14:textId="77777777" w:rsidTr="004F2183">
        <w:tc>
          <w:tcPr>
            <w:tcW w:w="357" w:type="dxa"/>
          </w:tcPr>
          <w:p w14:paraId="3351B9C3" w14:textId="77777777" w:rsidR="004F2183" w:rsidRPr="00200748" w:rsidRDefault="004F2183" w:rsidP="004F2183">
            <w:pPr>
              <w:rPr>
                <w:rFonts w:cs="Arial"/>
                <w:sz w:val="18"/>
                <w:szCs w:val="18"/>
              </w:rPr>
            </w:pPr>
            <w:r w:rsidRPr="00200748">
              <w:rPr>
                <w:rFonts w:cs="Arial"/>
                <w:sz w:val="18"/>
                <w:szCs w:val="18"/>
              </w:rPr>
              <w:lastRenderedPageBreak/>
              <w:t>1</w:t>
            </w:r>
          </w:p>
        </w:tc>
        <w:tc>
          <w:tcPr>
            <w:tcW w:w="1524" w:type="dxa"/>
          </w:tcPr>
          <w:p w14:paraId="61503266" w14:textId="77777777" w:rsidR="004F2183" w:rsidRPr="00200748" w:rsidRDefault="004F2183" w:rsidP="004F2183">
            <w:pPr>
              <w:rPr>
                <w:rFonts w:cs="Arial"/>
                <w:sz w:val="18"/>
                <w:szCs w:val="18"/>
              </w:rPr>
            </w:pPr>
            <w:r w:rsidRPr="00200748">
              <w:rPr>
                <w:rFonts w:cs="Arial"/>
                <w:sz w:val="18"/>
                <w:szCs w:val="18"/>
              </w:rPr>
              <w:t xml:space="preserve">UNDP GCF Readiness national projects unable to participate fully in global coordination due to communication gaps </w:t>
            </w:r>
          </w:p>
        </w:tc>
        <w:tc>
          <w:tcPr>
            <w:tcW w:w="1512" w:type="dxa"/>
          </w:tcPr>
          <w:p w14:paraId="5CAA549C" w14:textId="77777777" w:rsidR="004F2183" w:rsidRPr="00200748" w:rsidRDefault="004F2183" w:rsidP="004F2183">
            <w:pPr>
              <w:rPr>
                <w:rFonts w:cs="Arial"/>
                <w:sz w:val="18"/>
                <w:szCs w:val="18"/>
              </w:rPr>
            </w:pPr>
            <w:r w:rsidRPr="00200748">
              <w:rPr>
                <w:rFonts w:cs="Arial"/>
                <w:sz w:val="18"/>
                <w:szCs w:val="18"/>
              </w:rPr>
              <w:t xml:space="preserve">During </w:t>
            </w:r>
            <w:proofErr w:type="spellStart"/>
            <w:r w:rsidRPr="00200748">
              <w:rPr>
                <w:rFonts w:cs="Arial"/>
                <w:sz w:val="18"/>
                <w:szCs w:val="18"/>
              </w:rPr>
              <w:t>prodoc</w:t>
            </w:r>
            <w:proofErr w:type="spellEnd"/>
            <w:r w:rsidRPr="00200748">
              <w:rPr>
                <w:rFonts w:cs="Arial"/>
                <w:sz w:val="18"/>
                <w:szCs w:val="18"/>
              </w:rPr>
              <w:t xml:space="preserve"> development</w:t>
            </w:r>
          </w:p>
        </w:tc>
        <w:tc>
          <w:tcPr>
            <w:tcW w:w="1861" w:type="dxa"/>
          </w:tcPr>
          <w:p w14:paraId="0D7CD18C" w14:textId="77777777" w:rsidR="004F2183" w:rsidRPr="00200748" w:rsidRDefault="004F2183" w:rsidP="004F2183">
            <w:pPr>
              <w:rPr>
                <w:rFonts w:cs="Arial"/>
                <w:sz w:val="18"/>
                <w:szCs w:val="18"/>
              </w:rPr>
            </w:pPr>
            <w:r w:rsidRPr="00200748">
              <w:rPr>
                <w:rFonts w:cs="Arial"/>
                <w:sz w:val="18"/>
                <w:szCs w:val="18"/>
              </w:rPr>
              <w:t xml:space="preserve">Operational </w:t>
            </w:r>
          </w:p>
          <w:p w14:paraId="087F986B" w14:textId="77777777" w:rsidR="004F2183" w:rsidRPr="00200748" w:rsidRDefault="004F2183" w:rsidP="004F2183">
            <w:pPr>
              <w:rPr>
                <w:rFonts w:cs="Arial"/>
                <w:sz w:val="18"/>
                <w:szCs w:val="18"/>
              </w:rPr>
            </w:pPr>
            <w:r w:rsidRPr="00200748">
              <w:rPr>
                <w:rFonts w:cs="Arial"/>
                <w:sz w:val="18"/>
                <w:szCs w:val="18"/>
              </w:rPr>
              <w:t>Organizational</w:t>
            </w:r>
          </w:p>
          <w:p w14:paraId="2206E8F6" w14:textId="77777777" w:rsidR="004F2183" w:rsidRPr="00200748" w:rsidRDefault="004F2183" w:rsidP="004F2183">
            <w:pPr>
              <w:rPr>
                <w:rFonts w:cs="Arial"/>
                <w:sz w:val="18"/>
                <w:szCs w:val="18"/>
              </w:rPr>
            </w:pPr>
          </w:p>
        </w:tc>
        <w:tc>
          <w:tcPr>
            <w:tcW w:w="1520" w:type="dxa"/>
          </w:tcPr>
          <w:p w14:paraId="7E23DFA8" w14:textId="77777777" w:rsidR="004F2183" w:rsidRPr="00200748" w:rsidRDefault="004F2183" w:rsidP="004F2183">
            <w:pPr>
              <w:rPr>
                <w:rFonts w:cs="Arial"/>
                <w:sz w:val="18"/>
                <w:szCs w:val="18"/>
              </w:rPr>
            </w:pPr>
            <w:r w:rsidRPr="00200748">
              <w:rPr>
                <w:rFonts w:cs="Arial"/>
                <w:sz w:val="18"/>
                <w:szCs w:val="18"/>
              </w:rPr>
              <w:t xml:space="preserve">It is possible that national readiness projects will lack time or interest to address concerns beyond their national projects. </w:t>
            </w:r>
          </w:p>
          <w:p w14:paraId="41483C5F" w14:textId="77777777" w:rsidR="004F2183" w:rsidRPr="00200748" w:rsidRDefault="004F2183" w:rsidP="004F2183">
            <w:pPr>
              <w:rPr>
                <w:rFonts w:cs="Arial"/>
                <w:sz w:val="18"/>
                <w:szCs w:val="18"/>
              </w:rPr>
            </w:pPr>
          </w:p>
          <w:p w14:paraId="0B40EA99" w14:textId="77777777" w:rsidR="004F2183" w:rsidRPr="00200748" w:rsidRDefault="004F2183" w:rsidP="004F2183">
            <w:pPr>
              <w:rPr>
                <w:rFonts w:cs="Arial"/>
                <w:sz w:val="18"/>
                <w:szCs w:val="18"/>
              </w:rPr>
            </w:pPr>
            <w:r w:rsidRPr="00200748">
              <w:rPr>
                <w:rFonts w:cs="Arial"/>
                <w:sz w:val="18"/>
                <w:szCs w:val="18"/>
              </w:rPr>
              <w:t>P = 2</w:t>
            </w:r>
          </w:p>
          <w:p w14:paraId="54749A24" w14:textId="77777777" w:rsidR="004F2183" w:rsidRPr="00200748" w:rsidRDefault="004F2183" w:rsidP="004F2183">
            <w:pPr>
              <w:rPr>
                <w:rFonts w:cs="Arial"/>
                <w:sz w:val="18"/>
                <w:szCs w:val="18"/>
              </w:rPr>
            </w:pPr>
            <w:r w:rsidRPr="00200748">
              <w:rPr>
                <w:rFonts w:cs="Arial"/>
                <w:sz w:val="18"/>
                <w:szCs w:val="18"/>
              </w:rPr>
              <w:t xml:space="preserve">I </w:t>
            </w:r>
            <w:proofErr w:type="gramStart"/>
            <w:r w:rsidRPr="00200748">
              <w:rPr>
                <w:rFonts w:cs="Arial"/>
                <w:sz w:val="18"/>
                <w:szCs w:val="18"/>
              </w:rPr>
              <w:t>=  2</w:t>
            </w:r>
            <w:proofErr w:type="gramEnd"/>
          </w:p>
        </w:tc>
        <w:tc>
          <w:tcPr>
            <w:tcW w:w="1796" w:type="dxa"/>
            <w:gridSpan w:val="2"/>
          </w:tcPr>
          <w:p w14:paraId="184A3783" w14:textId="3C18C483" w:rsidR="004F2183" w:rsidRPr="00200748" w:rsidRDefault="004F2183" w:rsidP="004F2183">
            <w:pPr>
              <w:rPr>
                <w:rFonts w:cs="Arial"/>
                <w:sz w:val="18"/>
                <w:szCs w:val="18"/>
              </w:rPr>
            </w:pPr>
            <w:r w:rsidRPr="00200748">
              <w:rPr>
                <w:rFonts w:cs="Arial"/>
                <w:sz w:val="18"/>
                <w:szCs w:val="18"/>
              </w:rPr>
              <w:t xml:space="preserve">National coordinators, </w:t>
            </w:r>
            <w:r w:rsidR="006E33EA">
              <w:rPr>
                <w:rFonts w:cs="Arial"/>
                <w:sz w:val="18"/>
                <w:szCs w:val="18"/>
              </w:rPr>
              <w:t>Project</w:t>
            </w:r>
            <w:r w:rsidRPr="00200748">
              <w:rPr>
                <w:rFonts w:cs="Arial"/>
                <w:sz w:val="18"/>
                <w:szCs w:val="18"/>
              </w:rPr>
              <w:t xml:space="preserve"> Manager, and UNDP COs will provide main impetus to foster coordination amongst national projects.</w:t>
            </w:r>
          </w:p>
          <w:p w14:paraId="72406DA9" w14:textId="77777777" w:rsidR="004F2183" w:rsidRPr="00200748" w:rsidRDefault="004F2183" w:rsidP="004F2183">
            <w:pPr>
              <w:rPr>
                <w:rFonts w:cs="Arial"/>
                <w:sz w:val="18"/>
                <w:szCs w:val="18"/>
              </w:rPr>
            </w:pPr>
          </w:p>
        </w:tc>
        <w:tc>
          <w:tcPr>
            <w:tcW w:w="1345" w:type="dxa"/>
          </w:tcPr>
          <w:p w14:paraId="2CBBDAC4" w14:textId="77777777" w:rsidR="004F2183" w:rsidRPr="00200748" w:rsidRDefault="004F2183" w:rsidP="004F2183">
            <w:pPr>
              <w:rPr>
                <w:rFonts w:cs="Arial"/>
                <w:sz w:val="18"/>
                <w:szCs w:val="18"/>
              </w:rPr>
            </w:pPr>
            <w:r w:rsidRPr="00200748">
              <w:rPr>
                <w:rFonts w:cs="Arial"/>
                <w:sz w:val="18"/>
                <w:szCs w:val="18"/>
              </w:rPr>
              <w:t>UNDP</w:t>
            </w:r>
          </w:p>
          <w:p w14:paraId="3DC45A1C" w14:textId="1D37B0DB" w:rsidR="004F2183" w:rsidRPr="00200748" w:rsidRDefault="006E33EA" w:rsidP="004F2183">
            <w:pPr>
              <w:rPr>
                <w:rFonts w:cs="Arial"/>
                <w:sz w:val="18"/>
                <w:szCs w:val="18"/>
              </w:rPr>
            </w:pPr>
            <w:r>
              <w:rPr>
                <w:rFonts w:cs="Arial"/>
                <w:sz w:val="18"/>
                <w:szCs w:val="18"/>
              </w:rPr>
              <w:t>Project</w:t>
            </w:r>
            <w:r w:rsidR="004F2183" w:rsidRPr="00200748">
              <w:rPr>
                <w:rFonts w:cs="Arial"/>
                <w:sz w:val="18"/>
                <w:szCs w:val="18"/>
              </w:rPr>
              <w:t xml:space="preserve"> Manager</w:t>
            </w:r>
          </w:p>
          <w:p w14:paraId="30C1B3E6" w14:textId="77777777" w:rsidR="004F2183" w:rsidRPr="00200748" w:rsidRDefault="004F2183" w:rsidP="004F2183">
            <w:pPr>
              <w:rPr>
                <w:rFonts w:cs="Arial"/>
                <w:sz w:val="18"/>
                <w:szCs w:val="18"/>
              </w:rPr>
            </w:pPr>
            <w:r w:rsidRPr="00200748">
              <w:rPr>
                <w:rFonts w:cs="Arial"/>
                <w:sz w:val="18"/>
                <w:szCs w:val="18"/>
              </w:rPr>
              <w:t>National Coordinator</w:t>
            </w:r>
          </w:p>
        </w:tc>
        <w:tc>
          <w:tcPr>
            <w:tcW w:w="1513" w:type="dxa"/>
            <w:gridSpan w:val="2"/>
          </w:tcPr>
          <w:p w14:paraId="121F3C39" w14:textId="77777777" w:rsidR="004F2183" w:rsidRPr="00200748" w:rsidRDefault="004F2183" w:rsidP="004F2183">
            <w:pPr>
              <w:rPr>
                <w:rFonts w:cs="Arial"/>
                <w:sz w:val="18"/>
                <w:szCs w:val="18"/>
              </w:rPr>
            </w:pPr>
          </w:p>
        </w:tc>
        <w:tc>
          <w:tcPr>
            <w:tcW w:w="1345" w:type="dxa"/>
          </w:tcPr>
          <w:p w14:paraId="53561CFD" w14:textId="77777777" w:rsidR="004F2183" w:rsidRPr="00200748" w:rsidRDefault="004F2183" w:rsidP="004F2183">
            <w:pPr>
              <w:rPr>
                <w:rFonts w:cs="Arial"/>
                <w:sz w:val="18"/>
                <w:szCs w:val="18"/>
              </w:rPr>
            </w:pPr>
          </w:p>
        </w:tc>
        <w:tc>
          <w:tcPr>
            <w:tcW w:w="1267" w:type="dxa"/>
          </w:tcPr>
          <w:p w14:paraId="29A2FE49" w14:textId="77777777" w:rsidR="004F2183" w:rsidRPr="00200748" w:rsidRDefault="004F2183" w:rsidP="004F2183">
            <w:pPr>
              <w:rPr>
                <w:rFonts w:cs="Arial"/>
                <w:sz w:val="18"/>
                <w:szCs w:val="18"/>
              </w:rPr>
            </w:pPr>
          </w:p>
        </w:tc>
      </w:tr>
      <w:tr w:rsidR="004F2183" w:rsidRPr="00200748" w14:paraId="752D6704" w14:textId="77777777" w:rsidTr="00200748">
        <w:trPr>
          <w:trHeight w:val="2150"/>
        </w:trPr>
        <w:tc>
          <w:tcPr>
            <w:tcW w:w="357" w:type="dxa"/>
          </w:tcPr>
          <w:p w14:paraId="035FC96B" w14:textId="77777777" w:rsidR="004F2183" w:rsidRPr="00200748" w:rsidRDefault="004F2183" w:rsidP="004F2183">
            <w:pPr>
              <w:rPr>
                <w:rFonts w:cs="Arial"/>
                <w:sz w:val="18"/>
                <w:szCs w:val="18"/>
              </w:rPr>
            </w:pPr>
            <w:r w:rsidRPr="00200748">
              <w:rPr>
                <w:rFonts w:cs="Arial"/>
                <w:sz w:val="18"/>
                <w:szCs w:val="18"/>
              </w:rPr>
              <w:t>2</w:t>
            </w:r>
          </w:p>
        </w:tc>
        <w:tc>
          <w:tcPr>
            <w:tcW w:w="1524" w:type="dxa"/>
          </w:tcPr>
          <w:p w14:paraId="0CBEB1C4" w14:textId="77777777" w:rsidR="004F2183" w:rsidRPr="00200748" w:rsidRDefault="004F2183" w:rsidP="004F2183">
            <w:pPr>
              <w:rPr>
                <w:rFonts w:cs="Arial"/>
                <w:sz w:val="18"/>
                <w:szCs w:val="18"/>
              </w:rPr>
            </w:pPr>
            <w:r w:rsidRPr="00200748">
              <w:rPr>
                <w:rFonts w:cs="Arial"/>
                <w:sz w:val="18"/>
                <w:szCs w:val="18"/>
              </w:rPr>
              <w:t xml:space="preserve">UNDP GCF Readiness national projects do not participate fully in global knowledge management, this may be due to a lack of sufficient documentation on lessons learned or </w:t>
            </w:r>
            <w:r w:rsidRPr="00200748">
              <w:rPr>
                <w:rFonts w:cs="Arial"/>
                <w:sz w:val="18"/>
                <w:szCs w:val="18"/>
              </w:rPr>
              <w:lastRenderedPageBreak/>
              <w:t>experiences</w:t>
            </w:r>
          </w:p>
        </w:tc>
        <w:tc>
          <w:tcPr>
            <w:tcW w:w="1512" w:type="dxa"/>
          </w:tcPr>
          <w:p w14:paraId="0AB65FE8" w14:textId="77777777" w:rsidR="004F2183" w:rsidRPr="00200748" w:rsidRDefault="004F2183" w:rsidP="004F2183">
            <w:pPr>
              <w:rPr>
                <w:rFonts w:cs="Arial"/>
                <w:sz w:val="18"/>
                <w:szCs w:val="18"/>
              </w:rPr>
            </w:pPr>
            <w:r w:rsidRPr="00200748">
              <w:rPr>
                <w:rFonts w:cs="Arial"/>
                <w:sz w:val="18"/>
                <w:szCs w:val="18"/>
              </w:rPr>
              <w:lastRenderedPageBreak/>
              <w:t xml:space="preserve">During </w:t>
            </w:r>
            <w:proofErr w:type="spellStart"/>
            <w:r w:rsidRPr="00200748">
              <w:rPr>
                <w:rFonts w:cs="Arial"/>
                <w:sz w:val="18"/>
                <w:szCs w:val="18"/>
              </w:rPr>
              <w:t>prodoc</w:t>
            </w:r>
            <w:proofErr w:type="spellEnd"/>
            <w:r w:rsidRPr="00200748">
              <w:rPr>
                <w:rFonts w:cs="Arial"/>
                <w:sz w:val="18"/>
                <w:szCs w:val="18"/>
              </w:rPr>
              <w:t xml:space="preserve"> development</w:t>
            </w:r>
          </w:p>
        </w:tc>
        <w:tc>
          <w:tcPr>
            <w:tcW w:w="1861" w:type="dxa"/>
          </w:tcPr>
          <w:p w14:paraId="118A077F" w14:textId="77777777" w:rsidR="004F2183" w:rsidRPr="00200748" w:rsidRDefault="004F2183" w:rsidP="004F2183">
            <w:pPr>
              <w:rPr>
                <w:rFonts w:cs="Arial"/>
                <w:sz w:val="18"/>
                <w:szCs w:val="18"/>
              </w:rPr>
            </w:pPr>
            <w:r w:rsidRPr="00200748">
              <w:rPr>
                <w:rFonts w:cs="Arial"/>
                <w:sz w:val="18"/>
                <w:szCs w:val="18"/>
              </w:rPr>
              <w:t xml:space="preserve">Operational </w:t>
            </w:r>
          </w:p>
          <w:p w14:paraId="774E6029" w14:textId="77777777" w:rsidR="004F2183" w:rsidRPr="00200748" w:rsidRDefault="004F2183" w:rsidP="004F2183">
            <w:pPr>
              <w:rPr>
                <w:rFonts w:cs="Arial"/>
                <w:sz w:val="18"/>
                <w:szCs w:val="18"/>
              </w:rPr>
            </w:pPr>
            <w:r w:rsidRPr="00200748">
              <w:rPr>
                <w:rFonts w:cs="Arial"/>
                <w:sz w:val="18"/>
                <w:szCs w:val="18"/>
              </w:rPr>
              <w:t>Organizational</w:t>
            </w:r>
          </w:p>
          <w:p w14:paraId="14CBFA9C" w14:textId="77777777" w:rsidR="004F2183" w:rsidRPr="00200748" w:rsidRDefault="004F2183" w:rsidP="004F2183">
            <w:pPr>
              <w:rPr>
                <w:rFonts w:cs="Arial"/>
                <w:sz w:val="18"/>
                <w:szCs w:val="18"/>
              </w:rPr>
            </w:pPr>
          </w:p>
        </w:tc>
        <w:tc>
          <w:tcPr>
            <w:tcW w:w="1520" w:type="dxa"/>
          </w:tcPr>
          <w:p w14:paraId="7059F3EF" w14:textId="77777777" w:rsidR="004F2183" w:rsidRPr="00200748" w:rsidRDefault="004F2183" w:rsidP="004F2183">
            <w:pPr>
              <w:rPr>
                <w:rFonts w:cs="Arial"/>
                <w:sz w:val="18"/>
                <w:szCs w:val="18"/>
              </w:rPr>
            </w:pPr>
            <w:r w:rsidRPr="00200748">
              <w:rPr>
                <w:rFonts w:cs="Arial"/>
                <w:sz w:val="18"/>
                <w:szCs w:val="18"/>
              </w:rPr>
              <w:t xml:space="preserve">National projects may narrowly focused on implementation to collect thematic lessons and good practices for global knowledge management.   M&amp;E and knowledge management are embedded in the </w:t>
            </w:r>
            <w:r w:rsidRPr="00200748">
              <w:rPr>
                <w:rFonts w:cs="Arial"/>
                <w:sz w:val="18"/>
                <w:szCs w:val="18"/>
              </w:rPr>
              <w:lastRenderedPageBreak/>
              <w:t xml:space="preserve">national </w:t>
            </w:r>
            <w:proofErr w:type="spellStart"/>
            <w:r w:rsidRPr="00200748">
              <w:rPr>
                <w:rFonts w:cs="Arial"/>
                <w:sz w:val="18"/>
                <w:szCs w:val="18"/>
              </w:rPr>
              <w:t>prodocs</w:t>
            </w:r>
            <w:proofErr w:type="spellEnd"/>
            <w:r w:rsidRPr="00200748">
              <w:rPr>
                <w:rFonts w:cs="Arial"/>
                <w:sz w:val="18"/>
                <w:szCs w:val="18"/>
              </w:rPr>
              <w:t>.</w:t>
            </w:r>
          </w:p>
          <w:p w14:paraId="45EFF9AE" w14:textId="77777777" w:rsidR="004F2183" w:rsidRPr="00200748" w:rsidRDefault="004F2183" w:rsidP="004F2183">
            <w:pPr>
              <w:rPr>
                <w:rFonts w:cs="Arial"/>
                <w:sz w:val="18"/>
                <w:szCs w:val="18"/>
              </w:rPr>
            </w:pPr>
          </w:p>
          <w:p w14:paraId="224A6ABE" w14:textId="77777777" w:rsidR="004F2183" w:rsidRPr="00200748" w:rsidRDefault="004F2183" w:rsidP="004F2183">
            <w:pPr>
              <w:rPr>
                <w:rFonts w:cs="Arial"/>
                <w:sz w:val="18"/>
                <w:szCs w:val="18"/>
              </w:rPr>
            </w:pPr>
            <w:r w:rsidRPr="00200748">
              <w:rPr>
                <w:rFonts w:cs="Arial"/>
                <w:sz w:val="18"/>
                <w:szCs w:val="18"/>
              </w:rPr>
              <w:t>P = 2</w:t>
            </w:r>
          </w:p>
          <w:p w14:paraId="1BEDCF65" w14:textId="77777777" w:rsidR="004F2183" w:rsidRPr="00200748" w:rsidRDefault="004F2183" w:rsidP="004F2183">
            <w:pPr>
              <w:rPr>
                <w:rFonts w:cs="Arial"/>
                <w:sz w:val="18"/>
                <w:szCs w:val="18"/>
              </w:rPr>
            </w:pPr>
            <w:r w:rsidRPr="00200748">
              <w:rPr>
                <w:rFonts w:cs="Arial"/>
                <w:sz w:val="18"/>
                <w:szCs w:val="18"/>
              </w:rPr>
              <w:t xml:space="preserve">I </w:t>
            </w:r>
            <w:proofErr w:type="gramStart"/>
            <w:r w:rsidRPr="00200748">
              <w:rPr>
                <w:rFonts w:cs="Arial"/>
                <w:sz w:val="18"/>
                <w:szCs w:val="18"/>
              </w:rPr>
              <w:t>=  2</w:t>
            </w:r>
            <w:proofErr w:type="gramEnd"/>
          </w:p>
        </w:tc>
        <w:tc>
          <w:tcPr>
            <w:tcW w:w="1796" w:type="dxa"/>
            <w:gridSpan w:val="2"/>
          </w:tcPr>
          <w:p w14:paraId="0D3A1D67" w14:textId="7C887E2C" w:rsidR="004F2183" w:rsidRPr="00200748" w:rsidRDefault="004F2183" w:rsidP="004F2183">
            <w:pPr>
              <w:rPr>
                <w:rFonts w:cs="Arial"/>
                <w:sz w:val="18"/>
                <w:szCs w:val="18"/>
              </w:rPr>
            </w:pPr>
            <w:r w:rsidRPr="00200748">
              <w:rPr>
                <w:rFonts w:cs="Arial"/>
                <w:sz w:val="18"/>
                <w:szCs w:val="18"/>
              </w:rPr>
              <w:lastRenderedPageBreak/>
              <w:t xml:space="preserve">In consultation with the Project Board, the </w:t>
            </w:r>
            <w:r w:rsidR="006E33EA">
              <w:rPr>
                <w:rFonts w:cs="Arial"/>
                <w:sz w:val="18"/>
                <w:szCs w:val="18"/>
              </w:rPr>
              <w:t>Project</w:t>
            </w:r>
            <w:r w:rsidRPr="00200748">
              <w:rPr>
                <w:rFonts w:cs="Arial"/>
                <w:sz w:val="18"/>
                <w:szCs w:val="18"/>
              </w:rPr>
              <w:t xml:space="preserve"> Manager </w:t>
            </w:r>
            <w:r w:rsidR="00200748" w:rsidRPr="00200748">
              <w:rPr>
                <w:rFonts w:cs="Arial"/>
                <w:sz w:val="18"/>
                <w:szCs w:val="18"/>
              </w:rPr>
              <w:t>may use lessons or experiences from the UNEP or WRI activities to supplement the UNDP GCF Readiness portfolio for knowledge management</w:t>
            </w:r>
          </w:p>
        </w:tc>
        <w:tc>
          <w:tcPr>
            <w:tcW w:w="1345" w:type="dxa"/>
          </w:tcPr>
          <w:p w14:paraId="0986A561" w14:textId="77777777" w:rsidR="004F2183" w:rsidRPr="00200748" w:rsidRDefault="004F2183" w:rsidP="004F2183">
            <w:pPr>
              <w:rPr>
                <w:rFonts w:cs="Arial"/>
                <w:sz w:val="18"/>
                <w:szCs w:val="18"/>
              </w:rPr>
            </w:pPr>
            <w:r w:rsidRPr="00200748">
              <w:rPr>
                <w:rFonts w:cs="Arial"/>
                <w:sz w:val="18"/>
                <w:szCs w:val="18"/>
              </w:rPr>
              <w:t>UNDP</w:t>
            </w:r>
          </w:p>
          <w:p w14:paraId="0D832D1E" w14:textId="1B5D5C2B" w:rsidR="004F2183" w:rsidRPr="00200748" w:rsidRDefault="006E33EA" w:rsidP="004F2183">
            <w:pPr>
              <w:rPr>
                <w:rFonts w:cs="Arial"/>
                <w:sz w:val="18"/>
                <w:szCs w:val="18"/>
              </w:rPr>
            </w:pPr>
            <w:r>
              <w:rPr>
                <w:rFonts w:cs="Arial"/>
                <w:sz w:val="18"/>
                <w:szCs w:val="18"/>
              </w:rPr>
              <w:t>Project</w:t>
            </w:r>
            <w:r w:rsidR="00200748" w:rsidRPr="00200748">
              <w:rPr>
                <w:rFonts w:cs="Arial"/>
                <w:sz w:val="18"/>
                <w:szCs w:val="18"/>
              </w:rPr>
              <w:t xml:space="preserve"> Manager</w:t>
            </w:r>
          </w:p>
        </w:tc>
        <w:tc>
          <w:tcPr>
            <w:tcW w:w="1513" w:type="dxa"/>
            <w:gridSpan w:val="2"/>
          </w:tcPr>
          <w:p w14:paraId="7C66982F" w14:textId="77777777" w:rsidR="004F2183" w:rsidRPr="00200748" w:rsidRDefault="004F2183" w:rsidP="004F2183">
            <w:pPr>
              <w:rPr>
                <w:rFonts w:cs="Arial"/>
                <w:sz w:val="18"/>
                <w:szCs w:val="18"/>
              </w:rPr>
            </w:pPr>
          </w:p>
        </w:tc>
        <w:tc>
          <w:tcPr>
            <w:tcW w:w="1345" w:type="dxa"/>
          </w:tcPr>
          <w:p w14:paraId="06E93D70" w14:textId="77777777" w:rsidR="004F2183" w:rsidRPr="00200748" w:rsidRDefault="004F2183" w:rsidP="004F2183">
            <w:pPr>
              <w:rPr>
                <w:rFonts w:cs="Arial"/>
                <w:sz w:val="18"/>
                <w:szCs w:val="18"/>
              </w:rPr>
            </w:pPr>
          </w:p>
        </w:tc>
        <w:tc>
          <w:tcPr>
            <w:tcW w:w="1267" w:type="dxa"/>
          </w:tcPr>
          <w:p w14:paraId="3CE696A1" w14:textId="77777777" w:rsidR="004F2183" w:rsidRPr="00200748" w:rsidRDefault="004F2183" w:rsidP="004F2183">
            <w:pPr>
              <w:rPr>
                <w:rFonts w:cs="Arial"/>
                <w:sz w:val="18"/>
                <w:szCs w:val="18"/>
              </w:rPr>
            </w:pPr>
          </w:p>
        </w:tc>
      </w:tr>
      <w:tr w:rsidR="004F2183" w:rsidRPr="00200748" w14:paraId="3FEC6612" w14:textId="77777777" w:rsidTr="004F2183">
        <w:tc>
          <w:tcPr>
            <w:tcW w:w="357" w:type="dxa"/>
          </w:tcPr>
          <w:p w14:paraId="69D5FE0F" w14:textId="77777777" w:rsidR="004F2183" w:rsidRPr="00200748" w:rsidRDefault="004F2183" w:rsidP="004F2183">
            <w:pPr>
              <w:rPr>
                <w:rFonts w:cs="Arial"/>
                <w:sz w:val="18"/>
                <w:szCs w:val="18"/>
              </w:rPr>
            </w:pPr>
            <w:r w:rsidRPr="00200748">
              <w:rPr>
                <w:rFonts w:cs="Arial"/>
                <w:sz w:val="18"/>
                <w:szCs w:val="18"/>
              </w:rPr>
              <w:lastRenderedPageBreak/>
              <w:t>3</w:t>
            </w:r>
          </w:p>
        </w:tc>
        <w:tc>
          <w:tcPr>
            <w:tcW w:w="1524" w:type="dxa"/>
          </w:tcPr>
          <w:p w14:paraId="51807E28" w14:textId="77777777" w:rsidR="004F2183" w:rsidRPr="00200748" w:rsidRDefault="004F2183" w:rsidP="004F2183">
            <w:pPr>
              <w:rPr>
                <w:rFonts w:cs="Arial"/>
                <w:sz w:val="18"/>
                <w:szCs w:val="18"/>
              </w:rPr>
            </w:pPr>
            <w:r w:rsidRPr="00200748">
              <w:rPr>
                <w:rFonts w:cs="Arial"/>
                <w:sz w:val="18"/>
                <w:szCs w:val="18"/>
              </w:rPr>
              <w:t>Insufficient financial resources to achieve outcomes and outputs</w:t>
            </w:r>
          </w:p>
        </w:tc>
        <w:tc>
          <w:tcPr>
            <w:tcW w:w="1512" w:type="dxa"/>
          </w:tcPr>
          <w:p w14:paraId="4974B646" w14:textId="77777777" w:rsidR="004F2183" w:rsidRPr="00200748" w:rsidRDefault="004F2183" w:rsidP="004F2183">
            <w:pPr>
              <w:rPr>
                <w:rFonts w:cs="Arial"/>
                <w:sz w:val="18"/>
                <w:szCs w:val="18"/>
              </w:rPr>
            </w:pPr>
            <w:r w:rsidRPr="00200748">
              <w:rPr>
                <w:rFonts w:cs="Arial"/>
                <w:sz w:val="18"/>
                <w:szCs w:val="18"/>
              </w:rPr>
              <w:t xml:space="preserve">During </w:t>
            </w:r>
            <w:proofErr w:type="spellStart"/>
            <w:r w:rsidRPr="00200748">
              <w:rPr>
                <w:rFonts w:cs="Arial"/>
                <w:sz w:val="18"/>
                <w:szCs w:val="18"/>
              </w:rPr>
              <w:t>prodoc</w:t>
            </w:r>
            <w:proofErr w:type="spellEnd"/>
            <w:r w:rsidRPr="00200748">
              <w:rPr>
                <w:rFonts w:cs="Arial"/>
                <w:sz w:val="18"/>
                <w:szCs w:val="18"/>
              </w:rPr>
              <w:t xml:space="preserve"> development</w:t>
            </w:r>
          </w:p>
        </w:tc>
        <w:tc>
          <w:tcPr>
            <w:tcW w:w="1861" w:type="dxa"/>
          </w:tcPr>
          <w:p w14:paraId="1D816AEE" w14:textId="77777777" w:rsidR="004F2183" w:rsidRPr="00200748" w:rsidRDefault="004F2183" w:rsidP="004F2183">
            <w:pPr>
              <w:rPr>
                <w:rFonts w:cs="Arial"/>
                <w:sz w:val="18"/>
                <w:szCs w:val="18"/>
              </w:rPr>
            </w:pPr>
            <w:r w:rsidRPr="00200748">
              <w:rPr>
                <w:rFonts w:cs="Arial"/>
                <w:sz w:val="18"/>
                <w:szCs w:val="18"/>
              </w:rPr>
              <w:t>Financial</w:t>
            </w:r>
          </w:p>
        </w:tc>
        <w:tc>
          <w:tcPr>
            <w:tcW w:w="1520" w:type="dxa"/>
          </w:tcPr>
          <w:p w14:paraId="08EFFB97" w14:textId="77777777" w:rsidR="004F2183" w:rsidRPr="00200748" w:rsidRDefault="00200748" w:rsidP="004F2183">
            <w:pPr>
              <w:rPr>
                <w:rFonts w:cs="Arial"/>
                <w:sz w:val="18"/>
                <w:szCs w:val="18"/>
              </w:rPr>
            </w:pPr>
            <w:r w:rsidRPr="00200748">
              <w:rPr>
                <w:rFonts w:cs="Arial"/>
                <w:sz w:val="18"/>
                <w:szCs w:val="18"/>
              </w:rPr>
              <w:t>National and global budgets have been conservatively estimated so as to n</w:t>
            </w:r>
            <w:r w:rsidR="004F2183" w:rsidRPr="00200748">
              <w:rPr>
                <w:rFonts w:cs="Arial"/>
                <w:sz w:val="18"/>
                <w:szCs w:val="18"/>
              </w:rPr>
              <w:t xml:space="preserve">ot be overly ambitious, but some </w:t>
            </w:r>
            <w:r w:rsidRPr="00200748">
              <w:rPr>
                <w:rFonts w:cs="Arial"/>
                <w:sz w:val="18"/>
                <w:szCs w:val="18"/>
              </w:rPr>
              <w:t>reallocation</w:t>
            </w:r>
            <w:r w:rsidR="004F2183" w:rsidRPr="00200748">
              <w:rPr>
                <w:rFonts w:cs="Arial"/>
                <w:sz w:val="18"/>
                <w:szCs w:val="18"/>
              </w:rPr>
              <w:t xml:space="preserve"> may be </w:t>
            </w:r>
            <w:r w:rsidRPr="00200748">
              <w:rPr>
                <w:rFonts w:cs="Arial"/>
                <w:sz w:val="18"/>
                <w:szCs w:val="18"/>
              </w:rPr>
              <w:t>necessary upon</w:t>
            </w:r>
            <w:r w:rsidR="004F2183" w:rsidRPr="00200748">
              <w:rPr>
                <w:rFonts w:cs="Arial"/>
                <w:sz w:val="18"/>
                <w:szCs w:val="18"/>
              </w:rPr>
              <w:t xml:space="preserve"> project implementation.</w:t>
            </w:r>
          </w:p>
          <w:p w14:paraId="79937C23" w14:textId="77777777" w:rsidR="004F2183" w:rsidRPr="00200748" w:rsidRDefault="004F2183" w:rsidP="004F2183">
            <w:pPr>
              <w:rPr>
                <w:rFonts w:cs="Arial"/>
                <w:sz w:val="18"/>
                <w:szCs w:val="18"/>
              </w:rPr>
            </w:pPr>
          </w:p>
          <w:p w14:paraId="2A0E31F8" w14:textId="77777777" w:rsidR="004F2183" w:rsidRPr="00200748" w:rsidRDefault="004F2183" w:rsidP="004F2183">
            <w:pPr>
              <w:rPr>
                <w:rFonts w:cs="Arial"/>
                <w:sz w:val="18"/>
                <w:szCs w:val="18"/>
              </w:rPr>
            </w:pPr>
            <w:r w:rsidRPr="00200748">
              <w:rPr>
                <w:rFonts w:cs="Arial"/>
                <w:sz w:val="18"/>
                <w:szCs w:val="18"/>
              </w:rPr>
              <w:t>P = 1</w:t>
            </w:r>
          </w:p>
          <w:p w14:paraId="7D9FB641" w14:textId="77777777" w:rsidR="004F2183" w:rsidRPr="00200748" w:rsidRDefault="004F2183" w:rsidP="004F2183">
            <w:pPr>
              <w:rPr>
                <w:rFonts w:cs="Arial"/>
                <w:sz w:val="18"/>
                <w:szCs w:val="18"/>
              </w:rPr>
            </w:pPr>
            <w:r w:rsidRPr="00200748">
              <w:rPr>
                <w:rFonts w:cs="Arial"/>
                <w:sz w:val="18"/>
                <w:szCs w:val="18"/>
              </w:rPr>
              <w:t>I = 1</w:t>
            </w:r>
          </w:p>
        </w:tc>
        <w:tc>
          <w:tcPr>
            <w:tcW w:w="1796" w:type="dxa"/>
            <w:gridSpan w:val="2"/>
          </w:tcPr>
          <w:p w14:paraId="731FE089" w14:textId="77777777" w:rsidR="004F2183" w:rsidRPr="00200748" w:rsidRDefault="00200748" w:rsidP="004F2183">
            <w:pPr>
              <w:rPr>
                <w:rFonts w:cs="Arial"/>
                <w:sz w:val="18"/>
                <w:szCs w:val="18"/>
              </w:rPr>
            </w:pPr>
            <w:r w:rsidRPr="00200748">
              <w:rPr>
                <w:rFonts w:cs="Arial"/>
                <w:sz w:val="18"/>
                <w:szCs w:val="18"/>
              </w:rPr>
              <w:t xml:space="preserve">Partnership with other similar initiatives within UNDP and with broader partners (GIZ, GCF Sec, </w:t>
            </w:r>
            <w:proofErr w:type="spellStart"/>
            <w:r w:rsidRPr="00200748">
              <w:rPr>
                <w:rFonts w:cs="Arial"/>
                <w:sz w:val="18"/>
                <w:szCs w:val="18"/>
              </w:rPr>
              <w:t>KfW</w:t>
            </w:r>
            <w:proofErr w:type="spellEnd"/>
            <w:r w:rsidRPr="00200748">
              <w:rPr>
                <w:rFonts w:cs="Arial"/>
                <w:sz w:val="18"/>
                <w:szCs w:val="18"/>
              </w:rPr>
              <w:t>)</w:t>
            </w:r>
            <w:r w:rsidR="004F2183" w:rsidRPr="00200748">
              <w:rPr>
                <w:rFonts w:cs="Arial"/>
                <w:sz w:val="18"/>
                <w:szCs w:val="18"/>
              </w:rPr>
              <w:t>.</w:t>
            </w:r>
            <w:r w:rsidRPr="00200748">
              <w:rPr>
                <w:rFonts w:cs="Arial"/>
                <w:sz w:val="18"/>
                <w:szCs w:val="18"/>
              </w:rPr>
              <w:t xml:space="preserve"> Global efforts will utilize cost-saving online technologies wherever possible</w:t>
            </w:r>
          </w:p>
        </w:tc>
        <w:tc>
          <w:tcPr>
            <w:tcW w:w="1345" w:type="dxa"/>
          </w:tcPr>
          <w:p w14:paraId="28F5CA9A" w14:textId="77777777" w:rsidR="004F2183" w:rsidRPr="00200748" w:rsidRDefault="004F2183" w:rsidP="004F2183">
            <w:pPr>
              <w:rPr>
                <w:rFonts w:cs="Arial"/>
                <w:sz w:val="18"/>
                <w:szCs w:val="18"/>
              </w:rPr>
            </w:pPr>
            <w:r w:rsidRPr="00200748">
              <w:rPr>
                <w:rFonts w:cs="Arial"/>
                <w:sz w:val="18"/>
                <w:szCs w:val="18"/>
              </w:rPr>
              <w:t>UNDP</w:t>
            </w:r>
          </w:p>
          <w:p w14:paraId="786A3FE5" w14:textId="550FC583" w:rsidR="004F2183" w:rsidRPr="00200748" w:rsidRDefault="006E33EA" w:rsidP="004F2183">
            <w:pPr>
              <w:rPr>
                <w:rFonts w:cs="Arial"/>
                <w:sz w:val="18"/>
                <w:szCs w:val="18"/>
              </w:rPr>
            </w:pPr>
            <w:r>
              <w:rPr>
                <w:rFonts w:cs="Arial"/>
                <w:sz w:val="18"/>
                <w:szCs w:val="18"/>
              </w:rPr>
              <w:t>Project</w:t>
            </w:r>
            <w:r w:rsidR="00200748" w:rsidRPr="00200748">
              <w:rPr>
                <w:rFonts w:cs="Arial"/>
                <w:sz w:val="18"/>
                <w:szCs w:val="18"/>
              </w:rPr>
              <w:t xml:space="preserve"> Manager</w:t>
            </w:r>
          </w:p>
          <w:p w14:paraId="1F223F1C" w14:textId="77777777" w:rsidR="004F2183" w:rsidRPr="00200748" w:rsidRDefault="004F2183" w:rsidP="00200748">
            <w:pPr>
              <w:rPr>
                <w:rFonts w:cs="Arial"/>
                <w:sz w:val="18"/>
                <w:szCs w:val="18"/>
              </w:rPr>
            </w:pPr>
            <w:r w:rsidRPr="00200748">
              <w:rPr>
                <w:rFonts w:cs="Arial"/>
                <w:sz w:val="18"/>
                <w:szCs w:val="18"/>
              </w:rPr>
              <w:t xml:space="preserve">LECRDS </w:t>
            </w:r>
            <w:r w:rsidR="00200748" w:rsidRPr="00200748">
              <w:rPr>
                <w:rFonts w:cs="Arial"/>
                <w:sz w:val="18"/>
                <w:szCs w:val="18"/>
              </w:rPr>
              <w:t>Head &amp; PTA</w:t>
            </w:r>
          </w:p>
        </w:tc>
        <w:tc>
          <w:tcPr>
            <w:tcW w:w="1513" w:type="dxa"/>
            <w:gridSpan w:val="2"/>
          </w:tcPr>
          <w:p w14:paraId="7FDBE604" w14:textId="77777777" w:rsidR="004F2183" w:rsidRPr="00200748" w:rsidRDefault="004F2183" w:rsidP="004F2183">
            <w:pPr>
              <w:rPr>
                <w:rFonts w:cs="Arial"/>
                <w:sz w:val="18"/>
                <w:szCs w:val="18"/>
              </w:rPr>
            </w:pPr>
          </w:p>
        </w:tc>
        <w:tc>
          <w:tcPr>
            <w:tcW w:w="1345" w:type="dxa"/>
          </w:tcPr>
          <w:p w14:paraId="32142748" w14:textId="77777777" w:rsidR="004F2183" w:rsidRPr="00200748" w:rsidRDefault="004F2183" w:rsidP="004F2183">
            <w:pPr>
              <w:rPr>
                <w:rFonts w:cs="Arial"/>
                <w:sz w:val="18"/>
                <w:szCs w:val="18"/>
              </w:rPr>
            </w:pPr>
          </w:p>
        </w:tc>
        <w:tc>
          <w:tcPr>
            <w:tcW w:w="1267" w:type="dxa"/>
          </w:tcPr>
          <w:p w14:paraId="4A33CA80" w14:textId="77777777" w:rsidR="004F2183" w:rsidRPr="00200748" w:rsidRDefault="004F2183" w:rsidP="004F2183">
            <w:pPr>
              <w:rPr>
                <w:rFonts w:cs="Arial"/>
                <w:sz w:val="18"/>
                <w:szCs w:val="18"/>
              </w:rPr>
            </w:pPr>
          </w:p>
        </w:tc>
      </w:tr>
      <w:tr w:rsidR="004F2183" w:rsidRPr="00200748" w14:paraId="761DA1F7" w14:textId="77777777" w:rsidTr="004F2183">
        <w:tc>
          <w:tcPr>
            <w:tcW w:w="357" w:type="dxa"/>
          </w:tcPr>
          <w:p w14:paraId="6B1484A6" w14:textId="77777777" w:rsidR="004F2183" w:rsidRPr="00200748" w:rsidRDefault="004F2183" w:rsidP="004F2183">
            <w:pPr>
              <w:rPr>
                <w:rFonts w:cs="Arial"/>
                <w:sz w:val="18"/>
                <w:szCs w:val="18"/>
              </w:rPr>
            </w:pPr>
            <w:r w:rsidRPr="00200748">
              <w:rPr>
                <w:rFonts w:cs="Arial"/>
                <w:sz w:val="18"/>
                <w:szCs w:val="18"/>
              </w:rPr>
              <w:t>4</w:t>
            </w:r>
          </w:p>
        </w:tc>
        <w:tc>
          <w:tcPr>
            <w:tcW w:w="1524" w:type="dxa"/>
          </w:tcPr>
          <w:p w14:paraId="0D31B26B" w14:textId="77777777" w:rsidR="004F2183" w:rsidRPr="00200748" w:rsidRDefault="004F2183" w:rsidP="004F2183">
            <w:pPr>
              <w:rPr>
                <w:rFonts w:cs="Arial"/>
                <w:sz w:val="18"/>
                <w:szCs w:val="18"/>
              </w:rPr>
            </w:pPr>
            <w:r w:rsidRPr="00200748">
              <w:rPr>
                <w:rFonts w:cs="Arial"/>
                <w:sz w:val="18"/>
                <w:szCs w:val="18"/>
              </w:rPr>
              <w:t>Insufficient personnel to achieve outcomes and outputs</w:t>
            </w:r>
          </w:p>
        </w:tc>
        <w:tc>
          <w:tcPr>
            <w:tcW w:w="1512" w:type="dxa"/>
          </w:tcPr>
          <w:p w14:paraId="46966BBE" w14:textId="77777777" w:rsidR="004F2183" w:rsidRPr="00200748" w:rsidRDefault="004F2183" w:rsidP="004F2183">
            <w:pPr>
              <w:rPr>
                <w:rFonts w:cs="Arial"/>
                <w:sz w:val="18"/>
                <w:szCs w:val="18"/>
              </w:rPr>
            </w:pPr>
            <w:r w:rsidRPr="00200748">
              <w:rPr>
                <w:rFonts w:cs="Arial"/>
                <w:sz w:val="18"/>
                <w:szCs w:val="18"/>
              </w:rPr>
              <w:t xml:space="preserve">During </w:t>
            </w:r>
            <w:proofErr w:type="spellStart"/>
            <w:r w:rsidRPr="00200748">
              <w:rPr>
                <w:rFonts w:cs="Arial"/>
                <w:sz w:val="18"/>
                <w:szCs w:val="18"/>
              </w:rPr>
              <w:t>prodoc</w:t>
            </w:r>
            <w:proofErr w:type="spellEnd"/>
            <w:r w:rsidRPr="00200748">
              <w:rPr>
                <w:rFonts w:cs="Arial"/>
                <w:sz w:val="18"/>
                <w:szCs w:val="18"/>
              </w:rPr>
              <w:t xml:space="preserve"> development</w:t>
            </w:r>
          </w:p>
        </w:tc>
        <w:tc>
          <w:tcPr>
            <w:tcW w:w="1861" w:type="dxa"/>
          </w:tcPr>
          <w:p w14:paraId="13B02CB2" w14:textId="77777777" w:rsidR="004F2183" w:rsidRPr="00200748" w:rsidRDefault="004F2183" w:rsidP="004F2183">
            <w:pPr>
              <w:rPr>
                <w:rFonts w:cs="Arial"/>
                <w:sz w:val="18"/>
                <w:szCs w:val="18"/>
              </w:rPr>
            </w:pPr>
            <w:r w:rsidRPr="00200748">
              <w:rPr>
                <w:rFonts w:cs="Arial"/>
                <w:sz w:val="18"/>
                <w:szCs w:val="18"/>
              </w:rPr>
              <w:t xml:space="preserve">Operational </w:t>
            </w:r>
          </w:p>
          <w:p w14:paraId="68AF65E1" w14:textId="77777777" w:rsidR="004F2183" w:rsidRPr="00200748" w:rsidRDefault="004F2183" w:rsidP="004F2183">
            <w:pPr>
              <w:rPr>
                <w:rFonts w:cs="Arial"/>
                <w:sz w:val="18"/>
                <w:szCs w:val="18"/>
              </w:rPr>
            </w:pPr>
            <w:r w:rsidRPr="00200748">
              <w:rPr>
                <w:rFonts w:cs="Arial"/>
                <w:sz w:val="18"/>
                <w:szCs w:val="18"/>
              </w:rPr>
              <w:t>Organizational</w:t>
            </w:r>
          </w:p>
          <w:p w14:paraId="2BE451F0" w14:textId="77777777" w:rsidR="004F2183" w:rsidRPr="00200748" w:rsidRDefault="004F2183" w:rsidP="004F2183">
            <w:pPr>
              <w:rPr>
                <w:rFonts w:cs="Arial"/>
                <w:sz w:val="18"/>
                <w:szCs w:val="18"/>
              </w:rPr>
            </w:pPr>
          </w:p>
        </w:tc>
        <w:tc>
          <w:tcPr>
            <w:tcW w:w="1520" w:type="dxa"/>
          </w:tcPr>
          <w:p w14:paraId="71283EEC" w14:textId="59191D10" w:rsidR="004F2183" w:rsidRPr="00200748" w:rsidRDefault="006E33EA" w:rsidP="004F2183">
            <w:pPr>
              <w:rPr>
                <w:rFonts w:cs="Arial"/>
                <w:sz w:val="18"/>
                <w:szCs w:val="18"/>
              </w:rPr>
            </w:pPr>
            <w:r>
              <w:rPr>
                <w:rFonts w:cs="Arial"/>
                <w:sz w:val="18"/>
                <w:szCs w:val="18"/>
              </w:rPr>
              <w:t>Project</w:t>
            </w:r>
            <w:r w:rsidR="00200748" w:rsidRPr="00200748">
              <w:rPr>
                <w:rFonts w:cs="Arial"/>
                <w:sz w:val="18"/>
                <w:szCs w:val="18"/>
              </w:rPr>
              <w:t xml:space="preserve"> Manager is charged solely with success of the global component, where relevant that role will be bolstered </w:t>
            </w:r>
            <w:r w:rsidR="004F2183" w:rsidRPr="00200748">
              <w:rPr>
                <w:rFonts w:cs="Arial"/>
                <w:sz w:val="18"/>
                <w:szCs w:val="18"/>
              </w:rPr>
              <w:t xml:space="preserve">with </w:t>
            </w:r>
            <w:r w:rsidR="004F2183" w:rsidRPr="00200748">
              <w:rPr>
                <w:rFonts w:cs="Arial"/>
                <w:sz w:val="18"/>
                <w:szCs w:val="18"/>
              </w:rPr>
              <w:lastRenderedPageBreak/>
              <w:t xml:space="preserve">the support of consultants for particular elements. However, the projected workload has been </w:t>
            </w:r>
            <w:r w:rsidR="00200748" w:rsidRPr="00200748">
              <w:rPr>
                <w:rFonts w:cs="Arial"/>
                <w:sz w:val="18"/>
                <w:szCs w:val="18"/>
              </w:rPr>
              <w:t>tested and</w:t>
            </w:r>
            <w:r w:rsidR="004F2183" w:rsidRPr="00200748">
              <w:rPr>
                <w:rFonts w:cs="Arial"/>
                <w:sz w:val="18"/>
                <w:szCs w:val="18"/>
              </w:rPr>
              <w:t xml:space="preserve"> based on UNDP’s experience with similar projects.</w:t>
            </w:r>
          </w:p>
          <w:p w14:paraId="3002E2AA" w14:textId="77777777" w:rsidR="004F2183" w:rsidRPr="00200748" w:rsidRDefault="004F2183" w:rsidP="004F2183">
            <w:pPr>
              <w:rPr>
                <w:rFonts w:cs="Arial"/>
                <w:sz w:val="18"/>
                <w:szCs w:val="18"/>
              </w:rPr>
            </w:pPr>
          </w:p>
          <w:p w14:paraId="79BE6234" w14:textId="77777777" w:rsidR="004F2183" w:rsidRPr="00200748" w:rsidRDefault="004F2183" w:rsidP="004F2183">
            <w:pPr>
              <w:rPr>
                <w:rFonts w:cs="Arial"/>
                <w:sz w:val="18"/>
                <w:szCs w:val="18"/>
              </w:rPr>
            </w:pPr>
            <w:r w:rsidRPr="00200748">
              <w:rPr>
                <w:rFonts w:cs="Arial"/>
                <w:sz w:val="18"/>
                <w:szCs w:val="18"/>
              </w:rPr>
              <w:t>P = 2</w:t>
            </w:r>
          </w:p>
          <w:p w14:paraId="17CA6BEA" w14:textId="77777777" w:rsidR="004F2183" w:rsidRPr="00200748" w:rsidRDefault="004F2183" w:rsidP="004F2183">
            <w:pPr>
              <w:rPr>
                <w:rFonts w:cs="Arial"/>
                <w:sz w:val="18"/>
                <w:szCs w:val="18"/>
              </w:rPr>
            </w:pPr>
            <w:r w:rsidRPr="00200748">
              <w:rPr>
                <w:rFonts w:cs="Arial"/>
                <w:sz w:val="18"/>
                <w:szCs w:val="18"/>
              </w:rPr>
              <w:t>I = 2</w:t>
            </w:r>
          </w:p>
        </w:tc>
        <w:tc>
          <w:tcPr>
            <w:tcW w:w="1796" w:type="dxa"/>
            <w:gridSpan w:val="2"/>
          </w:tcPr>
          <w:p w14:paraId="4B9AAFC5" w14:textId="77777777" w:rsidR="004F2183" w:rsidRPr="00200748" w:rsidRDefault="004F2183" w:rsidP="00200748">
            <w:pPr>
              <w:rPr>
                <w:rFonts w:cs="Arial"/>
                <w:sz w:val="18"/>
                <w:szCs w:val="18"/>
              </w:rPr>
            </w:pPr>
            <w:r w:rsidRPr="00200748">
              <w:rPr>
                <w:rFonts w:cs="Arial"/>
                <w:sz w:val="18"/>
                <w:szCs w:val="18"/>
              </w:rPr>
              <w:lastRenderedPageBreak/>
              <w:t>UNDP may have to step in with additional support</w:t>
            </w:r>
            <w:r w:rsidR="00200748" w:rsidRPr="00200748">
              <w:rPr>
                <w:rFonts w:cs="Arial"/>
                <w:sz w:val="18"/>
                <w:szCs w:val="18"/>
              </w:rPr>
              <w:t xml:space="preserve"> from the regional hubs and consultants may need to be increased</w:t>
            </w:r>
            <w:r w:rsidRPr="00200748">
              <w:rPr>
                <w:rFonts w:cs="Arial"/>
                <w:sz w:val="18"/>
                <w:szCs w:val="18"/>
              </w:rPr>
              <w:t>.</w:t>
            </w:r>
          </w:p>
        </w:tc>
        <w:tc>
          <w:tcPr>
            <w:tcW w:w="1345" w:type="dxa"/>
          </w:tcPr>
          <w:p w14:paraId="08560883" w14:textId="77777777" w:rsidR="004F2183" w:rsidRPr="00200748" w:rsidRDefault="004F2183" w:rsidP="004F2183">
            <w:pPr>
              <w:rPr>
                <w:rFonts w:cs="Arial"/>
                <w:sz w:val="18"/>
                <w:szCs w:val="18"/>
              </w:rPr>
            </w:pPr>
            <w:r w:rsidRPr="00200748">
              <w:rPr>
                <w:rFonts w:cs="Arial"/>
                <w:sz w:val="18"/>
                <w:szCs w:val="18"/>
              </w:rPr>
              <w:t>UNDP</w:t>
            </w:r>
          </w:p>
          <w:p w14:paraId="67914B4D" w14:textId="337CCCEC" w:rsidR="004F2183" w:rsidRPr="00200748" w:rsidRDefault="006E33EA" w:rsidP="004F2183">
            <w:pPr>
              <w:rPr>
                <w:rFonts w:cs="Arial"/>
                <w:sz w:val="18"/>
                <w:szCs w:val="18"/>
              </w:rPr>
            </w:pPr>
            <w:r>
              <w:rPr>
                <w:rFonts w:cs="Arial"/>
                <w:sz w:val="18"/>
                <w:szCs w:val="18"/>
              </w:rPr>
              <w:t>Project</w:t>
            </w:r>
            <w:r w:rsidR="00200748" w:rsidRPr="00200748">
              <w:rPr>
                <w:rFonts w:cs="Arial"/>
                <w:sz w:val="18"/>
                <w:szCs w:val="18"/>
              </w:rPr>
              <w:t xml:space="preserve"> Manager</w:t>
            </w:r>
          </w:p>
          <w:p w14:paraId="4C02AE46" w14:textId="77777777" w:rsidR="004F2183" w:rsidRPr="00200748" w:rsidRDefault="00200748" w:rsidP="004F2183">
            <w:pPr>
              <w:rPr>
                <w:rFonts w:cs="Arial"/>
                <w:sz w:val="18"/>
                <w:szCs w:val="18"/>
              </w:rPr>
            </w:pPr>
            <w:r w:rsidRPr="00200748">
              <w:rPr>
                <w:rFonts w:cs="Arial"/>
                <w:sz w:val="18"/>
                <w:szCs w:val="18"/>
              </w:rPr>
              <w:t>LECRDS Head &amp; PTA</w:t>
            </w:r>
          </w:p>
        </w:tc>
        <w:tc>
          <w:tcPr>
            <w:tcW w:w="1513" w:type="dxa"/>
            <w:gridSpan w:val="2"/>
          </w:tcPr>
          <w:p w14:paraId="1DE4A373" w14:textId="77777777" w:rsidR="004F2183" w:rsidRPr="00200748" w:rsidRDefault="004F2183" w:rsidP="004F2183">
            <w:pPr>
              <w:rPr>
                <w:rFonts w:cs="Arial"/>
                <w:sz w:val="18"/>
                <w:szCs w:val="18"/>
              </w:rPr>
            </w:pPr>
          </w:p>
        </w:tc>
        <w:tc>
          <w:tcPr>
            <w:tcW w:w="1345" w:type="dxa"/>
          </w:tcPr>
          <w:p w14:paraId="675F3B75" w14:textId="77777777" w:rsidR="004F2183" w:rsidRPr="00200748" w:rsidRDefault="004F2183" w:rsidP="004F2183">
            <w:pPr>
              <w:rPr>
                <w:rFonts w:cs="Arial"/>
                <w:sz w:val="18"/>
                <w:szCs w:val="18"/>
              </w:rPr>
            </w:pPr>
          </w:p>
        </w:tc>
        <w:tc>
          <w:tcPr>
            <w:tcW w:w="1267" w:type="dxa"/>
          </w:tcPr>
          <w:p w14:paraId="4B78D8AF" w14:textId="77777777" w:rsidR="004F2183" w:rsidRPr="00200748" w:rsidRDefault="004F2183" w:rsidP="004F2183">
            <w:pPr>
              <w:rPr>
                <w:rFonts w:cs="Arial"/>
                <w:sz w:val="18"/>
                <w:szCs w:val="18"/>
              </w:rPr>
            </w:pPr>
          </w:p>
        </w:tc>
      </w:tr>
    </w:tbl>
    <w:p w14:paraId="69DB6C40" w14:textId="77777777" w:rsidR="004F2183" w:rsidRDefault="004F2183" w:rsidP="00780C1F">
      <w:pPr>
        <w:jc w:val="center"/>
        <w:rPr>
          <w:rFonts w:ascii="Calibri" w:hAnsi="Calibri"/>
          <w:b/>
          <w:sz w:val="24"/>
        </w:rPr>
      </w:pPr>
    </w:p>
    <w:p w14:paraId="21D4C644" w14:textId="77777777" w:rsidR="00117FA1" w:rsidRDefault="00117FA1" w:rsidP="00780C1F">
      <w:pPr>
        <w:jc w:val="center"/>
        <w:rPr>
          <w:rFonts w:ascii="Calibri" w:hAnsi="Calibri"/>
          <w:b/>
          <w:sz w:val="24"/>
        </w:rPr>
      </w:pPr>
    </w:p>
    <w:p w14:paraId="7AC6F192" w14:textId="77777777" w:rsidR="00117FA1" w:rsidRDefault="00117FA1" w:rsidP="00780C1F">
      <w:pPr>
        <w:jc w:val="center"/>
        <w:rPr>
          <w:rFonts w:ascii="Calibri" w:hAnsi="Calibri"/>
          <w:b/>
          <w:sz w:val="24"/>
        </w:rPr>
      </w:pPr>
    </w:p>
    <w:p w14:paraId="3D2E6A32" w14:textId="77777777" w:rsidR="00117FA1" w:rsidRDefault="00117FA1" w:rsidP="00780C1F">
      <w:pPr>
        <w:jc w:val="center"/>
        <w:rPr>
          <w:rFonts w:ascii="Calibri" w:hAnsi="Calibri"/>
          <w:b/>
          <w:sz w:val="24"/>
        </w:rPr>
      </w:pPr>
    </w:p>
    <w:p w14:paraId="38ACD941" w14:textId="77777777" w:rsidR="00117FA1" w:rsidRDefault="00117FA1" w:rsidP="00780C1F">
      <w:pPr>
        <w:jc w:val="center"/>
        <w:rPr>
          <w:rFonts w:ascii="Calibri" w:hAnsi="Calibri"/>
          <w:b/>
          <w:sz w:val="24"/>
        </w:rPr>
      </w:pPr>
    </w:p>
    <w:p w14:paraId="5A176B54" w14:textId="77777777" w:rsidR="00117FA1" w:rsidRDefault="00117FA1" w:rsidP="00780C1F">
      <w:pPr>
        <w:jc w:val="center"/>
        <w:rPr>
          <w:rFonts w:ascii="Calibri" w:hAnsi="Calibri"/>
          <w:b/>
          <w:sz w:val="24"/>
        </w:rPr>
      </w:pPr>
    </w:p>
    <w:p w14:paraId="4F7D51C0" w14:textId="77777777" w:rsidR="00117FA1" w:rsidRDefault="00117FA1" w:rsidP="00780C1F">
      <w:pPr>
        <w:jc w:val="center"/>
        <w:rPr>
          <w:rFonts w:ascii="Calibri" w:hAnsi="Calibri"/>
          <w:b/>
          <w:sz w:val="24"/>
        </w:rPr>
      </w:pPr>
    </w:p>
    <w:p w14:paraId="15B62398" w14:textId="77777777" w:rsidR="00117FA1" w:rsidRDefault="00117FA1" w:rsidP="00780C1F">
      <w:pPr>
        <w:jc w:val="center"/>
        <w:rPr>
          <w:rFonts w:ascii="Calibri" w:hAnsi="Calibri"/>
          <w:b/>
          <w:sz w:val="24"/>
        </w:rPr>
      </w:pPr>
    </w:p>
    <w:p w14:paraId="078046D4" w14:textId="77777777" w:rsidR="00DF69D4" w:rsidRDefault="00DF69D4" w:rsidP="00780C1F">
      <w:pPr>
        <w:jc w:val="center"/>
        <w:rPr>
          <w:rFonts w:ascii="Calibri" w:hAnsi="Calibri"/>
          <w:b/>
          <w:sz w:val="24"/>
        </w:rPr>
        <w:sectPr w:rsidR="00DF69D4" w:rsidSect="00DA2011">
          <w:pgSz w:w="16838" w:h="11906" w:orient="landscape" w:code="9"/>
          <w:pgMar w:top="1440" w:right="1440" w:bottom="1440" w:left="1440" w:header="720" w:footer="432" w:gutter="0"/>
          <w:cols w:space="708"/>
          <w:titlePg/>
          <w:docGrid w:linePitch="360"/>
        </w:sectPr>
      </w:pPr>
    </w:p>
    <w:p w14:paraId="5F29E6DD" w14:textId="4BB4D40C" w:rsidR="00DF69D4" w:rsidRPr="00DF69D4" w:rsidRDefault="00DA2011" w:rsidP="00DF69D4">
      <w:pPr>
        <w:keepNext/>
        <w:spacing w:after="60"/>
        <w:jc w:val="both"/>
        <w:outlineLvl w:val="1"/>
        <w:rPr>
          <w:b/>
          <w:bCs/>
          <w:lang w:val="en-GB"/>
        </w:rPr>
      </w:pPr>
      <w:r>
        <w:rPr>
          <w:rFonts w:ascii="Calibri" w:hAnsi="Calibri"/>
          <w:b/>
        </w:rPr>
        <w:lastRenderedPageBreak/>
        <w:t>Annex IV</w:t>
      </w:r>
      <w:r w:rsidR="00DF69D4" w:rsidRPr="00DF69D4">
        <w:rPr>
          <w:rFonts w:ascii="Calibri" w:hAnsi="Calibri"/>
          <w:b/>
        </w:rPr>
        <w:t xml:space="preserve">: </w:t>
      </w:r>
      <w:r w:rsidR="00DF69D4" w:rsidRPr="00DF69D4">
        <w:rPr>
          <w:b/>
          <w:bCs/>
          <w:lang w:val="en-GB"/>
        </w:rPr>
        <w:t>Partners’ (UNDP, UNEP, WRI) Proposal to BMUB</w:t>
      </w:r>
    </w:p>
    <w:p w14:paraId="658AA0CC" w14:textId="77777777" w:rsidR="00117FA1" w:rsidRDefault="00117FA1" w:rsidP="00DF69D4">
      <w:pPr>
        <w:rPr>
          <w:rFonts w:ascii="Calibri" w:hAnsi="Calibri"/>
          <w:b/>
          <w:sz w:val="24"/>
        </w:rPr>
      </w:pPr>
    </w:p>
    <w:p w14:paraId="12479D43" w14:textId="77777777" w:rsidR="00DF69D4" w:rsidRPr="004D1112" w:rsidRDefault="00DF69D4" w:rsidP="00DF69D4">
      <w:pPr>
        <w:rPr>
          <w:lang w:val="en-GB"/>
        </w:rPr>
      </w:pPr>
    </w:p>
    <w:p w14:paraId="6068BD13" w14:textId="77777777" w:rsidR="00DF69D4" w:rsidRDefault="00DF69D4" w:rsidP="00DF69D4">
      <w:pPr>
        <w:pStyle w:val="Heading1"/>
        <w:spacing w:after="120"/>
        <w:jc w:val="center"/>
        <w:rPr>
          <w:rFonts w:cs="Arial"/>
          <w:sz w:val="32"/>
          <w:szCs w:val="32"/>
          <w:u w:val="single"/>
        </w:rPr>
      </w:pPr>
    </w:p>
    <w:p w14:paraId="2D2A6269" w14:textId="77777777" w:rsidR="00DF69D4" w:rsidRPr="004D1112" w:rsidRDefault="00DF69D4" w:rsidP="00DF69D4">
      <w:pPr>
        <w:pStyle w:val="Heading1"/>
        <w:spacing w:after="120"/>
        <w:jc w:val="center"/>
        <w:rPr>
          <w:rFonts w:cs="Arial"/>
          <w:sz w:val="32"/>
          <w:szCs w:val="32"/>
          <w:u w:val="single"/>
        </w:rPr>
      </w:pPr>
      <w:r w:rsidRPr="004D1112">
        <w:rPr>
          <w:rFonts w:cs="Arial"/>
          <w:sz w:val="32"/>
          <w:szCs w:val="32"/>
          <w:u w:val="single"/>
        </w:rPr>
        <w:t>International</w:t>
      </w:r>
      <w:r>
        <w:rPr>
          <w:rFonts w:cs="Arial"/>
          <w:sz w:val="32"/>
          <w:szCs w:val="32"/>
          <w:u w:val="single"/>
        </w:rPr>
        <w:t xml:space="preserve"> Climate I</w:t>
      </w:r>
      <w:r w:rsidRPr="004D1112">
        <w:rPr>
          <w:rFonts w:cs="Arial"/>
          <w:sz w:val="32"/>
          <w:szCs w:val="32"/>
          <w:u w:val="single"/>
        </w:rPr>
        <w:t>nitiative 201</w:t>
      </w:r>
      <w:r>
        <w:rPr>
          <w:rFonts w:cs="Arial"/>
          <w:sz w:val="32"/>
          <w:szCs w:val="32"/>
          <w:u w:val="single"/>
        </w:rPr>
        <w:t>3</w:t>
      </w:r>
    </w:p>
    <w:p w14:paraId="4E0E2E2F" w14:textId="77777777" w:rsidR="00DF69D4" w:rsidRPr="004D1112" w:rsidRDefault="00DF69D4" w:rsidP="00DF69D4">
      <w:pPr>
        <w:jc w:val="center"/>
        <w:rPr>
          <w:sz w:val="28"/>
          <w:lang w:val="en-GB"/>
        </w:rPr>
      </w:pPr>
    </w:p>
    <w:p w14:paraId="110EAB53" w14:textId="77777777" w:rsidR="00DF69D4" w:rsidRPr="004D1112" w:rsidRDefault="00DF69D4" w:rsidP="00DF69D4">
      <w:pPr>
        <w:jc w:val="center"/>
        <w:rPr>
          <w:sz w:val="20"/>
          <w:lang w:val="en-GB"/>
        </w:rPr>
      </w:pPr>
    </w:p>
    <w:p w14:paraId="7ACF585B" w14:textId="77777777" w:rsidR="00DF69D4" w:rsidRPr="004D1112" w:rsidRDefault="00DF69D4" w:rsidP="00DF69D4">
      <w:pPr>
        <w:jc w:val="center"/>
        <w:rPr>
          <w:b/>
          <w:sz w:val="28"/>
          <w:lang w:val="en-GB"/>
        </w:rPr>
      </w:pPr>
      <w:r>
        <w:rPr>
          <w:b/>
          <w:sz w:val="28"/>
          <w:lang w:val="en-GB"/>
        </w:rPr>
        <w:t>Federal Ministry for the Environment, Nature Conservation and Nuclear Safety</w:t>
      </w:r>
      <w:r w:rsidRPr="004D1112">
        <w:rPr>
          <w:b/>
          <w:sz w:val="28"/>
          <w:lang w:val="en-GB"/>
        </w:rPr>
        <w:t xml:space="preserve"> (BMU)</w:t>
      </w:r>
    </w:p>
    <w:p w14:paraId="7F7D86A7" w14:textId="77777777" w:rsidR="00DF69D4" w:rsidRPr="004D1112" w:rsidRDefault="00DF69D4" w:rsidP="00DF69D4">
      <w:pPr>
        <w:jc w:val="center"/>
        <w:rPr>
          <w:sz w:val="28"/>
          <w:lang w:val="en-GB"/>
        </w:rPr>
      </w:pPr>
    </w:p>
    <w:p w14:paraId="0DA3AE94" w14:textId="55CE58F8" w:rsidR="00DF69D4" w:rsidRPr="004D1112" w:rsidRDefault="00DF69D4" w:rsidP="00DF69D4">
      <w:pPr>
        <w:jc w:val="center"/>
        <w:rPr>
          <w:sz w:val="28"/>
          <w:szCs w:val="32"/>
          <w:lang w:val="en-GB"/>
        </w:rPr>
      </w:pPr>
      <w:r w:rsidRPr="0060359F">
        <w:rPr>
          <w:rFonts w:cs="Arial"/>
          <w:b/>
          <w:bCs/>
        </w:rPr>
        <w:t>GREEN CLIMATE FUND READINESS PROGRAMME</w:t>
      </w:r>
    </w:p>
    <w:p w14:paraId="5B6D2B9F" w14:textId="77777777" w:rsidR="00DF69D4" w:rsidRPr="004D1112" w:rsidRDefault="00DF69D4" w:rsidP="00DF69D4">
      <w:pPr>
        <w:spacing w:after="120"/>
        <w:rPr>
          <w:rFonts w:cs="Arial"/>
          <w:color w:val="000000"/>
          <w:sz w:val="20"/>
          <w:szCs w:val="20"/>
          <w:lang w:val="en-GB"/>
        </w:rPr>
      </w:pPr>
    </w:p>
    <w:p w14:paraId="062F5406" w14:textId="77777777" w:rsidR="00DF69D4" w:rsidRPr="004D1112" w:rsidRDefault="00DF69D4" w:rsidP="00DF69D4">
      <w:pPr>
        <w:spacing w:after="120"/>
        <w:rPr>
          <w:rFonts w:cs="Arial"/>
          <w:color w:val="000000"/>
          <w:sz w:val="20"/>
          <w:szCs w:val="20"/>
          <w:lang w:val="en-GB"/>
        </w:rPr>
      </w:pPr>
      <w:r>
        <w:rPr>
          <w:rFonts w:cs="Arial"/>
          <w:color w:val="000000"/>
          <w:sz w:val="20"/>
          <w:szCs w:val="20"/>
          <w:lang w:val="en-GB"/>
        </w:rPr>
        <w:t>Please enclose the following</w:t>
      </w:r>
      <w:r w:rsidRPr="00334973">
        <w:rPr>
          <w:rFonts w:cs="Arial"/>
          <w:color w:val="000000"/>
          <w:sz w:val="20"/>
          <w:szCs w:val="20"/>
          <w:lang w:val="en-GB"/>
        </w:rPr>
        <w:t xml:space="preserve"> </w:t>
      </w:r>
      <w:r>
        <w:rPr>
          <w:rFonts w:cs="Arial"/>
          <w:color w:val="000000"/>
          <w:sz w:val="20"/>
          <w:szCs w:val="20"/>
          <w:lang w:val="en-GB"/>
        </w:rPr>
        <w:t>attachments</w:t>
      </w:r>
      <w:r w:rsidRPr="004D1112">
        <w:rPr>
          <w:rFonts w:cs="Arial"/>
          <w:color w:val="000000"/>
          <w:sz w:val="20"/>
          <w:szCs w:val="20"/>
          <w:lang w:val="en-GB"/>
        </w:rPr>
        <w:t>:</w:t>
      </w:r>
    </w:p>
    <w:tbl>
      <w:tblPr>
        <w:tblW w:w="0" w:type="auto"/>
        <w:tblLook w:val="00A0" w:firstRow="1" w:lastRow="0" w:firstColumn="1" w:lastColumn="0" w:noHBand="0" w:noVBand="0"/>
      </w:tblPr>
      <w:tblGrid>
        <w:gridCol w:w="656"/>
        <w:gridCol w:w="8586"/>
      </w:tblGrid>
      <w:tr w:rsidR="00DF69D4" w:rsidRPr="00CF065F" w14:paraId="0A630EAF" w14:textId="77777777" w:rsidTr="008B28AF">
        <w:tc>
          <w:tcPr>
            <w:tcW w:w="675" w:type="dxa"/>
            <w:tcBorders>
              <w:top w:val="single" w:sz="4" w:space="0" w:color="auto"/>
              <w:left w:val="single" w:sz="4" w:space="0" w:color="auto"/>
              <w:bottom w:val="single" w:sz="4" w:space="0" w:color="auto"/>
              <w:right w:val="single" w:sz="4" w:space="0" w:color="auto"/>
            </w:tcBorders>
            <w:vAlign w:val="center"/>
          </w:tcPr>
          <w:p w14:paraId="60B714D0" w14:textId="77777777" w:rsidR="00DF69D4" w:rsidRPr="004D1112" w:rsidRDefault="00EE4B61" w:rsidP="008B28AF">
            <w:pPr>
              <w:spacing w:before="60" w:after="60"/>
              <w:rPr>
                <w:rFonts w:cs="Arial"/>
                <w:sz w:val="20"/>
                <w:szCs w:val="20"/>
                <w:lang w:val="en-GB"/>
              </w:rPr>
            </w:pPr>
            <w:r w:rsidRPr="004D1112">
              <w:rPr>
                <w:sz w:val="18"/>
                <w:szCs w:val="18"/>
                <w:lang w:val="en-GB"/>
              </w:rPr>
              <w:fldChar w:fldCharType="begin">
                <w:ffData>
                  <w:name w:val=""/>
                  <w:enabled/>
                  <w:calcOnExit w:val="0"/>
                  <w:checkBox>
                    <w:sizeAuto/>
                    <w:default w:val="0"/>
                    <w:checked w:val="0"/>
                  </w:checkBox>
                </w:ffData>
              </w:fldChar>
            </w:r>
            <w:r w:rsidR="00DF69D4" w:rsidRPr="004D1112">
              <w:rPr>
                <w:sz w:val="18"/>
                <w:szCs w:val="18"/>
                <w:lang w:val="en-GB"/>
              </w:rPr>
              <w:instrText xml:space="preserve"> FORMCHECKBOX </w:instrText>
            </w:r>
            <w:r w:rsidRPr="004D1112">
              <w:rPr>
                <w:sz w:val="18"/>
                <w:szCs w:val="18"/>
                <w:lang w:val="en-GB"/>
              </w:rPr>
            </w:r>
            <w:r w:rsidRPr="004D1112">
              <w:rPr>
                <w:sz w:val="18"/>
                <w:szCs w:val="18"/>
                <w:lang w:val="en-GB"/>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14:paraId="6AA656F6" w14:textId="77777777" w:rsidR="00DF69D4" w:rsidRPr="004D1112" w:rsidRDefault="00DF69D4" w:rsidP="008B28AF">
            <w:pPr>
              <w:spacing w:before="60" w:after="60"/>
              <w:rPr>
                <w:rFonts w:cs="Arial"/>
                <w:color w:val="000000"/>
                <w:sz w:val="20"/>
                <w:szCs w:val="20"/>
                <w:lang w:val="en-GB"/>
              </w:rPr>
            </w:pPr>
            <w:r w:rsidRPr="004D1112">
              <w:rPr>
                <w:rFonts w:cs="Arial"/>
                <w:color w:val="000000"/>
                <w:sz w:val="20"/>
                <w:szCs w:val="20"/>
                <w:lang w:val="en-GB"/>
              </w:rPr>
              <w:t>An</w:t>
            </w:r>
            <w:r>
              <w:rPr>
                <w:rFonts w:cs="Arial"/>
                <w:color w:val="000000"/>
                <w:sz w:val="20"/>
                <w:szCs w:val="20"/>
                <w:lang w:val="en-GB"/>
              </w:rPr>
              <w:t>nex</w:t>
            </w:r>
            <w:r w:rsidRPr="004D1112">
              <w:rPr>
                <w:rFonts w:cs="Arial"/>
                <w:color w:val="000000"/>
                <w:sz w:val="20"/>
                <w:szCs w:val="20"/>
                <w:lang w:val="en-GB"/>
              </w:rPr>
              <w:t xml:space="preserve"> 1: </w:t>
            </w:r>
            <w:r>
              <w:rPr>
                <w:rFonts w:cs="Arial"/>
                <w:color w:val="000000"/>
                <w:sz w:val="20"/>
                <w:szCs w:val="20"/>
                <w:lang w:val="en-GB"/>
              </w:rPr>
              <w:t xml:space="preserve">Implementing </w:t>
            </w:r>
            <w:r w:rsidRPr="004D1112">
              <w:rPr>
                <w:rFonts w:cs="Arial"/>
                <w:color w:val="000000"/>
                <w:sz w:val="20"/>
                <w:szCs w:val="20"/>
                <w:lang w:val="en-GB"/>
              </w:rPr>
              <w:t>partner</w:t>
            </w:r>
            <w:r>
              <w:rPr>
                <w:rFonts w:cs="Arial"/>
                <w:color w:val="000000"/>
                <w:sz w:val="20"/>
                <w:szCs w:val="20"/>
                <w:lang w:val="en-GB"/>
              </w:rPr>
              <w:t>(s)</w:t>
            </w:r>
            <w:r w:rsidRPr="004D1112">
              <w:rPr>
                <w:rFonts w:cs="Arial"/>
                <w:color w:val="000000"/>
                <w:sz w:val="20"/>
                <w:szCs w:val="20"/>
                <w:lang w:val="en-GB"/>
              </w:rPr>
              <w:t xml:space="preserve"> / </w:t>
            </w:r>
            <w:r>
              <w:rPr>
                <w:rFonts w:cs="Arial"/>
                <w:color w:val="000000"/>
                <w:sz w:val="20"/>
                <w:szCs w:val="20"/>
                <w:lang w:val="en-GB"/>
              </w:rPr>
              <w:t>Subcontractor(s)</w:t>
            </w:r>
          </w:p>
        </w:tc>
      </w:tr>
      <w:tr w:rsidR="00DF69D4" w:rsidRPr="004D1112" w14:paraId="51B6F293" w14:textId="77777777" w:rsidTr="008B28AF">
        <w:tc>
          <w:tcPr>
            <w:tcW w:w="675" w:type="dxa"/>
            <w:tcBorders>
              <w:top w:val="single" w:sz="4" w:space="0" w:color="auto"/>
              <w:left w:val="single" w:sz="4" w:space="0" w:color="auto"/>
              <w:bottom w:val="single" w:sz="4" w:space="0" w:color="auto"/>
              <w:right w:val="single" w:sz="4" w:space="0" w:color="auto"/>
            </w:tcBorders>
            <w:vAlign w:val="center"/>
          </w:tcPr>
          <w:p w14:paraId="153717F5" w14:textId="77777777" w:rsidR="00DF69D4" w:rsidRPr="004D1112" w:rsidRDefault="00EE4B61" w:rsidP="008B28AF">
            <w:pPr>
              <w:spacing w:before="60" w:after="60"/>
              <w:rPr>
                <w:rFonts w:cs="Arial"/>
                <w:sz w:val="20"/>
                <w:szCs w:val="20"/>
                <w:lang w:val="en-GB"/>
              </w:rPr>
            </w:pPr>
            <w:r w:rsidRPr="004D1112">
              <w:rPr>
                <w:sz w:val="18"/>
                <w:szCs w:val="18"/>
                <w:lang w:val="en-GB"/>
              </w:rPr>
              <w:fldChar w:fldCharType="begin">
                <w:ffData>
                  <w:name w:val=""/>
                  <w:enabled/>
                  <w:calcOnExit w:val="0"/>
                  <w:checkBox>
                    <w:sizeAuto/>
                    <w:default w:val="0"/>
                  </w:checkBox>
                </w:ffData>
              </w:fldChar>
            </w:r>
            <w:r w:rsidR="00DF69D4" w:rsidRPr="004D1112">
              <w:rPr>
                <w:sz w:val="18"/>
                <w:szCs w:val="18"/>
                <w:lang w:val="en-GB"/>
              </w:rPr>
              <w:instrText xml:space="preserve"> FORMCHECKBOX </w:instrText>
            </w:r>
            <w:r w:rsidRPr="004D1112">
              <w:rPr>
                <w:sz w:val="18"/>
                <w:szCs w:val="18"/>
                <w:lang w:val="en-GB"/>
              </w:rPr>
            </w:r>
            <w:r w:rsidRPr="004D1112">
              <w:rPr>
                <w:sz w:val="18"/>
                <w:szCs w:val="18"/>
                <w:lang w:val="en-GB"/>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14:paraId="7D9ED74F" w14:textId="77777777" w:rsidR="00DF69D4" w:rsidRPr="004D1112" w:rsidRDefault="00DF69D4" w:rsidP="008B28AF">
            <w:pPr>
              <w:spacing w:before="60" w:after="60"/>
              <w:rPr>
                <w:rFonts w:cs="Arial"/>
                <w:color w:val="000000"/>
                <w:sz w:val="20"/>
                <w:szCs w:val="20"/>
                <w:lang w:val="en-GB"/>
              </w:rPr>
            </w:pPr>
            <w:r w:rsidRPr="004D1112">
              <w:rPr>
                <w:rFonts w:cs="Arial"/>
                <w:color w:val="000000"/>
                <w:sz w:val="20"/>
                <w:szCs w:val="20"/>
                <w:lang w:val="en-GB"/>
              </w:rPr>
              <w:t>An</w:t>
            </w:r>
            <w:r>
              <w:rPr>
                <w:rFonts w:cs="Arial"/>
                <w:color w:val="000000"/>
                <w:sz w:val="20"/>
                <w:szCs w:val="20"/>
                <w:lang w:val="en-GB"/>
              </w:rPr>
              <w:t>nex</w:t>
            </w:r>
            <w:r w:rsidRPr="004D1112">
              <w:rPr>
                <w:rFonts w:cs="Arial"/>
                <w:color w:val="000000"/>
                <w:sz w:val="20"/>
                <w:szCs w:val="20"/>
                <w:lang w:val="en-GB"/>
              </w:rPr>
              <w:t xml:space="preserve"> 2: </w:t>
            </w:r>
            <w:r>
              <w:rPr>
                <w:rFonts w:cs="Arial"/>
                <w:color w:val="000000"/>
                <w:sz w:val="20"/>
                <w:szCs w:val="20"/>
                <w:lang w:val="en-GB"/>
              </w:rPr>
              <w:t>Gantt chart</w:t>
            </w:r>
            <w:r w:rsidRPr="004D1112">
              <w:rPr>
                <w:rFonts w:cs="Arial"/>
                <w:color w:val="000000"/>
                <w:sz w:val="20"/>
                <w:szCs w:val="20"/>
                <w:lang w:val="en-GB"/>
              </w:rPr>
              <w:t xml:space="preserve"> </w:t>
            </w:r>
          </w:p>
        </w:tc>
      </w:tr>
      <w:tr w:rsidR="00DF69D4" w:rsidRPr="00CF065F" w14:paraId="2ED03F17" w14:textId="77777777" w:rsidTr="008B28AF">
        <w:tc>
          <w:tcPr>
            <w:tcW w:w="675" w:type="dxa"/>
            <w:tcBorders>
              <w:top w:val="single" w:sz="4" w:space="0" w:color="auto"/>
              <w:left w:val="single" w:sz="4" w:space="0" w:color="auto"/>
              <w:bottom w:val="single" w:sz="4" w:space="0" w:color="auto"/>
              <w:right w:val="single" w:sz="4" w:space="0" w:color="auto"/>
            </w:tcBorders>
            <w:vAlign w:val="center"/>
          </w:tcPr>
          <w:p w14:paraId="7284DB6C" w14:textId="77777777" w:rsidR="00DF69D4" w:rsidRPr="004D1112" w:rsidRDefault="00EE4B61" w:rsidP="008B28AF">
            <w:pPr>
              <w:spacing w:before="60" w:after="60"/>
              <w:rPr>
                <w:sz w:val="18"/>
                <w:szCs w:val="18"/>
                <w:lang w:val="en-GB"/>
              </w:rPr>
            </w:pPr>
            <w:r w:rsidRPr="004D1112">
              <w:rPr>
                <w:sz w:val="18"/>
                <w:szCs w:val="18"/>
                <w:lang w:val="en-GB"/>
              </w:rPr>
              <w:fldChar w:fldCharType="begin">
                <w:ffData>
                  <w:name w:val=""/>
                  <w:enabled/>
                  <w:calcOnExit w:val="0"/>
                  <w:checkBox>
                    <w:sizeAuto/>
                    <w:default w:val="0"/>
                  </w:checkBox>
                </w:ffData>
              </w:fldChar>
            </w:r>
            <w:r w:rsidR="00DF69D4" w:rsidRPr="004D1112">
              <w:rPr>
                <w:sz w:val="18"/>
                <w:szCs w:val="18"/>
                <w:lang w:val="en-GB"/>
              </w:rPr>
              <w:instrText xml:space="preserve"> FORMCHECKBOX </w:instrText>
            </w:r>
            <w:r w:rsidRPr="004D1112">
              <w:rPr>
                <w:sz w:val="18"/>
                <w:szCs w:val="18"/>
                <w:lang w:val="en-GB"/>
              </w:rPr>
            </w:r>
            <w:r w:rsidRPr="004D1112">
              <w:rPr>
                <w:sz w:val="18"/>
                <w:szCs w:val="18"/>
                <w:lang w:val="en-GB"/>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14:paraId="6DE2BF42" w14:textId="77777777" w:rsidR="00DF69D4" w:rsidRPr="004D1112" w:rsidRDefault="00DF69D4" w:rsidP="008B28AF">
            <w:pPr>
              <w:spacing w:before="60" w:after="60"/>
              <w:rPr>
                <w:rFonts w:cs="Arial"/>
                <w:color w:val="000000"/>
                <w:sz w:val="20"/>
                <w:szCs w:val="20"/>
                <w:lang w:val="en-GB"/>
              </w:rPr>
            </w:pPr>
            <w:r w:rsidRPr="004D1112">
              <w:rPr>
                <w:rFonts w:cs="Arial"/>
                <w:color w:val="000000"/>
                <w:sz w:val="20"/>
                <w:szCs w:val="20"/>
                <w:lang w:val="en-GB"/>
              </w:rPr>
              <w:t>An</w:t>
            </w:r>
            <w:r>
              <w:rPr>
                <w:rFonts w:cs="Arial"/>
                <w:color w:val="000000"/>
                <w:sz w:val="20"/>
                <w:szCs w:val="20"/>
                <w:lang w:val="en-GB"/>
              </w:rPr>
              <w:t>nex</w:t>
            </w:r>
            <w:r w:rsidRPr="004D1112">
              <w:rPr>
                <w:rFonts w:cs="Arial"/>
                <w:color w:val="000000"/>
                <w:sz w:val="20"/>
                <w:szCs w:val="20"/>
                <w:lang w:val="en-GB"/>
              </w:rPr>
              <w:t xml:space="preserve"> 3: </w:t>
            </w:r>
            <w:r>
              <w:rPr>
                <w:rFonts w:cs="Arial"/>
                <w:color w:val="000000"/>
                <w:sz w:val="20"/>
                <w:szCs w:val="20"/>
                <w:lang w:val="en-GB"/>
              </w:rPr>
              <w:t>Project planning and monitoring table</w:t>
            </w:r>
            <w:r w:rsidRPr="004D1112">
              <w:rPr>
                <w:rFonts w:cs="Arial"/>
                <w:color w:val="000000"/>
                <w:sz w:val="20"/>
                <w:szCs w:val="20"/>
                <w:lang w:val="en-GB"/>
              </w:rPr>
              <w:t xml:space="preserve"> </w:t>
            </w:r>
          </w:p>
        </w:tc>
      </w:tr>
      <w:tr w:rsidR="00DF69D4" w:rsidRPr="00CF065F" w14:paraId="54D9237D" w14:textId="77777777" w:rsidTr="008B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06110F6E" w14:textId="77777777" w:rsidR="00DF69D4" w:rsidRPr="004D1112" w:rsidRDefault="00EE4B61" w:rsidP="008B28AF">
            <w:pPr>
              <w:spacing w:before="60" w:after="60"/>
              <w:rPr>
                <w:sz w:val="18"/>
                <w:szCs w:val="18"/>
                <w:lang w:val="en-GB"/>
              </w:rPr>
            </w:pPr>
            <w:r w:rsidRPr="004D1112">
              <w:rPr>
                <w:sz w:val="18"/>
                <w:szCs w:val="18"/>
                <w:lang w:val="en-GB"/>
              </w:rPr>
              <w:fldChar w:fldCharType="begin">
                <w:ffData>
                  <w:name w:val=""/>
                  <w:enabled/>
                  <w:calcOnExit w:val="0"/>
                  <w:checkBox>
                    <w:sizeAuto/>
                    <w:default w:val="0"/>
                  </w:checkBox>
                </w:ffData>
              </w:fldChar>
            </w:r>
            <w:r w:rsidR="00DF69D4" w:rsidRPr="004D1112">
              <w:rPr>
                <w:sz w:val="18"/>
                <w:szCs w:val="18"/>
                <w:lang w:val="en-GB"/>
              </w:rPr>
              <w:instrText xml:space="preserve"> FORMCHECKBOX </w:instrText>
            </w:r>
            <w:r w:rsidRPr="004D1112">
              <w:rPr>
                <w:sz w:val="18"/>
                <w:szCs w:val="18"/>
                <w:lang w:val="en-GB"/>
              </w:rPr>
            </w:r>
            <w:r w:rsidRPr="004D1112">
              <w:rPr>
                <w:sz w:val="18"/>
                <w:szCs w:val="18"/>
                <w:lang w:val="en-GB"/>
              </w:rPr>
              <w:fldChar w:fldCharType="end"/>
            </w:r>
          </w:p>
        </w:tc>
        <w:tc>
          <w:tcPr>
            <w:tcW w:w="9185" w:type="dxa"/>
            <w:tcBorders>
              <w:top w:val="single" w:sz="4" w:space="0" w:color="auto"/>
              <w:bottom w:val="single" w:sz="4" w:space="0" w:color="auto"/>
            </w:tcBorders>
            <w:vAlign w:val="center"/>
          </w:tcPr>
          <w:p w14:paraId="578999AB" w14:textId="77777777" w:rsidR="00DF69D4" w:rsidRPr="004D1112" w:rsidRDefault="00DF69D4" w:rsidP="008B28AF">
            <w:pPr>
              <w:spacing w:before="60" w:after="60"/>
              <w:rPr>
                <w:rFonts w:cs="Arial"/>
                <w:color w:val="000000"/>
                <w:sz w:val="20"/>
                <w:szCs w:val="20"/>
                <w:lang w:val="en-GB"/>
              </w:rPr>
            </w:pPr>
            <w:r w:rsidRPr="004D1112">
              <w:rPr>
                <w:rFonts w:cs="Arial"/>
                <w:color w:val="000000"/>
                <w:sz w:val="20"/>
                <w:szCs w:val="20"/>
                <w:lang w:val="en-GB"/>
              </w:rPr>
              <w:t>An</w:t>
            </w:r>
            <w:r>
              <w:rPr>
                <w:rFonts w:cs="Arial"/>
                <w:color w:val="000000"/>
                <w:sz w:val="20"/>
                <w:szCs w:val="20"/>
                <w:lang w:val="en-GB"/>
              </w:rPr>
              <w:t>nex</w:t>
            </w:r>
            <w:r w:rsidRPr="004D1112">
              <w:rPr>
                <w:rFonts w:cs="Arial"/>
                <w:color w:val="000000"/>
                <w:sz w:val="20"/>
                <w:szCs w:val="20"/>
                <w:lang w:val="en-GB"/>
              </w:rPr>
              <w:t xml:space="preserve"> 4: </w:t>
            </w:r>
            <w:r>
              <w:rPr>
                <w:rFonts w:cs="Arial"/>
                <w:color w:val="000000"/>
                <w:sz w:val="20"/>
                <w:szCs w:val="20"/>
                <w:lang w:val="en-GB"/>
              </w:rPr>
              <w:t>Funding requirements and financing</w:t>
            </w:r>
            <w:r w:rsidRPr="004D1112" w:rsidDel="00D34A18">
              <w:rPr>
                <w:rFonts w:cs="Arial"/>
                <w:color w:val="000000"/>
                <w:sz w:val="20"/>
                <w:szCs w:val="20"/>
                <w:lang w:val="en-GB"/>
              </w:rPr>
              <w:t xml:space="preserve"> </w:t>
            </w:r>
          </w:p>
        </w:tc>
      </w:tr>
    </w:tbl>
    <w:p w14:paraId="2933619B" w14:textId="77777777" w:rsidR="00DF69D4" w:rsidRPr="004D1112" w:rsidRDefault="00DF69D4" w:rsidP="00DF69D4">
      <w:pPr>
        <w:spacing w:after="120"/>
        <w:rPr>
          <w:rFonts w:cs="Arial"/>
          <w:sz w:val="20"/>
          <w:szCs w:val="20"/>
          <w:lang w:val="en-GB"/>
        </w:rPr>
      </w:pPr>
    </w:p>
    <w:p w14:paraId="33344011" w14:textId="77777777" w:rsidR="00DF69D4" w:rsidRPr="00696309" w:rsidRDefault="00DF69D4" w:rsidP="00DF69D4">
      <w:pPr>
        <w:spacing w:after="120"/>
        <w:rPr>
          <w:rFonts w:cs="Arial"/>
          <w:color w:val="999999"/>
          <w:sz w:val="20"/>
          <w:szCs w:val="20"/>
          <w:lang w:val="en-GB"/>
        </w:rPr>
      </w:pPr>
      <w:r w:rsidRPr="00696309">
        <w:rPr>
          <w:rFonts w:cs="Arial"/>
          <w:color w:val="999999"/>
          <w:sz w:val="20"/>
          <w:szCs w:val="20"/>
          <w:lang w:val="en-GB"/>
        </w:rPr>
        <w:t>Guidance document 1 ‘Not</w:t>
      </w:r>
      <w:r>
        <w:rPr>
          <w:rFonts w:cs="Arial"/>
          <w:color w:val="999999"/>
          <w:sz w:val="20"/>
          <w:szCs w:val="20"/>
          <w:lang w:val="en-GB"/>
        </w:rPr>
        <w:t>es on IK</w:t>
      </w:r>
      <w:r w:rsidRPr="00696309">
        <w:rPr>
          <w:rFonts w:cs="Arial"/>
          <w:color w:val="999999"/>
          <w:sz w:val="20"/>
          <w:szCs w:val="20"/>
          <w:lang w:val="en-GB"/>
        </w:rPr>
        <w:t>I project proposals and monitoring’</w:t>
      </w:r>
    </w:p>
    <w:p w14:paraId="768A8DF6" w14:textId="77777777" w:rsidR="00DF69D4" w:rsidRPr="004D1112" w:rsidRDefault="00DF69D4" w:rsidP="00DF69D4">
      <w:pPr>
        <w:spacing w:after="120"/>
        <w:rPr>
          <w:rFonts w:cs="Arial"/>
          <w:color w:val="999999"/>
          <w:sz w:val="20"/>
          <w:szCs w:val="20"/>
          <w:lang w:val="en-GB"/>
        </w:rPr>
      </w:pPr>
    </w:p>
    <w:p w14:paraId="3C7502A4" w14:textId="6837F6C3" w:rsidR="00DF69D4" w:rsidRPr="004D1112" w:rsidRDefault="00DF69D4" w:rsidP="00DF69D4">
      <w:pPr>
        <w:spacing w:after="120"/>
        <w:rPr>
          <w:rFonts w:cs="Arial"/>
          <w:color w:val="999999"/>
          <w:sz w:val="20"/>
          <w:szCs w:val="20"/>
          <w:lang w:val="en-GB"/>
        </w:rPr>
      </w:pPr>
      <w:r>
        <w:rPr>
          <w:rFonts w:cs="Arial"/>
          <w:color w:val="999999"/>
          <w:sz w:val="20"/>
          <w:szCs w:val="20"/>
          <w:lang w:val="en-GB"/>
        </w:rPr>
        <w:t xml:space="preserve">Please delete the explanations formatted grey after filling in the form. Please do not exceed 15 pages plus annexes. The documents are to be submitted as hard copies (in duplicate) and electronically </w:t>
      </w:r>
      <w:r w:rsidRPr="00696309">
        <w:rPr>
          <w:rFonts w:cs="Arial"/>
          <w:color w:val="999999"/>
          <w:sz w:val="20"/>
          <w:szCs w:val="20"/>
          <w:lang w:val="en-GB"/>
        </w:rPr>
        <w:t>(as Word file and as scanned PDF document)</w:t>
      </w:r>
      <w:r>
        <w:rPr>
          <w:rFonts w:cs="Arial"/>
          <w:color w:val="999999"/>
          <w:sz w:val="20"/>
          <w:szCs w:val="20"/>
          <w:lang w:val="en-GB"/>
        </w:rPr>
        <w:t>, quoting the project number in the subject line, to the Programme Office</w:t>
      </w:r>
      <w:r w:rsidRPr="004D1112">
        <w:rPr>
          <w:rFonts w:cs="Arial"/>
          <w:color w:val="999999"/>
          <w:sz w:val="20"/>
          <w:szCs w:val="20"/>
          <w:lang w:val="en-GB"/>
        </w:rPr>
        <w:t xml:space="preserve">: </w:t>
      </w:r>
    </w:p>
    <w:p w14:paraId="6FF3132F" w14:textId="77777777" w:rsidR="00DF69D4" w:rsidRPr="00594448" w:rsidRDefault="00DF69D4" w:rsidP="00DF69D4">
      <w:pPr>
        <w:rPr>
          <w:rFonts w:cs="Arial"/>
          <w:color w:val="999999"/>
          <w:sz w:val="20"/>
          <w:szCs w:val="20"/>
        </w:rPr>
      </w:pPr>
      <w:proofErr w:type="spellStart"/>
      <w:r w:rsidRPr="00594448">
        <w:rPr>
          <w:rFonts w:cs="Arial"/>
          <w:color w:val="999999"/>
          <w:sz w:val="20"/>
          <w:szCs w:val="20"/>
        </w:rPr>
        <w:t>Programmbüro</w:t>
      </w:r>
      <w:proofErr w:type="spellEnd"/>
      <w:r w:rsidRPr="00594448">
        <w:rPr>
          <w:rFonts w:cs="Arial"/>
          <w:color w:val="999999"/>
          <w:sz w:val="20"/>
          <w:szCs w:val="20"/>
        </w:rPr>
        <w:t xml:space="preserve"> </w:t>
      </w:r>
      <w:proofErr w:type="spellStart"/>
      <w:r w:rsidRPr="00594448">
        <w:rPr>
          <w:rFonts w:cs="Arial"/>
          <w:color w:val="999999"/>
          <w:sz w:val="20"/>
          <w:szCs w:val="20"/>
        </w:rPr>
        <w:t>Internationale</w:t>
      </w:r>
      <w:proofErr w:type="spellEnd"/>
      <w:r w:rsidRPr="00594448">
        <w:rPr>
          <w:rFonts w:cs="Arial"/>
          <w:color w:val="999999"/>
          <w:sz w:val="20"/>
          <w:szCs w:val="20"/>
        </w:rPr>
        <w:t xml:space="preserve"> </w:t>
      </w:r>
      <w:proofErr w:type="spellStart"/>
      <w:r w:rsidRPr="00594448">
        <w:rPr>
          <w:rFonts w:cs="Arial"/>
          <w:color w:val="999999"/>
          <w:sz w:val="20"/>
          <w:szCs w:val="20"/>
        </w:rPr>
        <w:t>Klimaschutzinitiative</w:t>
      </w:r>
      <w:proofErr w:type="spellEnd"/>
      <w:r w:rsidRPr="00594448">
        <w:rPr>
          <w:rFonts w:cs="Arial"/>
          <w:color w:val="999999"/>
          <w:sz w:val="20"/>
          <w:szCs w:val="20"/>
        </w:rPr>
        <w:t xml:space="preserve"> </w:t>
      </w:r>
    </w:p>
    <w:p w14:paraId="5B33E876" w14:textId="77777777" w:rsidR="00DF69D4" w:rsidRPr="00594448" w:rsidRDefault="00DF69D4" w:rsidP="00DF69D4">
      <w:pPr>
        <w:rPr>
          <w:rFonts w:cs="Arial"/>
          <w:color w:val="999999"/>
          <w:sz w:val="20"/>
          <w:szCs w:val="20"/>
        </w:rPr>
      </w:pPr>
      <w:proofErr w:type="spellStart"/>
      <w:r w:rsidRPr="00594448">
        <w:rPr>
          <w:rFonts w:cs="Arial"/>
          <w:color w:val="999999"/>
          <w:sz w:val="20"/>
          <w:szCs w:val="20"/>
        </w:rPr>
        <w:t>Potsdamer</w:t>
      </w:r>
      <w:proofErr w:type="spellEnd"/>
      <w:r w:rsidRPr="00594448">
        <w:rPr>
          <w:rFonts w:cs="Arial"/>
          <w:color w:val="999999"/>
          <w:sz w:val="20"/>
          <w:szCs w:val="20"/>
        </w:rPr>
        <w:t xml:space="preserve"> </w:t>
      </w:r>
      <w:proofErr w:type="spellStart"/>
      <w:r w:rsidRPr="00594448">
        <w:rPr>
          <w:rFonts w:cs="Arial"/>
          <w:color w:val="999999"/>
          <w:sz w:val="20"/>
          <w:szCs w:val="20"/>
        </w:rPr>
        <w:t>Platz</w:t>
      </w:r>
      <w:proofErr w:type="spellEnd"/>
      <w:r w:rsidRPr="00594448">
        <w:rPr>
          <w:rFonts w:cs="Arial"/>
          <w:color w:val="999999"/>
          <w:sz w:val="20"/>
          <w:szCs w:val="20"/>
        </w:rPr>
        <w:t xml:space="preserve"> 10</w:t>
      </w:r>
    </w:p>
    <w:p w14:paraId="7169D067" w14:textId="77777777" w:rsidR="00DF69D4" w:rsidRPr="00594448" w:rsidRDefault="00DF69D4" w:rsidP="00DF69D4">
      <w:pPr>
        <w:rPr>
          <w:rFonts w:cs="Arial"/>
          <w:color w:val="999999"/>
          <w:sz w:val="20"/>
          <w:szCs w:val="20"/>
        </w:rPr>
      </w:pPr>
      <w:r w:rsidRPr="00594448">
        <w:rPr>
          <w:rFonts w:cs="Arial"/>
          <w:color w:val="999999"/>
          <w:sz w:val="20"/>
          <w:szCs w:val="20"/>
        </w:rPr>
        <w:t xml:space="preserve">D-10785 Berlin </w:t>
      </w:r>
    </w:p>
    <w:p w14:paraId="036D01F2" w14:textId="77777777" w:rsidR="00DF69D4" w:rsidRPr="00594448" w:rsidRDefault="001A4B1A" w:rsidP="00DF69D4">
      <w:pPr>
        <w:spacing w:after="120"/>
        <w:rPr>
          <w:sz w:val="20"/>
          <w:szCs w:val="20"/>
        </w:rPr>
      </w:pPr>
      <w:hyperlink r:id="rId19" w:history="1">
        <w:r w:rsidR="00DF69D4" w:rsidRPr="00594448">
          <w:rPr>
            <w:rFonts w:cs="Arial"/>
            <w:color w:val="999999"/>
            <w:sz w:val="20"/>
            <w:szCs w:val="20"/>
          </w:rPr>
          <w:t>programmbuero@programmbuero-klima.de</w:t>
        </w:r>
      </w:hyperlink>
    </w:p>
    <w:p w14:paraId="07F06494" w14:textId="77777777" w:rsidR="00DF69D4" w:rsidRPr="00594448" w:rsidRDefault="00DF69D4" w:rsidP="00DF69D4">
      <w:pPr>
        <w:spacing w:after="120"/>
        <w:rPr>
          <w:rFonts w:cs="Arial"/>
          <w:color w:val="999999"/>
          <w:sz w:val="20"/>
          <w:szCs w:val="20"/>
        </w:rPr>
      </w:pPr>
    </w:p>
    <w:p w14:paraId="2C4F3611" w14:textId="77777777" w:rsidR="00DF69D4" w:rsidRPr="00594448" w:rsidRDefault="00DF69D4" w:rsidP="00DF69D4">
      <w:pPr>
        <w:rPr>
          <w:sz w:val="20"/>
          <w:szCs w:val="20"/>
        </w:rPr>
      </w:pPr>
    </w:p>
    <w:p w14:paraId="75D9FBC5" w14:textId="77777777" w:rsidR="00DF69D4" w:rsidRPr="00594448" w:rsidRDefault="00DF69D4" w:rsidP="00DF69D4">
      <w:pPr>
        <w:rPr>
          <w:sz w:val="20"/>
          <w:szCs w:val="20"/>
        </w:rPr>
      </w:pPr>
    </w:p>
    <w:p w14:paraId="469CAD5A" w14:textId="77777777" w:rsidR="00DF69D4" w:rsidRPr="00594448" w:rsidRDefault="00DF69D4" w:rsidP="00DF69D4">
      <w:pPr>
        <w:rPr>
          <w:color w:val="000000"/>
          <w:sz w:val="20"/>
          <w:szCs w:val="20"/>
        </w:rPr>
      </w:pPr>
    </w:p>
    <w:p w14:paraId="03B3280C" w14:textId="77777777" w:rsidR="00DF69D4" w:rsidRPr="00594448" w:rsidRDefault="00DF69D4" w:rsidP="00DF69D4">
      <w:pPr>
        <w:spacing w:after="120"/>
        <w:rPr>
          <w:rFonts w:cs="Arial"/>
          <w:sz w:val="20"/>
          <w:szCs w:val="20"/>
        </w:rPr>
      </w:pPr>
    </w:p>
    <w:p w14:paraId="0B13F961" w14:textId="77777777" w:rsidR="00DF69D4" w:rsidRPr="004D1112" w:rsidRDefault="00DF69D4" w:rsidP="00DF69D4">
      <w:pPr>
        <w:rPr>
          <w:rFonts w:cs="Arial"/>
          <w:color w:val="F2F2F2"/>
          <w:sz w:val="20"/>
          <w:szCs w:val="20"/>
          <w:u w:val="single"/>
          <w:lang w:val="en-GB"/>
        </w:rPr>
      </w:pPr>
      <w:r w:rsidRPr="00594448">
        <w:rPr>
          <w:rFonts w:cs="Arial"/>
          <w:sz w:val="20"/>
          <w:szCs w:val="20"/>
          <w:u w:val="single"/>
        </w:rPr>
        <w:t xml:space="preserve">                                                                        </w:t>
      </w:r>
      <w:r w:rsidRPr="00594448">
        <w:rPr>
          <w:rFonts w:cs="Arial"/>
          <w:color w:val="F2F2F2"/>
          <w:sz w:val="20"/>
          <w:szCs w:val="20"/>
          <w:u w:val="single"/>
        </w:rPr>
        <w:tab/>
      </w:r>
      <w:r w:rsidRPr="00594448">
        <w:rPr>
          <w:rFonts w:cs="Arial"/>
          <w:color w:val="F2F2F2"/>
          <w:sz w:val="20"/>
          <w:szCs w:val="20"/>
          <w:u w:val="single"/>
        </w:rPr>
        <w:tab/>
      </w:r>
      <w:r w:rsidRPr="00594448">
        <w:rPr>
          <w:rFonts w:cs="Arial"/>
          <w:color w:val="F2F2F2"/>
          <w:sz w:val="20"/>
          <w:szCs w:val="20"/>
          <w:u w:val="single"/>
        </w:rPr>
        <w:tab/>
      </w:r>
      <w:r w:rsidRPr="00594448">
        <w:rPr>
          <w:rFonts w:cs="Arial"/>
          <w:sz w:val="20"/>
          <w:szCs w:val="20"/>
          <w:u w:val="single"/>
        </w:rPr>
        <w:t xml:space="preserve">                                                                     </w:t>
      </w:r>
      <w:r w:rsidRPr="004D1112">
        <w:rPr>
          <w:rFonts w:cs="Arial"/>
          <w:color w:val="F2F2F2"/>
          <w:sz w:val="20"/>
          <w:szCs w:val="20"/>
          <w:u w:val="single"/>
          <w:lang w:val="en-GB"/>
        </w:rPr>
        <w:t>.</w:t>
      </w:r>
    </w:p>
    <w:p w14:paraId="1852A760" w14:textId="77777777" w:rsidR="00DF69D4" w:rsidRPr="004D1112" w:rsidRDefault="00DF69D4" w:rsidP="00DF69D4">
      <w:pPr>
        <w:rPr>
          <w:sz w:val="20"/>
          <w:lang w:val="en-GB"/>
        </w:rPr>
      </w:pPr>
      <w:proofErr w:type="gramStart"/>
      <w:r>
        <w:rPr>
          <w:sz w:val="20"/>
          <w:lang w:val="en-GB"/>
        </w:rPr>
        <w:t>Place</w:t>
      </w:r>
      <w:proofErr w:type="gramEnd"/>
      <w:r>
        <w:rPr>
          <w:sz w:val="20"/>
          <w:lang w:val="en-GB"/>
        </w:rPr>
        <w:t xml:space="preserve">, </w:t>
      </w:r>
      <w:proofErr w:type="gramStart"/>
      <w:r>
        <w:rPr>
          <w:sz w:val="20"/>
          <w:lang w:val="en-GB"/>
        </w:rPr>
        <w:t>date</w:t>
      </w:r>
      <w:r>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ab/>
      </w:r>
      <w:r>
        <w:rPr>
          <w:sz w:val="20"/>
          <w:lang w:val="en-GB"/>
        </w:rPr>
        <w:t>Legally binding signature</w:t>
      </w:r>
      <w:proofErr w:type="gramEnd"/>
    </w:p>
    <w:p w14:paraId="35EBDD00" w14:textId="77777777" w:rsidR="00DF69D4" w:rsidRPr="004D1112" w:rsidRDefault="00DF69D4" w:rsidP="00DF69D4">
      <w:pPr>
        <w:rPr>
          <w:sz w:val="20"/>
          <w:lang w:val="en-GB"/>
        </w:rPr>
      </w:pPr>
      <w:r w:rsidRPr="004D1112">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ab/>
      </w:r>
      <w:r w:rsidRPr="004D1112">
        <w:rPr>
          <w:sz w:val="20"/>
          <w:lang w:val="en-GB"/>
        </w:rPr>
        <w:t>[</w:t>
      </w:r>
      <w:r w:rsidRPr="004D1112">
        <w:rPr>
          <w:sz w:val="20"/>
          <w:highlight w:val="lightGray"/>
          <w:lang w:val="en-GB"/>
        </w:rPr>
        <w:t xml:space="preserve">Name </w:t>
      </w:r>
      <w:r>
        <w:rPr>
          <w:sz w:val="20"/>
          <w:highlight w:val="lightGray"/>
          <w:lang w:val="en-GB"/>
        </w:rPr>
        <w:t>of the authorised officer</w:t>
      </w:r>
      <w:r w:rsidRPr="004D1112">
        <w:rPr>
          <w:sz w:val="20"/>
          <w:highlight w:val="lightGray"/>
          <w:lang w:val="en-GB"/>
        </w:rPr>
        <w:t>]</w:t>
      </w:r>
    </w:p>
    <w:p w14:paraId="348A1BA6" w14:textId="77777777" w:rsidR="00DF69D4" w:rsidRPr="004D1112" w:rsidRDefault="00DF69D4" w:rsidP="00DF69D4">
      <w:pPr>
        <w:ind w:left="6600"/>
        <w:rPr>
          <w:sz w:val="20"/>
          <w:lang w:val="en-GB"/>
        </w:rPr>
      </w:pPr>
    </w:p>
    <w:p w14:paraId="31537032" w14:textId="77777777" w:rsidR="00DF69D4" w:rsidRPr="004D1112" w:rsidRDefault="00DF69D4" w:rsidP="00DF69D4">
      <w:pPr>
        <w:ind w:left="6600"/>
        <w:rPr>
          <w:sz w:val="20"/>
          <w:lang w:val="en-GB"/>
        </w:rPr>
      </w:pPr>
    </w:p>
    <w:p w14:paraId="6903ED2D" w14:textId="77777777" w:rsidR="00DF69D4" w:rsidRPr="004D1112" w:rsidRDefault="00DF69D4" w:rsidP="00DF69D4">
      <w:pPr>
        <w:ind w:left="6600"/>
        <w:rPr>
          <w:sz w:val="20"/>
          <w:lang w:val="en-GB"/>
        </w:rPr>
      </w:pPr>
      <w:r w:rsidRPr="004D1112">
        <w:rPr>
          <w:sz w:val="20"/>
          <w:lang w:val="en-GB"/>
        </w:rPr>
        <w:t>S</w:t>
      </w:r>
      <w:r>
        <w:rPr>
          <w:sz w:val="20"/>
          <w:lang w:val="en-GB"/>
        </w:rPr>
        <w:t>tamp</w:t>
      </w:r>
      <w:r w:rsidRPr="004D1112">
        <w:rPr>
          <w:sz w:val="20"/>
          <w:lang w:val="en-GB"/>
        </w:rPr>
        <w:t xml:space="preserve"> </w:t>
      </w:r>
    </w:p>
    <w:p w14:paraId="56AECE55" w14:textId="77777777" w:rsidR="00DF69D4" w:rsidRPr="004D1112" w:rsidRDefault="00DF69D4" w:rsidP="00DF69D4">
      <w:pPr>
        <w:rPr>
          <w:sz w:val="20"/>
          <w:lang w:val="en-GB"/>
        </w:rPr>
      </w:pPr>
    </w:p>
    <w:p w14:paraId="0B2E7DCE" w14:textId="77777777" w:rsidR="00DF69D4" w:rsidRPr="004D1112" w:rsidRDefault="00DF69D4" w:rsidP="00DF69D4">
      <w:pPr>
        <w:rPr>
          <w:sz w:val="20"/>
          <w:lang w:val="en-GB"/>
        </w:rPr>
      </w:pPr>
    </w:p>
    <w:p w14:paraId="119D0308" w14:textId="77777777" w:rsidR="00DF69D4" w:rsidRPr="004D1112" w:rsidRDefault="00DF69D4" w:rsidP="00DF69D4">
      <w:pPr>
        <w:rPr>
          <w:lang w:val="en-GB"/>
        </w:rPr>
      </w:pPr>
      <w:r w:rsidRPr="004D1112">
        <w:rPr>
          <w:sz w:val="20"/>
          <w:lang w:val="en-GB"/>
        </w:rPr>
        <w:br w:type="page"/>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8367"/>
      </w:tblGrid>
      <w:tr w:rsidR="00DF69D4" w:rsidRPr="004D1112" w14:paraId="7EA4896C" w14:textId="77777777" w:rsidTr="008B28AF">
        <w:tc>
          <w:tcPr>
            <w:tcW w:w="10072" w:type="dxa"/>
            <w:gridSpan w:val="2"/>
          </w:tcPr>
          <w:p w14:paraId="4F8A106A" w14:textId="77777777" w:rsidR="00DF69D4" w:rsidRPr="004D1112" w:rsidRDefault="00DF69D4" w:rsidP="008B28AF">
            <w:pPr>
              <w:pStyle w:val="BodyText"/>
              <w:spacing w:after="120"/>
              <w:rPr>
                <w:rFonts w:cs="Arial"/>
                <w:i w:val="0"/>
                <w:color w:val="000000"/>
                <w:sz w:val="20"/>
                <w:szCs w:val="20"/>
              </w:rPr>
            </w:pPr>
            <w:r w:rsidRPr="004D1112">
              <w:rPr>
                <w:rFonts w:cs="Arial"/>
                <w:b/>
                <w:i w:val="0"/>
                <w:sz w:val="20"/>
                <w:szCs w:val="20"/>
              </w:rPr>
              <w:lastRenderedPageBreak/>
              <w:t>1</w:t>
            </w:r>
            <w:r w:rsidRPr="004D1112">
              <w:rPr>
                <w:rFonts w:cs="Arial"/>
                <w:i w:val="0"/>
                <w:sz w:val="20"/>
                <w:szCs w:val="20"/>
              </w:rPr>
              <w:tab/>
            </w:r>
            <w:r w:rsidRPr="00236C09">
              <w:rPr>
                <w:rFonts w:cs="Arial"/>
                <w:b/>
                <w:i w:val="0"/>
                <w:sz w:val="20"/>
                <w:szCs w:val="20"/>
              </w:rPr>
              <w:t>Project master data</w:t>
            </w:r>
          </w:p>
        </w:tc>
      </w:tr>
      <w:tr w:rsidR="00DF69D4" w:rsidRPr="004D1112" w14:paraId="43E11DB0" w14:textId="77777777" w:rsidTr="00DF69D4">
        <w:tc>
          <w:tcPr>
            <w:tcW w:w="1705" w:type="dxa"/>
          </w:tcPr>
          <w:p w14:paraId="0938E90D" w14:textId="77777777" w:rsidR="00DF69D4" w:rsidRPr="004D1112" w:rsidRDefault="00DF69D4" w:rsidP="008B28AF">
            <w:pPr>
              <w:ind w:left="567" w:hanging="567"/>
              <w:rPr>
                <w:rFonts w:cs="Arial"/>
                <w:color w:val="000000"/>
                <w:sz w:val="20"/>
                <w:szCs w:val="20"/>
                <w:lang w:val="en-GB"/>
              </w:rPr>
            </w:pPr>
            <w:r w:rsidRPr="004D1112">
              <w:rPr>
                <w:rFonts w:cs="Arial"/>
                <w:sz w:val="20"/>
                <w:szCs w:val="20"/>
                <w:lang w:val="en-GB"/>
              </w:rPr>
              <w:t>1.1</w:t>
            </w:r>
            <w:r w:rsidRPr="004D1112">
              <w:rPr>
                <w:rFonts w:cs="Arial"/>
                <w:sz w:val="20"/>
                <w:szCs w:val="20"/>
                <w:lang w:val="en-GB"/>
              </w:rPr>
              <w:tab/>
            </w:r>
            <w:r w:rsidRPr="004D1112">
              <w:rPr>
                <w:rFonts w:cs="Arial"/>
                <w:sz w:val="20"/>
                <w:szCs w:val="20"/>
                <w:lang w:val="en-GB"/>
              </w:rPr>
              <w:t>Proje</w:t>
            </w:r>
            <w:r>
              <w:rPr>
                <w:rFonts w:cs="Arial"/>
                <w:sz w:val="20"/>
                <w:szCs w:val="20"/>
                <w:lang w:val="en-GB"/>
              </w:rPr>
              <w:t>c</w:t>
            </w:r>
            <w:r w:rsidRPr="004D1112">
              <w:rPr>
                <w:rFonts w:cs="Arial"/>
                <w:sz w:val="20"/>
                <w:szCs w:val="20"/>
                <w:lang w:val="en-GB"/>
              </w:rPr>
              <w:t>t</w:t>
            </w:r>
          </w:p>
        </w:tc>
        <w:tc>
          <w:tcPr>
            <w:tcW w:w="8367" w:type="dxa"/>
          </w:tcPr>
          <w:tbl>
            <w:tblPr>
              <w:tblW w:w="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1917"/>
              <w:gridCol w:w="1626"/>
            </w:tblGrid>
            <w:tr w:rsidR="00DF69D4" w:rsidRPr="004D1112" w14:paraId="34884CDC" w14:textId="77777777" w:rsidTr="008B28AF">
              <w:trPr>
                <w:trHeight w:val="254"/>
              </w:trPr>
              <w:tc>
                <w:tcPr>
                  <w:tcW w:w="2509" w:type="dxa"/>
                  <w:tcBorders>
                    <w:top w:val="nil"/>
                    <w:left w:val="nil"/>
                    <w:bottom w:val="nil"/>
                    <w:right w:val="nil"/>
                  </w:tcBorders>
                  <w:noWrap/>
                  <w:vAlign w:val="bottom"/>
                </w:tcPr>
                <w:p w14:paraId="67515217" w14:textId="77777777" w:rsidR="00DF69D4" w:rsidRPr="004D1112" w:rsidRDefault="00DF69D4" w:rsidP="008B28AF">
                  <w:pPr>
                    <w:spacing w:after="120"/>
                    <w:ind w:right="-70"/>
                    <w:rPr>
                      <w:rFonts w:cs="Arial"/>
                      <w:sz w:val="20"/>
                      <w:szCs w:val="20"/>
                      <w:lang w:val="en-GB"/>
                    </w:rPr>
                  </w:pPr>
                  <w:r>
                    <w:rPr>
                      <w:rFonts w:cs="Arial"/>
                      <w:sz w:val="20"/>
                      <w:szCs w:val="20"/>
                      <w:lang w:val="en-GB"/>
                    </w:rPr>
                    <w:t>Project number</w:t>
                  </w:r>
                </w:p>
              </w:tc>
              <w:tc>
                <w:tcPr>
                  <w:tcW w:w="3543" w:type="dxa"/>
                  <w:gridSpan w:val="2"/>
                  <w:tcBorders>
                    <w:top w:val="nil"/>
                    <w:left w:val="nil"/>
                    <w:bottom w:val="nil"/>
                    <w:right w:val="nil"/>
                  </w:tcBorders>
                </w:tcPr>
                <w:p w14:paraId="35C7294D" w14:textId="77777777" w:rsidR="00DF69D4" w:rsidRPr="004D1112" w:rsidRDefault="00EE4B61" w:rsidP="008B28AF">
                  <w:pPr>
                    <w:spacing w:after="120"/>
                    <w:jc w:val="both"/>
                    <w:rPr>
                      <w:rFonts w:cs="Arial"/>
                      <w:sz w:val="20"/>
                      <w:szCs w:val="20"/>
                      <w:lang w:val="en-GB"/>
                    </w:rPr>
                  </w:pPr>
                  <w:r w:rsidRPr="004D1112">
                    <w:rPr>
                      <w:rFonts w:cs="Arial"/>
                      <w:sz w:val="20"/>
                      <w:szCs w:val="20"/>
                      <w:lang w:val="en-GB"/>
                    </w:rPr>
                    <w:fldChar w:fldCharType="begin">
                      <w:ffData>
                        <w:name w:val=""/>
                        <w:enabled/>
                        <w:calcOnExi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CF065F" w14:paraId="4B4212B0" w14:textId="77777777" w:rsidTr="008B28AF">
              <w:trPr>
                <w:trHeight w:val="254"/>
              </w:trPr>
              <w:tc>
                <w:tcPr>
                  <w:tcW w:w="2509" w:type="dxa"/>
                  <w:tcBorders>
                    <w:top w:val="nil"/>
                    <w:left w:val="nil"/>
                    <w:bottom w:val="nil"/>
                    <w:right w:val="nil"/>
                  </w:tcBorders>
                  <w:noWrap/>
                </w:tcPr>
                <w:p w14:paraId="6BF95E40" w14:textId="77777777" w:rsidR="00DF69D4" w:rsidRPr="004D1112" w:rsidRDefault="00DF69D4" w:rsidP="008B28AF">
                  <w:pPr>
                    <w:spacing w:after="120"/>
                    <w:ind w:right="-70"/>
                    <w:rPr>
                      <w:rFonts w:cs="Arial"/>
                      <w:sz w:val="20"/>
                      <w:szCs w:val="20"/>
                      <w:lang w:val="en-GB"/>
                    </w:rPr>
                  </w:pPr>
                  <w:r w:rsidRPr="004D1112">
                    <w:rPr>
                      <w:rFonts w:cs="Arial"/>
                      <w:sz w:val="20"/>
                      <w:szCs w:val="20"/>
                      <w:lang w:val="en-GB"/>
                    </w:rPr>
                    <w:t>Proje</w:t>
                  </w:r>
                  <w:r>
                    <w:rPr>
                      <w:rFonts w:cs="Arial"/>
                      <w:sz w:val="20"/>
                      <w:szCs w:val="20"/>
                      <w:lang w:val="en-GB"/>
                    </w:rPr>
                    <w:t>ct title</w:t>
                  </w:r>
                </w:p>
              </w:tc>
              <w:tc>
                <w:tcPr>
                  <w:tcW w:w="3543" w:type="dxa"/>
                  <w:gridSpan w:val="2"/>
                  <w:tcBorders>
                    <w:top w:val="nil"/>
                    <w:left w:val="nil"/>
                    <w:bottom w:val="nil"/>
                    <w:right w:val="nil"/>
                  </w:tcBorders>
                </w:tcPr>
                <w:p w14:paraId="58A19E48" w14:textId="46027A6B" w:rsidR="00DF69D4" w:rsidRPr="004D1112" w:rsidRDefault="00DF69D4" w:rsidP="008B28AF">
                  <w:pPr>
                    <w:spacing w:after="120"/>
                    <w:rPr>
                      <w:rFonts w:cs="Arial"/>
                      <w:sz w:val="20"/>
                      <w:szCs w:val="20"/>
                      <w:lang w:val="en-GB"/>
                    </w:rPr>
                  </w:pPr>
                  <w:r w:rsidRPr="0060359F">
                    <w:rPr>
                      <w:rFonts w:cs="Arial"/>
                      <w:b/>
                      <w:bCs/>
                    </w:rPr>
                    <w:t xml:space="preserve">Green Climate Fund Readiness </w:t>
                  </w:r>
                  <w:proofErr w:type="spellStart"/>
                  <w:r w:rsidRPr="0060359F">
                    <w:rPr>
                      <w:rFonts w:cs="Arial"/>
                      <w:b/>
                      <w:bCs/>
                    </w:rPr>
                    <w:t>Programme</w:t>
                  </w:r>
                  <w:proofErr w:type="spellEnd"/>
                  <w:r w:rsidRPr="0060359F">
                    <w:rPr>
                      <w:rFonts w:cs="Arial"/>
                      <w:b/>
                      <w:bCs/>
                    </w:rPr>
                    <w:t xml:space="preserve"> </w:t>
                  </w:r>
                </w:p>
              </w:tc>
            </w:tr>
            <w:tr w:rsidR="00DF69D4" w:rsidRPr="004D1112" w14:paraId="1607FD1B" w14:textId="77777777" w:rsidTr="008B28AF">
              <w:trPr>
                <w:trHeight w:val="254"/>
              </w:trPr>
              <w:tc>
                <w:tcPr>
                  <w:tcW w:w="2509" w:type="dxa"/>
                  <w:tcBorders>
                    <w:top w:val="nil"/>
                    <w:left w:val="nil"/>
                    <w:bottom w:val="nil"/>
                    <w:right w:val="nil"/>
                  </w:tcBorders>
                  <w:noWrap/>
                  <w:vAlign w:val="bottom"/>
                </w:tcPr>
                <w:p w14:paraId="40D3BE4F" w14:textId="77777777" w:rsidR="00DF69D4" w:rsidRPr="004D1112" w:rsidRDefault="00DF69D4" w:rsidP="008B28AF">
                  <w:pPr>
                    <w:spacing w:after="120"/>
                    <w:ind w:right="-70"/>
                    <w:rPr>
                      <w:rFonts w:cs="Arial"/>
                      <w:sz w:val="20"/>
                      <w:szCs w:val="20"/>
                      <w:lang w:val="en-GB"/>
                    </w:rPr>
                  </w:pPr>
                  <w:r>
                    <w:rPr>
                      <w:rFonts w:cs="Arial"/>
                      <w:sz w:val="20"/>
                      <w:szCs w:val="20"/>
                      <w:lang w:val="en-GB"/>
                    </w:rPr>
                    <w:t xml:space="preserve">Country/countries of implementation </w:t>
                  </w:r>
                </w:p>
              </w:tc>
              <w:tc>
                <w:tcPr>
                  <w:tcW w:w="3543" w:type="dxa"/>
                  <w:gridSpan w:val="2"/>
                  <w:tcBorders>
                    <w:top w:val="nil"/>
                    <w:left w:val="nil"/>
                    <w:bottom w:val="nil"/>
                    <w:right w:val="nil"/>
                  </w:tcBorders>
                </w:tcPr>
                <w:p w14:paraId="1638A469" w14:textId="77777777" w:rsidR="00DF69D4" w:rsidRPr="004D1112" w:rsidRDefault="00EE4B61" w:rsidP="008B28AF">
                  <w:pPr>
                    <w:spacing w:after="120"/>
                    <w:rPr>
                      <w:rFonts w:cs="Arial"/>
                      <w:sz w:val="20"/>
                      <w:szCs w:val="20"/>
                      <w:lang w:val="en-GB"/>
                    </w:rPr>
                  </w:pPr>
                  <w:r w:rsidRPr="004D1112">
                    <w:rPr>
                      <w:rFonts w:cs="Arial"/>
                      <w:sz w:val="20"/>
                      <w:szCs w:val="20"/>
                      <w:lang w:val="en-GB"/>
                    </w:rPr>
                    <w:fldChar w:fldCharType="begin">
                      <w:ffData>
                        <w:name w:val=""/>
                        <w:enabled/>
                        <w:calcOnExit w:val="0"/>
                        <w:textInput/>
                      </w:ffData>
                    </w:fldChar>
                  </w:r>
                  <w:r w:rsidR="00DF69D4" w:rsidRPr="00E76140">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58474410" w14:textId="77777777" w:rsidTr="008B28AF">
              <w:trPr>
                <w:trHeight w:val="355"/>
              </w:trPr>
              <w:tc>
                <w:tcPr>
                  <w:tcW w:w="2509" w:type="dxa"/>
                  <w:tcBorders>
                    <w:top w:val="nil"/>
                    <w:left w:val="nil"/>
                    <w:bottom w:val="nil"/>
                    <w:right w:val="nil"/>
                  </w:tcBorders>
                  <w:noWrap/>
                  <w:vAlign w:val="bottom"/>
                </w:tcPr>
                <w:p w14:paraId="4B85A7AF" w14:textId="77777777" w:rsidR="00DF69D4" w:rsidRPr="0060359F" w:rsidRDefault="00DF69D4" w:rsidP="008B28AF">
                  <w:pPr>
                    <w:spacing w:after="120"/>
                    <w:ind w:right="-70"/>
                    <w:rPr>
                      <w:rFonts w:cs="Arial"/>
                      <w:sz w:val="20"/>
                      <w:szCs w:val="20"/>
                      <w:lang w:val="fr-FR"/>
                    </w:rPr>
                  </w:pPr>
                  <w:r w:rsidRPr="0060359F">
                    <w:rPr>
                      <w:rFonts w:cs="Arial"/>
                      <w:sz w:val="20"/>
                      <w:szCs w:val="20"/>
                      <w:lang w:val="fr-FR"/>
                    </w:rPr>
                    <w:t xml:space="preserve">Duration </w:t>
                  </w:r>
                  <w:r w:rsidRPr="0060359F">
                    <w:rPr>
                      <w:rFonts w:cs="Arial"/>
                      <w:color w:val="999999"/>
                      <w:sz w:val="12"/>
                      <w:szCs w:val="12"/>
                      <w:lang w:val="fr-FR"/>
                    </w:rPr>
                    <w:t>[</w:t>
                  </w:r>
                  <w:proofErr w:type="spellStart"/>
                  <w:r w:rsidRPr="0060359F">
                    <w:rPr>
                      <w:rFonts w:cs="Arial"/>
                      <w:color w:val="999999"/>
                      <w:sz w:val="12"/>
                      <w:szCs w:val="12"/>
                      <w:lang w:val="fr-FR"/>
                    </w:rPr>
                    <w:t>mm.yy</w:t>
                  </w:r>
                  <w:proofErr w:type="spellEnd"/>
                  <w:r w:rsidRPr="0060359F">
                    <w:rPr>
                      <w:rFonts w:cs="Arial"/>
                      <w:color w:val="999999"/>
                      <w:sz w:val="12"/>
                      <w:szCs w:val="12"/>
                      <w:lang w:val="fr-FR"/>
                    </w:rPr>
                    <w:t>–</w:t>
                  </w:r>
                  <w:proofErr w:type="spellStart"/>
                  <w:r w:rsidRPr="0060359F">
                    <w:rPr>
                      <w:rFonts w:cs="Arial"/>
                      <w:color w:val="999999"/>
                      <w:sz w:val="12"/>
                      <w:szCs w:val="12"/>
                      <w:lang w:val="fr-FR"/>
                    </w:rPr>
                    <w:t>mm.yy</w:t>
                  </w:r>
                  <w:proofErr w:type="spellEnd"/>
                  <w:r w:rsidRPr="0060359F">
                    <w:rPr>
                      <w:rFonts w:cs="Arial"/>
                      <w:color w:val="999999"/>
                      <w:sz w:val="12"/>
                      <w:szCs w:val="12"/>
                      <w:lang w:val="fr-FR"/>
                    </w:rPr>
                    <w:t>]</w:t>
                  </w:r>
                </w:p>
              </w:tc>
              <w:tc>
                <w:tcPr>
                  <w:tcW w:w="3543" w:type="dxa"/>
                  <w:gridSpan w:val="2"/>
                  <w:tcBorders>
                    <w:top w:val="nil"/>
                    <w:left w:val="nil"/>
                    <w:bottom w:val="nil"/>
                    <w:right w:val="nil"/>
                  </w:tcBorders>
                </w:tcPr>
                <w:p w14:paraId="617ECB39" w14:textId="77777777" w:rsidR="00DF69D4" w:rsidRPr="004D1112" w:rsidRDefault="00EE4B61" w:rsidP="008B28AF">
                  <w:pPr>
                    <w:spacing w:after="120"/>
                    <w:jc w:val="right"/>
                    <w:rPr>
                      <w:rFonts w:cs="Arial"/>
                      <w:sz w:val="20"/>
                      <w:szCs w:val="20"/>
                      <w:lang w:val="en-GB"/>
                    </w:rPr>
                  </w:pPr>
                  <w:r w:rsidRPr="004D1112">
                    <w:rPr>
                      <w:rFonts w:cs="Arial"/>
                      <w:sz w:val="20"/>
                      <w:szCs w:val="20"/>
                      <w:lang w:val="en-GB"/>
                    </w:rPr>
                    <w:fldChar w:fldCharType="begin">
                      <w:ffData>
                        <w:name w:val=""/>
                        <w:enabled/>
                        <w:calcOnExi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65E2C623" w14:textId="77777777" w:rsidTr="008B28AF">
              <w:trPr>
                <w:trHeight w:val="355"/>
              </w:trPr>
              <w:tc>
                <w:tcPr>
                  <w:tcW w:w="2509" w:type="dxa"/>
                  <w:tcBorders>
                    <w:top w:val="nil"/>
                    <w:left w:val="nil"/>
                    <w:bottom w:val="nil"/>
                    <w:right w:val="nil"/>
                  </w:tcBorders>
                  <w:noWrap/>
                  <w:vAlign w:val="bottom"/>
                </w:tcPr>
                <w:p w14:paraId="410B0B67" w14:textId="77777777" w:rsidR="00DF69D4" w:rsidRPr="004D1112" w:rsidRDefault="00DF69D4" w:rsidP="008B28AF">
                  <w:pPr>
                    <w:spacing w:after="120"/>
                    <w:ind w:right="-70"/>
                    <w:rPr>
                      <w:b/>
                      <w:sz w:val="20"/>
                      <w:lang w:val="en-GB"/>
                    </w:rPr>
                  </w:pPr>
                  <w:r>
                    <w:rPr>
                      <w:b/>
                      <w:sz w:val="20"/>
                      <w:lang w:val="en-GB"/>
                    </w:rPr>
                    <w:t>Total project volume</w:t>
                  </w:r>
                  <w:r w:rsidRPr="004D1112">
                    <w:rPr>
                      <w:b/>
                      <w:sz w:val="20"/>
                      <w:lang w:val="en-GB"/>
                    </w:rPr>
                    <w:t xml:space="preserve"> (</w:t>
                  </w:r>
                  <w:r>
                    <w:rPr>
                      <w:b/>
                      <w:sz w:val="20"/>
                      <w:lang w:val="en-GB"/>
                    </w:rPr>
                    <w:t>sum of subtotals</w:t>
                  </w:r>
                  <w:r w:rsidRPr="004D1112">
                    <w:rPr>
                      <w:b/>
                      <w:sz w:val="20"/>
                      <w:lang w:val="en-GB"/>
                    </w:rPr>
                    <w:t>) [€]</w:t>
                  </w:r>
                </w:p>
              </w:tc>
              <w:tc>
                <w:tcPr>
                  <w:tcW w:w="1917" w:type="dxa"/>
                  <w:tcBorders>
                    <w:top w:val="nil"/>
                    <w:left w:val="nil"/>
                    <w:bottom w:val="nil"/>
                    <w:right w:val="nil"/>
                  </w:tcBorders>
                </w:tcPr>
                <w:p w14:paraId="5FC15658" w14:textId="77777777" w:rsidR="00DF69D4" w:rsidRPr="004D1112" w:rsidRDefault="00DF69D4" w:rsidP="008B28AF">
                  <w:pPr>
                    <w:spacing w:after="120"/>
                    <w:rPr>
                      <w:rFonts w:cs="Arial"/>
                      <w:sz w:val="20"/>
                      <w:szCs w:val="20"/>
                      <w:lang w:val="en-GB"/>
                    </w:rPr>
                  </w:pPr>
                </w:p>
              </w:tc>
              <w:tc>
                <w:tcPr>
                  <w:tcW w:w="1626" w:type="dxa"/>
                  <w:tcBorders>
                    <w:top w:val="nil"/>
                    <w:left w:val="nil"/>
                    <w:bottom w:val="nil"/>
                    <w:right w:val="nil"/>
                  </w:tcBorders>
                </w:tcPr>
                <w:p w14:paraId="171A4557" w14:textId="77777777" w:rsidR="00DF69D4" w:rsidRPr="004D1112" w:rsidRDefault="00EE4B61" w:rsidP="008B28AF">
                  <w:pPr>
                    <w:spacing w:after="120"/>
                    <w:jc w:val="right"/>
                    <w:rPr>
                      <w:rFonts w:cs="Arial"/>
                      <w:sz w:val="20"/>
                      <w:szCs w:val="20"/>
                      <w:lang w:val="en-GB"/>
                    </w:rPr>
                  </w:pPr>
                  <w:r w:rsidRPr="004D1112">
                    <w:rPr>
                      <w:rFonts w:cs="Arial"/>
                      <w:sz w:val="20"/>
                      <w:szCs w:val="20"/>
                      <w:lang w:val="en-GB"/>
                    </w:rPr>
                    <w:fldChar w:fldCharType="begin">
                      <w:ffData>
                        <w:name w:val=""/>
                        <w:enabled/>
                        <w:calcOnExi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15EFD3BB" w14:textId="77777777" w:rsidTr="008B28AF">
              <w:trPr>
                <w:trHeight w:val="355"/>
              </w:trPr>
              <w:tc>
                <w:tcPr>
                  <w:tcW w:w="2509" w:type="dxa"/>
                  <w:tcBorders>
                    <w:top w:val="nil"/>
                    <w:left w:val="nil"/>
                    <w:bottom w:val="nil"/>
                    <w:right w:val="nil"/>
                  </w:tcBorders>
                  <w:noWrap/>
                </w:tcPr>
                <w:p w14:paraId="47D81B02" w14:textId="77777777" w:rsidR="00DF69D4" w:rsidRPr="004D1112" w:rsidRDefault="00DF69D4" w:rsidP="008B28AF">
                  <w:pPr>
                    <w:spacing w:after="120"/>
                    <w:ind w:right="-70"/>
                    <w:rPr>
                      <w:rFonts w:cs="Arial"/>
                      <w:sz w:val="20"/>
                      <w:szCs w:val="20"/>
                      <w:lang w:val="en-GB"/>
                    </w:rPr>
                  </w:pPr>
                  <w:proofErr w:type="gramStart"/>
                  <w:r>
                    <w:rPr>
                      <w:rFonts w:cs="Arial"/>
                      <w:sz w:val="20"/>
                      <w:szCs w:val="20"/>
                      <w:lang w:val="en-GB"/>
                    </w:rPr>
                    <w:t>of</w:t>
                  </w:r>
                  <w:proofErr w:type="gramEnd"/>
                  <w:r>
                    <w:rPr>
                      <w:rFonts w:cs="Arial"/>
                      <w:sz w:val="20"/>
                      <w:szCs w:val="20"/>
                      <w:lang w:val="en-GB"/>
                    </w:rPr>
                    <w:t xml:space="preserve"> this</w:t>
                  </w:r>
                </w:p>
              </w:tc>
              <w:tc>
                <w:tcPr>
                  <w:tcW w:w="1917" w:type="dxa"/>
                  <w:tcBorders>
                    <w:top w:val="nil"/>
                    <w:left w:val="nil"/>
                    <w:bottom w:val="nil"/>
                    <w:right w:val="nil"/>
                  </w:tcBorders>
                </w:tcPr>
                <w:p w14:paraId="489103F4" w14:textId="77777777" w:rsidR="00DF69D4" w:rsidRPr="004D1112" w:rsidRDefault="00DF69D4" w:rsidP="008B28AF">
                  <w:pPr>
                    <w:spacing w:after="120"/>
                    <w:rPr>
                      <w:rFonts w:cs="Arial"/>
                      <w:sz w:val="20"/>
                      <w:szCs w:val="20"/>
                      <w:lang w:val="en-GB"/>
                    </w:rPr>
                  </w:pPr>
                </w:p>
              </w:tc>
              <w:tc>
                <w:tcPr>
                  <w:tcW w:w="1626" w:type="dxa"/>
                  <w:tcBorders>
                    <w:top w:val="nil"/>
                    <w:left w:val="nil"/>
                    <w:bottom w:val="single" w:sz="4" w:space="0" w:color="auto"/>
                    <w:right w:val="nil"/>
                  </w:tcBorders>
                </w:tcPr>
                <w:p w14:paraId="7E517483" w14:textId="77777777" w:rsidR="00DF69D4" w:rsidRPr="004D1112" w:rsidRDefault="00DF69D4" w:rsidP="008B28AF">
                  <w:pPr>
                    <w:spacing w:after="120"/>
                    <w:rPr>
                      <w:rFonts w:cs="Arial"/>
                      <w:sz w:val="20"/>
                      <w:szCs w:val="20"/>
                      <w:lang w:val="en-GB"/>
                    </w:rPr>
                  </w:pPr>
                </w:p>
              </w:tc>
            </w:tr>
            <w:tr w:rsidR="00DF69D4" w:rsidRPr="004D1112" w14:paraId="7CB24143" w14:textId="77777777" w:rsidTr="008B28AF">
              <w:trPr>
                <w:trHeight w:val="355"/>
              </w:trPr>
              <w:tc>
                <w:tcPr>
                  <w:tcW w:w="2509" w:type="dxa"/>
                  <w:tcBorders>
                    <w:top w:val="nil"/>
                    <w:left w:val="nil"/>
                    <w:bottom w:val="nil"/>
                    <w:right w:val="nil"/>
                  </w:tcBorders>
                  <w:noWrap/>
                </w:tcPr>
                <w:p w14:paraId="2C9A7671" w14:textId="77777777" w:rsidR="00DF69D4" w:rsidRPr="004D1112" w:rsidRDefault="00DF69D4" w:rsidP="008B28AF">
                  <w:pPr>
                    <w:spacing w:after="120"/>
                    <w:ind w:left="284" w:right="-68"/>
                    <w:rPr>
                      <w:rFonts w:cs="Arial"/>
                      <w:sz w:val="20"/>
                      <w:szCs w:val="20"/>
                      <w:lang w:val="en-GB"/>
                    </w:rPr>
                  </w:pPr>
                  <w:r>
                    <w:rPr>
                      <w:rFonts w:cs="Arial"/>
                      <w:sz w:val="20"/>
                      <w:szCs w:val="20"/>
                      <w:lang w:val="en-GB"/>
                    </w:rPr>
                    <w:t>Own funds</w:t>
                  </w:r>
                  <w:r w:rsidRPr="004D1112">
                    <w:rPr>
                      <w:rFonts w:cs="Arial"/>
                      <w:sz w:val="20"/>
                      <w:szCs w:val="20"/>
                      <w:lang w:val="en-GB"/>
                    </w:rPr>
                    <w:t xml:space="preserve"> [€]</w:t>
                  </w:r>
                </w:p>
              </w:tc>
              <w:tc>
                <w:tcPr>
                  <w:tcW w:w="1917" w:type="dxa"/>
                  <w:tcBorders>
                    <w:top w:val="nil"/>
                    <w:left w:val="nil"/>
                    <w:bottom w:val="nil"/>
                    <w:right w:val="single" w:sz="4" w:space="0" w:color="auto"/>
                  </w:tcBorders>
                </w:tcPr>
                <w:p w14:paraId="3CBE87CC" w14:textId="77777777" w:rsidR="00DF69D4" w:rsidRPr="004D1112" w:rsidRDefault="00DF69D4" w:rsidP="008B28AF">
                  <w:pPr>
                    <w:spacing w:after="120"/>
                    <w:rPr>
                      <w:rFonts w:cs="Arial"/>
                      <w:sz w:val="20"/>
                      <w:szCs w:val="20"/>
                      <w:lang w:val="en-GB"/>
                    </w:rPr>
                  </w:pPr>
                </w:p>
              </w:tc>
              <w:tc>
                <w:tcPr>
                  <w:tcW w:w="1626" w:type="dxa"/>
                  <w:tcBorders>
                    <w:top w:val="single" w:sz="4" w:space="0" w:color="auto"/>
                    <w:left w:val="single" w:sz="4" w:space="0" w:color="auto"/>
                  </w:tcBorders>
                </w:tcPr>
                <w:p w14:paraId="746C602B" w14:textId="77777777" w:rsidR="00DF69D4" w:rsidRPr="004D1112" w:rsidRDefault="00EE4B61" w:rsidP="008B28AF">
                  <w:pPr>
                    <w:spacing w:after="120"/>
                    <w:jc w:val="right"/>
                    <w:rPr>
                      <w:rFonts w:cs="Arial"/>
                      <w:sz w:val="20"/>
                      <w:szCs w:val="20"/>
                      <w:lang w:val="en-GB"/>
                    </w:rPr>
                  </w:pPr>
                  <w:r w:rsidRPr="004D1112">
                    <w:rPr>
                      <w:rFonts w:cs="Arial"/>
                      <w:sz w:val="20"/>
                      <w:szCs w:val="20"/>
                      <w:lang w:val="en-GB"/>
                    </w:rPr>
                    <w:fldChar w:fldCharType="begin">
                      <w:ffData>
                        <w:name w:val=""/>
                        <w:enabled/>
                        <w:calcOnExi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54BA1EB5" w14:textId="77777777" w:rsidTr="008B28AF">
              <w:trPr>
                <w:trHeight w:val="355"/>
              </w:trPr>
              <w:tc>
                <w:tcPr>
                  <w:tcW w:w="2509" w:type="dxa"/>
                  <w:tcBorders>
                    <w:top w:val="nil"/>
                    <w:left w:val="nil"/>
                    <w:bottom w:val="nil"/>
                    <w:right w:val="nil"/>
                  </w:tcBorders>
                  <w:noWrap/>
                </w:tcPr>
                <w:p w14:paraId="5D7E9A0E" w14:textId="77777777" w:rsidR="00DF69D4" w:rsidRPr="004D1112" w:rsidRDefault="00DF69D4" w:rsidP="008B28AF">
                  <w:pPr>
                    <w:spacing w:after="120"/>
                    <w:ind w:left="284" w:right="-68"/>
                    <w:rPr>
                      <w:rFonts w:cs="Arial"/>
                      <w:sz w:val="20"/>
                      <w:szCs w:val="20"/>
                      <w:lang w:val="en-GB"/>
                    </w:rPr>
                  </w:pPr>
                  <w:r>
                    <w:rPr>
                      <w:rFonts w:cs="Arial"/>
                      <w:sz w:val="20"/>
                      <w:szCs w:val="20"/>
                      <w:lang w:val="en-GB"/>
                    </w:rPr>
                    <w:t>External funding</w:t>
                  </w:r>
                  <w:r w:rsidRPr="004D1112">
                    <w:rPr>
                      <w:rFonts w:cs="Arial"/>
                      <w:sz w:val="20"/>
                      <w:szCs w:val="20"/>
                      <w:lang w:val="en-GB"/>
                    </w:rPr>
                    <w:t xml:space="preserve"> [€]</w:t>
                  </w:r>
                </w:p>
              </w:tc>
              <w:tc>
                <w:tcPr>
                  <w:tcW w:w="1917" w:type="dxa"/>
                  <w:tcBorders>
                    <w:top w:val="nil"/>
                    <w:left w:val="nil"/>
                    <w:bottom w:val="nil"/>
                    <w:right w:val="single" w:sz="4" w:space="0" w:color="auto"/>
                  </w:tcBorders>
                </w:tcPr>
                <w:p w14:paraId="5CE8E885" w14:textId="77777777" w:rsidR="00DF69D4" w:rsidRPr="004D1112" w:rsidRDefault="00DF69D4" w:rsidP="008B28AF">
                  <w:pPr>
                    <w:spacing w:after="120"/>
                    <w:rPr>
                      <w:rFonts w:cs="Arial"/>
                      <w:sz w:val="20"/>
                      <w:szCs w:val="20"/>
                      <w:lang w:val="en-GB"/>
                    </w:rPr>
                  </w:pPr>
                </w:p>
              </w:tc>
              <w:tc>
                <w:tcPr>
                  <w:tcW w:w="1626" w:type="dxa"/>
                  <w:tcBorders>
                    <w:left w:val="single" w:sz="4" w:space="0" w:color="auto"/>
                  </w:tcBorders>
                </w:tcPr>
                <w:p w14:paraId="6E2D238F" w14:textId="77777777" w:rsidR="00DF69D4" w:rsidRPr="004D1112" w:rsidRDefault="00EE4B61" w:rsidP="008B28AF">
                  <w:pPr>
                    <w:spacing w:after="120"/>
                    <w:jc w:val="right"/>
                    <w:rPr>
                      <w:rFonts w:cs="Arial"/>
                      <w:sz w:val="20"/>
                      <w:szCs w:val="20"/>
                      <w:lang w:val="en-GB"/>
                    </w:rPr>
                  </w:pPr>
                  <w:r w:rsidRPr="004D1112">
                    <w:rPr>
                      <w:rFonts w:cs="Arial"/>
                      <w:sz w:val="20"/>
                      <w:szCs w:val="20"/>
                      <w:lang w:val="en-GB"/>
                    </w:rPr>
                    <w:fldChar w:fldCharType="begin">
                      <w:ffData>
                        <w:name w:val=""/>
                        <w:enabled/>
                        <w:calcOnExi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5AE36202" w14:textId="77777777" w:rsidTr="008B28AF">
              <w:trPr>
                <w:trHeight w:val="355"/>
              </w:trPr>
              <w:tc>
                <w:tcPr>
                  <w:tcW w:w="2509" w:type="dxa"/>
                  <w:tcBorders>
                    <w:top w:val="nil"/>
                    <w:left w:val="nil"/>
                    <w:bottom w:val="nil"/>
                    <w:right w:val="nil"/>
                  </w:tcBorders>
                  <w:noWrap/>
                </w:tcPr>
                <w:p w14:paraId="0338E60A" w14:textId="77777777" w:rsidR="00DF69D4" w:rsidRPr="004D1112" w:rsidRDefault="00DF69D4" w:rsidP="008B28AF">
                  <w:pPr>
                    <w:spacing w:after="120"/>
                    <w:ind w:left="284" w:right="-68"/>
                    <w:rPr>
                      <w:rFonts w:cs="Arial"/>
                      <w:sz w:val="20"/>
                      <w:szCs w:val="20"/>
                      <w:lang w:val="en-GB"/>
                    </w:rPr>
                  </w:pPr>
                  <w:r>
                    <w:rPr>
                      <w:rFonts w:cs="Arial"/>
                      <w:sz w:val="20"/>
                      <w:szCs w:val="20"/>
                      <w:lang w:val="en-GB"/>
                    </w:rPr>
                    <w:t>Third-party grants</w:t>
                  </w:r>
                  <w:r w:rsidRPr="004D1112">
                    <w:rPr>
                      <w:rFonts w:cs="Arial"/>
                      <w:sz w:val="20"/>
                      <w:szCs w:val="20"/>
                      <w:lang w:val="en-GB"/>
                    </w:rPr>
                    <w:t xml:space="preserve"> [€]</w:t>
                  </w:r>
                </w:p>
              </w:tc>
              <w:tc>
                <w:tcPr>
                  <w:tcW w:w="1917" w:type="dxa"/>
                  <w:tcBorders>
                    <w:top w:val="nil"/>
                    <w:left w:val="nil"/>
                    <w:bottom w:val="nil"/>
                    <w:right w:val="single" w:sz="4" w:space="0" w:color="auto"/>
                  </w:tcBorders>
                </w:tcPr>
                <w:p w14:paraId="38DDD0C5" w14:textId="77777777" w:rsidR="00DF69D4" w:rsidRPr="004D1112" w:rsidRDefault="00DF69D4" w:rsidP="008B28AF">
                  <w:pPr>
                    <w:spacing w:after="120"/>
                    <w:rPr>
                      <w:rFonts w:cs="Arial"/>
                      <w:sz w:val="20"/>
                      <w:szCs w:val="20"/>
                      <w:lang w:val="en-GB"/>
                    </w:rPr>
                  </w:pPr>
                </w:p>
              </w:tc>
              <w:tc>
                <w:tcPr>
                  <w:tcW w:w="1626" w:type="dxa"/>
                  <w:tcBorders>
                    <w:left w:val="single" w:sz="4" w:space="0" w:color="auto"/>
                  </w:tcBorders>
                </w:tcPr>
                <w:p w14:paraId="309EE5D1" w14:textId="77777777" w:rsidR="00DF69D4" w:rsidRPr="004D1112" w:rsidRDefault="00EE4B61" w:rsidP="008B28AF">
                  <w:pPr>
                    <w:spacing w:after="120"/>
                    <w:jc w:val="right"/>
                    <w:rPr>
                      <w:rFonts w:cs="Arial"/>
                      <w:sz w:val="20"/>
                      <w:szCs w:val="20"/>
                      <w:lang w:val="en-GB"/>
                    </w:rPr>
                  </w:pPr>
                  <w:r w:rsidRPr="004D1112">
                    <w:rPr>
                      <w:rFonts w:cs="Arial"/>
                      <w:sz w:val="20"/>
                      <w:szCs w:val="20"/>
                      <w:lang w:val="en-GB"/>
                    </w:rPr>
                    <w:fldChar w:fldCharType="begin">
                      <w:ffData>
                        <w:name w:val=""/>
                        <w:enabled/>
                        <w:calcOnExi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78C0CA8A" w14:textId="77777777" w:rsidTr="008B28AF">
              <w:trPr>
                <w:trHeight w:val="355"/>
              </w:trPr>
              <w:tc>
                <w:tcPr>
                  <w:tcW w:w="2509" w:type="dxa"/>
                  <w:tcBorders>
                    <w:top w:val="nil"/>
                    <w:left w:val="nil"/>
                    <w:bottom w:val="nil"/>
                    <w:right w:val="nil"/>
                  </w:tcBorders>
                  <w:noWrap/>
                </w:tcPr>
                <w:p w14:paraId="6033D3D2" w14:textId="77777777" w:rsidR="00DF69D4" w:rsidRPr="004D1112" w:rsidRDefault="00DF69D4" w:rsidP="008B28AF">
                  <w:pPr>
                    <w:spacing w:after="120"/>
                    <w:ind w:right="-70"/>
                    <w:rPr>
                      <w:rFonts w:cs="Arial"/>
                      <w:sz w:val="20"/>
                      <w:szCs w:val="20"/>
                      <w:lang w:val="en-GB"/>
                    </w:rPr>
                  </w:pPr>
                </w:p>
              </w:tc>
              <w:tc>
                <w:tcPr>
                  <w:tcW w:w="1917" w:type="dxa"/>
                  <w:tcBorders>
                    <w:top w:val="nil"/>
                    <w:left w:val="nil"/>
                    <w:bottom w:val="nil"/>
                    <w:right w:val="single" w:sz="4" w:space="0" w:color="auto"/>
                  </w:tcBorders>
                </w:tcPr>
                <w:p w14:paraId="3F520B1C" w14:textId="77777777" w:rsidR="00DF69D4" w:rsidRPr="004D1112" w:rsidRDefault="00DF69D4" w:rsidP="008B28AF">
                  <w:pPr>
                    <w:spacing w:after="120"/>
                    <w:rPr>
                      <w:rFonts w:cs="Arial"/>
                      <w:sz w:val="20"/>
                      <w:szCs w:val="20"/>
                      <w:lang w:val="en-GB"/>
                    </w:rPr>
                  </w:pPr>
                  <w:r>
                    <w:rPr>
                      <w:rFonts w:cs="Arial"/>
                      <w:sz w:val="20"/>
                      <w:szCs w:val="20"/>
                      <w:lang w:val="en-GB"/>
                    </w:rPr>
                    <w:t>Subtotal</w:t>
                  </w:r>
                </w:p>
              </w:tc>
              <w:tc>
                <w:tcPr>
                  <w:tcW w:w="1626" w:type="dxa"/>
                  <w:tcBorders>
                    <w:left w:val="single" w:sz="4" w:space="0" w:color="auto"/>
                    <w:bottom w:val="single" w:sz="4" w:space="0" w:color="auto"/>
                  </w:tcBorders>
                </w:tcPr>
                <w:p w14:paraId="4981199F" w14:textId="77777777" w:rsidR="00DF69D4" w:rsidRPr="004D1112" w:rsidRDefault="00EE4B61" w:rsidP="008B28AF">
                  <w:pPr>
                    <w:spacing w:after="120"/>
                    <w:jc w:val="right"/>
                    <w:rPr>
                      <w:rFonts w:cs="Arial"/>
                      <w:sz w:val="20"/>
                      <w:szCs w:val="20"/>
                      <w:lang w:val="en-GB"/>
                    </w:rPr>
                  </w:pPr>
                  <w:r w:rsidRPr="004D1112">
                    <w:rPr>
                      <w:rFonts w:cs="Arial"/>
                      <w:sz w:val="20"/>
                      <w:szCs w:val="20"/>
                      <w:lang w:val="en-GB"/>
                    </w:rPr>
                    <w:fldChar w:fldCharType="begin">
                      <w:ffData>
                        <w:name w:val=""/>
                        <w:enabled/>
                        <w:calcOnExi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12D8518A" w14:textId="77777777" w:rsidTr="008B28AF">
              <w:trPr>
                <w:trHeight w:val="355"/>
              </w:trPr>
              <w:tc>
                <w:tcPr>
                  <w:tcW w:w="2509" w:type="dxa"/>
                  <w:tcBorders>
                    <w:top w:val="nil"/>
                    <w:left w:val="nil"/>
                    <w:bottom w:val="nil"/>
                    <w:right w:val="nil"/>
                  </w:tcBorders>
                  <w:noWrap/>
                </w:tcPr>
                <w:p w14:paraId="172711E9" w14:textId="77777777" w:rsidR="00DF69D4" w:rsidRPr="004D1112" w:rsidRDefault="00DF69D4" w:rsidP="008B28AF">
                  <w:pPr>
                    <w:spacing w:after="120"/>
                    <w:ind w:right="-70"/>
                    <w:rPr>
                      <w:rFonts w:cs="Arial"/>
                      <w:sz w:val="20"/>
                      <w:szCs w:val="20"/>
                      <w:lang w:val="en-GB"/>
                    </w:rPr>
                  </w:pPr>
                </w:p>
              </w:tc>
              <w:tc>
                <w:tcPr>
                  <w:tcW w:w="1917" w:type="dxa"/>
                  <w:tcBorders>
                    <w:top w:val="nil"/>
                    <w:left w:val="nil"/>
                    <w:bottom w:val="nil"/>
                    <w:right w:val="nil"/>
                  </w:tcBorders>
                </w:tcPr>
                <w:p w14:paraId="50E6E233" w14:textId="77777777" w:rsidR="00DF69D4" w:rsidRPr="004D1112" w:rsidRDefault="00DF69D4" w:rsidP="008B28AF">
                  <w:pPr>
                    <w:spacing w:after="120"/>
                    <w:rPr>
                      <w:rFonts w:cs="Arial"/>
                      <w:sz w:val="20"/>
                      <w:szCs w:val="20"/>
                      <w:lang w:val="en-GB"/>
                    </w:rPr>
                  </w:pPr>
                </w:p>
              </w:tc>
              <w:tc>
                <w:tcPr>
                  <w:tcW w:w="1626" w:type="dxa"/>
                  <w:tcBorders>
                    <w:top w:val="single" w:sz="4" w:space="0" w:color="auto"/>
                    <w:left w:val="nil"/>
                    <w:bottom w:val="single" w:sz="4" w:space="0" w:color="auto"/>
                    <w:right w:val="nil"/>
                  </w:tcBorders>
                </w:tcPr>
                <w:p w14:paraId="44808E1A" w14:textId="77777777" w:rsidR="00DF69D4" w:rsidRPr="004D1112" w:rsidRDefault="00DF69D4" w:rsidP="008B28AF">
                  <w:pPr>
                    <w:spacing w:after="120"/>
                    <w:jc w:val="right"/>
                    <w:rPr>
                      <w:rFonts w:cs="Arial"/>
                      <w:sz w:val="20"/>
                      <w:szCs w:val="20"/>
                      <w:lang w:val="en-GB"/>
                    </w:rPr>
                  </w:pPr>
                </w:p>
              </w:tc>
            </w:tr>
            <w:tr w:rsidR="00DF69D4" w:rsidRPr="004D1112" w14:paraId="67783DD8" w14:textId="77777777" w:rsidTr="008B28AF">
              <w:trPr>
                <w:trHeight w:val="355"/>
              </w:trPr>
              <w:tc>
                <w:tcPr>
                  <w:tcW w:w="2509" w:type="dxa"/>
                  <w:tcBorders>
                    <w:top w:val="nil"/>
                    <w:left w:val="nil"/>
                    <w:bottom w:val="nil"/>
                    <w:right w:val="nil"/>
                  </w:tcBorders>
                  <w:noWrap/>
                  <w:vAlign w:val="bottom"/>
                </w:tcPr>
                <w:p w14:paraId="0FBCE9A9" w14:textId="77777777" w:rsidR="00DF69D4" w:rsidRPr="004D1112" w:rsidRDefault="00DF69D4" w:rsidP="008B28AF">
                  <w:pPr>
                    <w:spacing w:after="120"/>
                    <w:ind w:left="284" w:right="-68"/>
                    <w:rPr>
                      <w:rFonts w:cs="Arial"/>
                      <w:sz w:val="20"/>
                      <w:szCs w:val="20"/>
                      <w:lang w:val="en-GB"/>
                    </w:rPr>
                  </w:pPr>
                  <w:r>
                    <w:rPr>
                      <w:rFonts w:cs="Arial"/>
                      <w:sz w:val="20"/>
                      <w:szCs w:val="20"/>
                      <w:lang w:val="en-GB"/>
                    </w:rPr>
                    <w:t>BMU funding volume</w:t>
                  </w:r>
                  <w:r w:rsidRPr="004D1112">
                    <w:rPr>
                      <w:rFonts w:cs="Arial"/>
                      <w:sz w:val="20"/>
                      <w:szCs w:val="20"/>
                      <w:lang w:val="en-GB"/>
                    </w:rPr>
                    <w:t xml:space="preserve"> [€]</w:t>
                  </w:r>
                </w:p>
              </w:tc>
              <w:tc>
                <w:tcPr>
                  <w:tcW w:w="1917" w:type="dxa"/>
                  <w:tcBorders>
                    <w:top w:val="nil"/>
                    <w:left w:val="nil"/>
                    <w:bottom w:val="nil"/>
                    <w:right w:val="single" w:sz="4" w:space="0" w:color="auto"/>
                  </w:tcBorders>
                </w:tcPr>
                <w:p w14:paraId="5D5CB9A8" w14:textId="77777777" w:rsidR="00DF69D4" w:rsidRPr="004D1112" w:rsidRDefault="00DF69D4" w:rsidP="008B28AF">
                  <w:pPr>
                    <w:spacing w:after="120"/>
                    <w:rPr>
                      <w:rFonts w:cs="Arial"/>
                      <w:sz w:val="20"/>
                      <w:szCs w:val="20"/>
                      <w:lang w:val="en-GB"/>
                    </w:rPr>
                  </w:pPr>
                  <w:r w:rsidRPr="004D1112">
                    <w:rPr>
                      <w:rFonts w:cs="Arial"/>
                      <w:sz w:val="20"/>
                      <w:szCs w:val="20"/>
                      <w:lang w:val="en-GB"/>
                    </w:rPr>
                    <w:t>201</w:t>
                  </w:r>
                  <w:r>
                    <w:rPr>
                      <w:rFonts w:cs="Arial"/>
                      <w:sz w:val="20"/>
                      <w:szCs w:val="20"/>
                      <w:lang w:val="en-GB"/>
                    </w:rPr>
                    <w:t>3</w:t>
                  </w:r>
                </w:p>
              </w:tc>
              <w:tc>
                <w:tcPr>
                  <w:tcW w:w="1626" w:type="dxa"/>
                  <w:tcBorders>
                    <w:top w:val="single" w:sz="4" w:space="0" w:color="auto"/>
                    <w:left w:val="single" w:sz="4" w:space="0" w:color="auto"/>
                    <w:bottom w:val="single" w:sz="4" w:space="0" w:color="auto"/>
                    <w:right w:val="single" w:sz="4" w:space="0" w:color="auto"/>
                  </w:tcBorders>
                </w:tcPr>
                <w:p w14:paraId="494B43E3" w14:textId="77777777" w:rsidR="00DF69D4" w:rsidRPr="004D1112" w:rsidRDefault="00EE4B61" w:rsidP="008B28AF">
                  <w:pPr>
                    <w:spacing w:after="120"/>
                    <w:jc w:val="right"/>
                    <w:rPr>
                      <w:rFonts w:cs="Arial"/>
                      <w:sz w:val="20"/>
                      <w:szCs w:val="20"/>
                      <w:lang w:val="en-GB"/>
                    </w:rPr>
                  </w:pPr>
                  <w:r w:rsidRPr="004D1112">
                    <w:rPr>
                      <w:rFonts w:cs="Arial"/>
                      <w:sz w:val="20"/>
                      <w:szCs w:val="20"/>
                      <w:lang w:val="en-GB"/>
                    </w:rPr>
                    <w:fldChar w:fldCharType="begin">
                      <w:ffData>
                        <w:name w:val="A"/>
                        <w:enabled/>
                        <w:calcOnExit/>
                        <w:textInput>
                          <w:type w:val="number"/>
                          <w:maxLength w:val="12"/>
                          <w:forma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0B4A1D72" w14:textId="77777777" w:rsidTr="008B28AF">
              <w:trPr>
                <w:trHeight w:val="355"/>
              </w:trPr>
              <w:tc>
                <w:tcPr>
                  <w:tcW w:w="2509" w:type="dxa"/>
                  <w:tcBorders>
                    <w:top w:val="nil"/>
                    <w:left w:val="nil"/>
                    <w:bottom w:val="nil"/>
                    <w:right w:val="nil"/>
                  </w:tcBorders>
                  <w:noWrap/>
                  <w:vAlign w:val="bottom"/>
                </w:tcPr>
                <w:p w14:paraId="0AE97445" w14:textId="77777777" w:rsidR="00DF69D4" w:rsidRPr="004D1112" w:rsidRDefault="00DF69D4" w:rsidP="008B28AF">
                  <w:pPr>
                    <w:spacing w:after="120"/>
                    <w:ind w:right="-70"/>
                    <w:rPr>
                      <w:rFonts w:cs="Arial"/>
                      <w:sz w:val="20"/>
                      <w:szCs w:val="20"/>
                      <w:lang w:val="en-GB"/>
                    </w:rPr>
                  </w:pPr>
                </w:p>
              </w:tc>
              <w:tc>
                <w:tcPr>
                  <w:tcW w:w="1917" w:type="dxa"/>
                  <w:tcBorders>
                    <w:top w:val="nil"/>
                    <w:left w:val="nil"/>
                    <w:bottom w:val="nil"/>
                    <w:right w:val="single" w:sz="4" w:space="0" w:color="auto"/>
                  </w:tcBorders>
                </w:tcPr>
                <w:p w14:paraId="391E24A7" w14:textId="77777777" w:rsidR="00DF69D4" w:rsidRPr="004D1112" w:rsidRDefault="00DF69D4" w:rsidP="008B28AF">
                  <w:pPr>
                    <w:spacing w:after="120"/>
                    <w:rPr>
                      <w:rFonts w:cs="Arial"/>
                      <w:sz w:val="20"/>
                      <w:szCs w:val="20"/>
                      <w:lang w:val="en-GB"/>
                    </w:rPr>
                  </w:pPr>
                  <w:r w:rsidRPr="004D1112">
                    <w:rPr>
                      <w:rFonts w:cs="Arial"/>
                      <w:sz w:val="20"/>
                      <w:szCs w:val="20"/>
                      <w:lang w:val="en-GB"/>
                    </w:rPr>
                    <w:t>201</w:t>
                  </w:r>
                  <w:r>
                    <w:rPr>
                      <w:rFonts w:cs="Arial"/>
                      <w:sz w:val="20"/>
                      <w:szCs w:val="20"/>
                      <w:lang w:val="en-GB"/>
                    </w:rPr>
                    <w:t>4</w:t>
                  </w:r>
                </w:p>
              </w:tc>
              <w:tc>
                <w:tcPr>
                  <w:tcW w:w="1626" w:type="dxa"/>
                  <w:tcBorders>
                    <w:top w:val="single" w:sz="4" w:space="0" w:color="auto"/>
                    <w:left w:val="single" w:sz="4" w:space="0" w:color="auto"/>
                    <w:bottom w:val="single" w:sz="4" w:space="0" w:color="auto"/>
                    <w:right w:val="single" w:sz="4" w:space="0" w:color="auto"/>
                  </w:tcBorders>
                </w:tcPr>
                <w:p w14:paraId="5470ED3D" w14:textId="77777777" w:rsidR="00DF69D4" w:rsidRPr="004D1112" w:rsidRDefault="00DF69D4" w:rsidP="008B28AF">
                  <w:pPr>
                    <w:spacing w:after="120"/>
                    <w:jc w:val="right"/>
                    <w:rPr>
                      <w:rFonts w:cs="Arial"/>
                      <w:sz w:val="20"/>
                      <w:szCs w:val="20"/>
                      <w:lang w:val="en-GB"/>
                    </w:rPr>
                  </w:pPr>
                  <w:r>
                    <w:rPr>
                      <w:rFonts w:cs="Arial"/>
                      <w:sz w:val="20"/>
                      <w:szCs w:val="20"/>
                      <w:lang w:val="en-GB"/>
                    </w:rPr>
                    <w:t>3,500,000</w:t>
                  </w:r>
                </w:p>
              </w:tc>
            </w:tr>
            <w:tr w:rsidR="00DF69D4" w:rsidRPr="004D1112" w14:paraId="411A6F6F" w14:textId="77777777" w:rsidTr="008B28AF">
              <w:trPr>
                <w:trHeight w:val="355"/>
              </w:trPr>
              <w:tc>
                <w:tcPr>
                  <w:tcW w:w="2509" w:type="dxa"/>
                  <w:tcBorders>
                    <w:top w:val="nil"/>
                    <w:left w:val="nil"/>
                    <w:bottom w:val="nil"/>
                    <w:right w:val="nil"/>
                  </w:tcBorders>
                  <w:noWrap/>
                  <w:vAlign w:val="bottom"/>
                </w:tcPr>
                <w:p w14:paraId="3558618D" w14:textId="77777777" w:rsidR="00DF69D4" w:rsidRPr="004D1112" w:rsidRDefault="00DF69D4" w:rsidP="008B28AF">
                  <w:pPr>
                    <w:spacing w:after="120"/>
                    <w:ind w:right="-70"/>
                    <w:rPr>
                      <w:rFonts w:cs="Arial"/>
                      <w:sz w:val="20"/>
                      <w:szCs w:val="20"/>
                      <w:lang w:val="en-GB"/>
                    </w:rPr>
                  </w:pPr>
                </w:p>
              </w:tc>
              <w:tc>
                <w:tcPr>
                  <w:tcW w:w="1917" w:type="dxa"/>
                  <w:tcBorders>
                    <w:top w:val="nil"/>
                    <w:left w:val="nil"/>
                    <w:bottom w:val="nil"/>
                    <w:right w:val="single" w:sz="4" w:space="0" w:color="auto"/>
                  </w:tcBorders>
                </w:tcPr>
                <w:p w14:paraId="1AA32E79" w14:textId="77777777" w:rsidR="00DF69D4" w:rsidRPr="004D1112" w:rsidRDefault="00DF69D4" w:rsidP="008B28AF">
                  <w:pPr>
                    <w:spacing w:after="120"/>
                    <w:rPr>
                      <w:rFonts w:cs="Arial"/>
                      <w:sz w:val="20"/>
                      <w:szCs w:val="20"/>
                      <w:lang w:val="en-GB"/>
                    </w:rPr>
                  </w:pPr>
                  <w:r w:rsidRPr="004D1112">
                    <w:rPr>
                      <w:rFonts w:cs="Arial"/>
                      <w:sz w:val="20"/>
                      <w:szCs w:val="20"/>
                      <w:lang w:val="en-GB"/>
                    </w:rPr>
                    <w:t>201</w:t>
                  </w:r>
                  <w:r>
                    <w:rPr>
                      <w:rFonts w:cs="Arial"/>
                      <w:sz w:val="20"/>
                      <w:szCs w:val="20"/>
                      <w:lang w:val="en-GB"/>
                    </w:rPr>
                    <w:t>5</w:t>
                  </w:r>
                </w:p>
              </w:tc>
              <w:tc>
                <w:tcPr>
                  <w:tcW w:w="1626" w:type="dxa"/>
                  <w:tcBorders>
                    <w:top w:val="single" w:sz="4" w:space="0" w:color="auto"/>
                    <w:left w:val="single" w:sz="4" w:space="0" w:color="auto"/>
                    <w:bottom w:val="single" w:sz="4" w:space="0" w:color="auto"/>
                    <w:right w:val="single" w:sz="4" w:space="0" w:color="auto"/>
                  </w:tcBorders>
                </w:tcPr>
                <w:p w14:paraId="013AA00B" w14:textId="77777777" w:rsidR="00DF69D4" w:rsidRPr="004D1112" w:rsidRDefault="00DF69D4" w:rsidP="008B28AF">
                  <w:pPr>
                    <w:spacing w:after="120"/>
                    <w:jc w:val="right"/>
                    <w:rPr>
                      <w:rFonts w:cs="Arial"/>
                      <w:sz w:val="20"/>
                      <w:szCs w:val="20"/>
                      <w:lang w:val="en-GB"/>
                    </w:rPr>
                  </w:pPr>
                  <w:r>
                    <w:rPr>
                      <w:rFonts w:cs="Arial"/>
                      <w:sz w:val="20"/>
                      <w:szCs w:val="20"/>
                      <w:lang w:val="en-GB"/>
                    </w:rPr>
                    <w:t>4,500,000</w:t>
                  </w:r>
                </w:p>
              </w:tc>
            </w:tr>
            <w:tr w:rsidR="00DF69D4" w:rsidRPr="004D1112" w14:paraId="2155B750" w14:textId="77777777" w:rsidTr="008B28AF">
              <w:trPr>
                <w:trHeight w:val="355"/>
              </w:trPr>
              <w:tc>
                <w:tcPr>
                  <w:tcW w:w="2509" w:type="dxa"/>
                  <w:tcBorders>
                    <w:top w:val="nil"/>
                    <w:left w:val="nil"/>
                    <w:bottom w:val="nil"/>
                    <w:right w:val="nil"/>
                  </w:tcBorders>
                  <w:noWrap/>
                  <w:vAlign w:val="bottom"/>
                </w:tcPr>
                <w:p w14:paraId="2E31B9F6" w14:textId="77777777" w:rsidR="00DF69D4" w:rsidRPr="004D1112" w:rsidRDefault="00DF69D4" w:rsidP="008B28AF">
                  <w:pPr>
                    <w:spacing w:after="120"/>
                    <w:ind w:right="-70"/>
                    <w:rPr>
                      <w:rFonts w:cs="Arial"/>
                      <w:sz w:val="20"/>
                      <w:szCs w:val="20"/>
                      <w:lang w:val="en-GB"/>
                    </w:rPr>
                  </w:pPr>
                </w:p>
              </w:tc>
              <w:tc>
                <w:tcPr>
                  <w:tcW w:w="1917" w:type="dxa"/>
                  <w:tcBorders>
                    <w:top w:val="nil"/>
                    <w:left w:val="nil"/>
                    <w:bottom w:val="nil"/>
                    <w:right w:val="single" w:sz="4" w:space="0" w:color="auto"/>
                  </w:tcBorders>
                </w:tcPr>
                <w:p w14:paraId="44B7DFFE" w14:textId="77777777" w:rsidR="00DF69D4" w:rsidRPr="004D1112" w:rsidRDefault="00DF69D4" w:rsidP="008B28AF">
                  <w:pPr>
                    <w:spacing w:after="120"/>
                    <w:rPr>
                      <w:rFonts w:cs="Arial"/>
                      <w:sz w:val="20"/>
                      <w:szCs w:val="20"/>
                      <w:lang w:val="en-GB"/>
                    </w:rPr>
                  </w:pPr>
                  <w:r w:rsidRPr="004D1112">
                    <w:rPr>
                      <w:rFonts w:cs="Arial"/>
                      <w:sz w:val="20"/>
                      <w:szCs w:val="20"/>
                      <w:lang w:val="en-GB"/>
                    </w:rPr>
                    <w:t>201</w:t>
                  </w:r>
                  <w:r>
                    <w:rPr>
                      <w:rFonts w:cs="Arial"/>
                      <w:sz w:val="20"/>
                      <w:szCs w:val="20"/>
                      <w:lang w:val="en-GB"/>
                    </w:rPr>
                    <w:t>6</w:t>
                  </w:r>
                </w:p>
              </w:tc>
              <w:tc>
                <w:tcPr>
                  <w:tcW w:w="1626" w:type="dxa"/>
                  <w:tcBorders>
                    <w:top w:val="single" w:sz="4" w:space="0" w:color="auto"/>
                    <w:left w:val="single" w:sz="4" w:space="0" w:color="auto"/>
                    <w:bottom w:val="single" w:sz="4" w:space="0" w:color="auto"/>
                    <w:right w:val="single" w:sz="4" w:space="0" w:color="auto"/>
                  </w:tcBorders>
                </w:tcPr>
                <w:p w14:paraId="5D18F401" w14:textId="77777777" w:rsidR="00DF69D4" w:rsidRPr="004D1112" w:rsidRDefault="00DF69D4" w:rsidP="008B28AF">
                  <w:pPr>
                    <w:spacing w:after="120"/>
                    <w:jc w:val="right"/>
                    <w:rPr>
                      <w:rFonts w:cs="Arial"/>
                      <w:sz w:val="20"/>
                      <w:szCs w:val="20"/>
                      <w:lang w:val="en-GB"/>
                    </w:rPr>
                  </w:pPr>
                  <w:r>
                    <w:rPr>
                      <w:rFonts w:cs="Arial"/>
                      <w:sz w:val="20"/>
                      <w:szCs w:val="20"/>
                      <w:lang w:val="en-GB"/>
                    </w:rPr>
                    <w:t>2,000,000</w:t>
                  </w:r>
                </w:p>
              </w:tc>
            </w:tr>
            <w:tr w:rsidR="00DF69D4" w:rsidRPr="004D1112" w14:paraId="6706D03E" w14:textId="77777777" w:rsidTr="008B28AF">
              <w:trPr>
                <w:trHeight w:val="355"/>
              </w:trPr>
              <w:tc>
                <w:tcPr>
                  <w:tcW w:w="2509" w:type="dxa"/>
                  <w:tcBorders>
                    <w:top w:val="nil"/>
                    <w:left w:val="nil"/>
                    <w:bottom w:val="nil"/>
                    <w:right w:val="nil"/>
                  </w:tcBorders>
                  <w:noWrap/>
                  <w:vAlign w:val="bottom"/>
                </w:tcPr>
                <w:p w14:paraId="70662F95" w14:textId="77777777" w:rsidR="00DF69D4" w:rsidRPr="004D1112" w:rsidRDefault="00DF69D4" w:rsidP="008B28AF">
                  <w:pPr>
                    <w:spacing w:after="120"/>
                    <w:ind w:right="-70"/>
                    <w:rPr>
                      <w:rFonts w:cs="Arial"/>
                      <w:sz w:val="20"/>
                      <w:szCs w:val="20"/>
                      <w:lang w:val="en-GB"/>
                    </w:rPr>
                  </w:pPr>
                </w:p>
              </w:tc>
              <w:tc>
                <w:tcPr>
                  <w:tcW w:w="1917" w:type="dxa"/>
                  <w:tcBorders>
                    <w:top w:val="nil"/>
                    <w:left w:val="nil"/>
                    <w:bottom w:val="nil"/>
                    <w:right w:val="single" w:sz="4" w:space="0" w:color="auto"/>
                  </w:tcBorders>
                </w:tcPr>
                <w:p w14:paraId="1B3C57D3" w14:textId="77777777" w:rsidR="00DF69D4" w:rsidRPr="004D1112" w:rsidRDefault="00DF69D4" w:rsidP="008B28AF">
                  <w:pPr>
                    <w:spacing w:after="120"/>
                    <w:rPr>
                      <w:rFonts w:cs="Arial"/>
                      <w:sz w:val="20"/>
                      <w:szCs w:val="20"/>
                      <w:lang w:val="en-GB"/>
                    </w:rPr>
                  </w:pPr>
                  <w:r w:rsidRPr="004D1112">
                    <w:rPr>
                      <w:rFonts w:cs="Arial"/>
                      <w:sz w:val="20"/>
                      <w:szCs w:val="20"/>
                      <w:lang w:val="en-GB"/>
                    </w:rPr>
                    <w:t>201</w:t>
                  </w:r>
                  <w:r>
                    <w:rPr>
                      <w:rFonts w:cs="Arial"/>
                      <w:sz w:val="20"/>
                      <w:szCs w:val="20"/>
                      <w:lang w:val="en-GB"/>
                    </w:rPr>
                    <w:t>7</w:t>
                  </w:r>
                </w:p>
              </w:tc>
              <w:tc>
                <w:tcPr>
                  <w:tcW w:w="1626" w:type="dxa"/>
                  <w:tcBorders>
                    <w:top w:val="single" w:sz="4" w:space="0" w:color="auto"/>
                    <w:left w:val="single" w:sz="4" w:space="0" w:color="auto"/>
                    <w:bottom w:val="single" w:sz="4" w:space="0" w:color="auto"/>
                    <w:right w:val="single" w:sz="4" w:space="0" w:color="auto"/>
                  </w:tcBorders>
                </w:tcPr>
                <w:p w14:paraId="7501F451" w14:textId="77777777" w:rsidR="00DF69D4" w:rsidRPr="004D1112" w:rsidRDefault="00EE4B61" w:rsidP="008B28AF">
                  <w:pPr>
                    <w:spacing w:after="120"/>
                    <w:jc w:val="right"/>
                    <w:rPr>
                      <w:rFonts w:cs="Arial"/>
                      <w:sz w:val="20"/>
                      <w:szCs w:val="20"/>
                      <w:lang w:val="en-GB"/>
                    </w:rPr>
                  </w:pPr>
                  <w:r w:rsidRPr="004D1112">
                    <w:rPr>
                      <w:rFonts w:cs="Arial"/>
                      <w:sz w:val="20"/>
                      <w:szCs w:val="20"/>
                      <w:lang w:val="en-GB"/>
                    </w:rPr>
                    <w:fldChar w:fldCharType="begin">
                      <w:ffData>
                        <w:name w:val="D"/>
                        <w:enabled/>
                        <w:calcOnExit/>
                        <w:textInput>
                          <w:type w:val="number"/>
                          <w:maxLength w:val="12"/>
                          <w:forma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54A86FFA" w14:textId="77777777" w:rsidTr="008B28AF">
              <w:trPr>
                <w:trHeight w:val="355"/>
              </w:trPr>
              <w:tc>
                <w:tcPr>
                  <w:tcW w:w="2509" w:type="dxa"/>
                  <w:tcBorders>
                    <w:top w:val="nil"/>
                    <w:left w:val="nil"/>
                    <w:bottom w:val="nil"/>
                    <w:right w:val="nil"/>
                  </w:tcBorders>
                  <w:noWrap/>
                  <w:vAlign w:val="bottom"/>
                </w:tcPr>
                <w:p w14:paraId="0B6FCE71" w14:textId="77777777" w:rsidR="00DF69D4" w:rsidRPr="004D1112" w:rsidRDefault="00DF69D4" w:rsidP="008B28AF">
                  <w:pPr>
                    <w:spacing w:after="120"/>
                    <w:ind w:right="-70"/>
                    <w:rPr>
                      <w:rFonts w:cs="Arial"/>
                      <w:sz w:val="20"/>
                      <w:szCs w:val="20"/>
                      <w:lang w:val="en-GB"/>
                    </w:rPr>
                  </w:pPr>
                </w:p>
              </w:tc>
              <w:tc>
                <w:tcPr>
                  <w:tcW w:w="1917" w:type="dxa"/>
                  <w:tcBorders>
                    <w:top w:val="nil"/>
                    <w:left w:val="nil"/>
                    <w:bottom w:val="nil"/>
                    <w:right w:val="single" w:sz="4" w:space="0" w:color="auto"/>
                  </w:tcBorders>
                </w:tcPr>
                <w:p w14:paraId="5B4F7873" w14:textId="77777777" w:rsidR="00DF69D4" w:rsidRPr="004D1112" w:rsidRDefault="00DF69D4" w:rsidP="008B28AF">
                  <w:pPr>
                    <w:spacing w:after="120"/>
                    <w:rPr>
                      <w:rFonts w:cs="Arial"/>
                      <w:sz w:val="20"/>
                      <w:szCs w:val="20"/>
                      <w:lang w:val="en-GB"/>
                    </w:rPr>
                  </w:pPr>
                  <w:r w:rsidRPr="004D1112">
                    <w:rPr>
                      <w:rFonts w:cs="Arial"/>
                      <w:sz w:val="20"/>
                      <w:szCs w:val="20"/>
                      <w:lang w:val="en-GB"/>
                    </w:rPr>
                    <w:t>201</w:t>
                  </w:r>
                  <w:r>
                    <w:rPr>
                      <w:rFonts w:cs="Arial"/>
                      <w:sz w:val="20"/>
                      <w:szCs w:val="20"/>
                      <w:lang w:val="en-GB"/>
                    </w:rPr>
                    <w:t>8</w:t>
                  </w:r>
                </w:p>
              </w:tc>
              <w:tc>
                <w:tcPr>
                  <w:tcW w:w="1626" w:type="dxa"/>
                  <w:tcBorders>
                    <w:top w:val="single" w:sz="4" w:space="0" w:color="auto"/>
                    <w:left w:val="single" w:sz="4" w:space="0" w:color="auto"/>
                    <w:bottom w:val="single" w:sz="4" w:space="0" w:color="auto"/>
                    <w:right w:val="single" w:sz="4" w:space="0" w:color="auto"/>
                  </w:tcBorders>
                </w:tcPr>
                <w:p w14:paraId="12CCC4D9" w14:textId="77777777" w:rsidR="00DF69D4" w:rsidRPr="004D1112" w:rsidRDefault="00EE4B61" w:rsidP="008B28AF">
                  <w:pPr>
                    <w:spacing w:after="120"/>
                    <w:jc w:val="right"/>
                    <w:rPr>
                      <w:rFonts w:cs="Arial"/>
                      <w:sz w:val="20"/>
                      <w:szCs w:val="20"/>
                      <w:lang w:val="en-GB"/>
                    </w:rPr>
                  </w:pPr>
                  <w:r w:rsidRPr="004D1112">
                    <w:rPr>
                      <w:rFonts w:cs="Arial"/>
                      <w:sz w:val="20"/>
                      <w:szCs w:val="20"/>
                      <w:lang w:val="en-GB"/>
                    </w:rPr>
                    <w:fldChar w:fldCharType="begin">
                      <w:ffData>
                        <w:name w:val="D"/>
                        <w:enabled/>
                        <w:calcOnExit/>
                        <w:textInput>
                          <w:type w:val="number"/>
                          <w:maxLength w:val="12"/>
                          <w:forma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5F91BD46" w14:textId="77777777" w:rsidTr="008B28AF">
              <w:trPr>
                <w:trHeight w:val="355"/>
              </w:trPr>
              <w:tc>
                <w:tcPr>
                  <w:tcW w:w="2509" w:type="dxa"/>
                  <w:tcBorders>
                    <w:top w:val="nil"/>
                    <w:left w:val="nil"/>
                    <w:bottom w:val="nil"/>
                    <w:right w:val="nil"/>
                  </w:tcBorders>
                  <w:noWrap/>
                  <w:vAlign w:val="bottom"/>
                </w:tcPr>
                <w:p w14:paraId="5CDCBE08" w14:textId="77777777" w:rsidR="00DF69D4" w:rsidRPr="004D1112" w:rsidRDefault="00DF69D4" w:rsidP="008B28AF">
                  <w:pPr>
                    <w:spacing w:after="120"/>
                    <w:ind w:right="-70"/>
                    <w:rPr>
                      <w:rFonts w:cs="Arial"/>
                      <w:sz w:val="20"/>
                      <w:szCs w:val="20"/>
                      <w:lang w:val="en-GB"/>
                    </w:rPr>
                  </w:pPr>
                </w:p>
              </w:tc>
              <w:tc>
                <w:tcPr>
                  <w:tcW w:w="1917" w:type="dxa"/>
                  <w:tcBorders>
                    <w:top w:val="nil"/>
                    <w:left w:val="nil"/>
                    <w:bottom w:val="nil"/>
                    <w:right w:val="single" w:sz="4" w:space="0" w:color="auto"/>
                  </w:tcBorders>
                </w:tcPr>
                <w:p w14:paraId="1B732E8C" w14:textId="77777777" w:rsidR="00DF69D4" w:rsidRPr="004D1112" w:rsidRDefault="00DF69D4" w:rsidP="008B28AF">
                  <w:pPr>
                    <w:spacing w:after="120"/>
                    <w:rPr>
                      <w:rFonts w:cs="Arial"/>
                      <w:sz w:val="20"/>
                      <w:szCs w:val="20"/>
                      <w:lang w:val="en-GB"/>
                    </w:rPr>
                  </w:pPr>
                  <w:r w:rsidRPr="004D1112">
                    <w:rPr>
                      <w:rFonts w:cs="Arial"/>
                      <w:sz w:val="20"/>
                      <w:szCs w:val="20"/>
                      <w:lang w:val="en-GB"/>
                    </w:rPr>
                    <w:t>201</w:t>
                  </w:r>
                  <w:r>
                    <w:rPr>
                      <w:rFonts w:cs="Arial"/>
                      <w:sz w:val="20"/>
                      <w:szCs w:val="20"/>
                      <w:lang w:val="en-GB"/>
                    </w:rPr>
                    <w:t>9</w:t>
                  </w:r>
                </w:p>
              </w:tc>
              <w:tc>
                <w:tcPr>
                  <w:tcW w:w="1626" w:type="dxa"/>
                  <w:tcBorders>
                    <w:top w:val="single" w:sz="4" w:space="0" w:color="auto"/>
                    <w:left w:val="single" w:sz="4" w:space="0" w:color="auto"/>
                    <w:bottom w:val="single" w:sz="4" w:space="0" w:color="auto"/>
                    <w:right w:val="single" w:sz="4" w:space="0" w:color="auto"/>
                  </w:tcBorders>
                </w:tcPr>
                <w:p w14:paraId="2CCD6B15" w14:textId="77777777" w:rsidR="00DF69D4" w:rsidRPr="004D1112" w:rsidRDefault="00EE4B61" w:rsidP="008B28AF">
                  <w:pPr>
                    <w:spacing w:after="120"/>
                    <w:jc w:val="right"/>
                    <w:rPr>
                      <w:rFonts w:cs="Arial"/>
                      <w:sz w:val="20"/>
                      <w:szCs w:val="20"/>
                      <w:lang w:val="en-GB"/>
                    </w:rPr>
                  </w:pPr>
                  <w:r w:rsidRPr="004D1112">
                    <w:rPr>
                      <w:rFonts w:cs="Arial"/>
                      <w:sz w:val="20"/>
                      <w:szCs w:val="20"/>
                      <w:lang w:val="en-GB"/>
                    </w:rPr>
                    <w:fldChar w:fldCharType="begin">
                      <w:ffData>
                        <w:name w:val="E"/>
                        <w:enabled/>
                        <w:calcOnExit/>
                        <w:textInput>
                          <w:type w:val="number"/>
                          <w:maxLength w:val="12"/>
                          <w:forma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299E45F2" w14:textId="77777777" w:rsidTr="008B28AF">
              <w:trPr>
                <w:trHeight w:val="355"/>
              </w:trPr>
              <w:tc>
                <w:tcPr>
                  <w:tcW w:w="2509" w:type="dxa"/>
                  <w:tcBorders>
                    <w:top w:val="nil"/>
                    <w:left w:val="nil"/>
                    <w:bottom w:val="nil"/>
                    <w:right w:val="nil"/>
                  </w:tcBorders>
                  <w:noWrap/>
                  <w:vAlign w:val="bottom"/>
                </w:tcPr>
                <w:p w14:paraId="75170C8E" w14:textId="77777777" w:rsidR="00DF69D4" w:rsidRPr="004D1112" w:rsidRDefault="00DF69D4" w:rsidP="008B28AF">
                  <w:pPr>
                    <w:spacing w:after="120"/>
                    <w:ind w:right="-70"/>
                    <w:rPr>
                      <w:rFonts w:cs="Arial"/>
                      <w:sz w:val="20"/>
                      <w:szCs w:val="20"/>
                      <w:lang w:val="en-GB"/>
                    </w:rPr>
                  </w:pPr>
                </w:p>
              </w:tc>
              <w:tc>
                <w:tcPr>
                  <w:tcW w:w="1917" w:type="dxa"/>
                  <w:tcBorders>
                    <w:top w:val="nil"/>
                    <w:left w:val="nil"/>
                    <w:bottom w:val="nil"/>
                    <w:right w:val="single" w:sz="4" w:space="0" w:color="auto"/>
                  </w:tcBorders>
                </w:tcPr>
                <w:p w14:paraId="10499388" w14:textId="77777777" w:rsidR="00DF69D4" w:rsidRPr="004D1112" w:rsidRDefault="00DF69D4" w:rsidP="008B28AF">
                  <w:pPr>
                    <w:spacing w:after="120"/>
                    <w:rPr>
                      <w:rFonts w:cs="Arial"/>
                      <w:sz w:val="20"/>
                      <w:szCs w:val="20"/>
                      <w:lang w:val="en-GB"/>
                    </w:rPr>
                  </w:pPr>
                  <w:r>
                    <w:rPr>
                      <w:rFonts w:cs="Arial"/>
                      <w:sz w:val="20"/>
                      <w:szCs w:val="20"/>
                      <w:lang w:val="en-GB"/>
                    </w:rPr>
                    <w:t>Subtotal</w:t>
                  </w:r>
                </w:p>
              </w:tc>
              <w:tc>
                <w:tcPr>
                  <w:tcW w:w="1626" w:type="dxa"/>
                  <w:tcBorders>
                    <w:top w:val="single" w:sz="4" w:space="0" w:color="auto"/>
                    <w:left w:val="single" w:sz="4" w:space="0" w:color="auto"/>
                    <w:bottom w:val="single" w:sz="4" w:space="0" w:color="auto"/>
                    <w:right w:val="single" w:sz="4" w:space="0" w:color="auto"/>
                  </w:tcBorders>
                </w:tcPr>
                <w:p w14:paraId="71AD8A44" w14:textId="77777777" w:rsidR="00DF69D4" w:rsidRPr="004D1112" w:rsidRDefault="00EE4B61" w:rsidP="008B28AF">
                  <w:pPr>
                    <w:spacing w:after="120"/>
                    <w:jc w:val="right"/>
                    <w:rPr>
                      <w:rFonts w:cs="Arial"/>
                      <w:sz w:val="20"/>
                      <w:szCs w:val="20"/>
                      <w:lang w:val="en-GB"/>
                    </w:rPr>
                  </w:pPr>
                  <w:r w:rsidRPr="004D1112">
                    <w:rPr>
                      <w:rFonts w:cs="Arial"/>
                      <w:sz w:val="20"/>
                      <w:szCs w:val="20"/>
                      <w:lang w:val="en-GB"/>
                    </w:rPr>
                    <w:fldChar w:fldCharType="begin">
                      <w:ffData>
                        <w:name w:val="E"/>
                        <w:enabled/>
                        <w:calcOnExit/>
                        <w:textInput>
                          <w:type w:val="number"/>
                          <w:maxLength w:val="12"/>
                          <w:forma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bl>
          <w:p w14:paraId="37EE167A" w14:textId="77777777" w:rsidR="00DF69D4" w:rsidRPr="004D1112" w:rsidRDefault="00DF69D4" w:rsidP="008B28AF">
            <w:pPr>
              <w:rPr>
                <w:rFonts w:cs="Arial"/>
                <w:color w:val="000000"/>
                <w:sz w:val="20"/>
                <w:szCs w:val="20"/>
                <w:lang w:val="en-GB"/>
              </w:rPr>
            </w:pPr>
          </w:p>
        </w:tc>
      </w:tr>
      <w:tr w:rsidR="00DF69D4" w:rsidRPr="00CF065F" w14:paraId="67345401" w14:textId="77777777" w:rsidTr="00DF69D4">
        <w:tc>
          <w:tcPr>
            <w:tcW w:w="1705" w:type="dxa"/>
            <w:tcBorders>
              <w:top w:val="nil"/>
              <w:bottom w:val="single" w:sz="4" w:space="0" w:color="auto"/>
            </w:tcBorders>
          </w:tcPr>
          <w:p w14:paraId="2E3CBAD6" w14:textId="77777777" w:rsidR="00DF69D4" w:rsidRPr="004D1112" w:rsidRDefault="00DF69D4" w:rsidP="008B28AF">
            <w:pPr>
              <w:ind w:left="567" w:hanging="567"/>
              <w:rPr>
                <w:rFonts w:cs="Arial"/>
                <w:sz w:val="20"/>
                <w:szCs w:val="20"/>
                <w:lang w:val="en-GB"/>
              </w:rPr>
            </w:pPr>
            <w:r w:rsidRPr="004D1112">
              <w:rPr>
                <w:rFonts w:cs="Arial"/>
                <w:sz w:val="20"/>
                <w:szCs w:val="20"/>
                <w:lang w:val="en-GB"/>
              </w:rPr>
              <w:t>1.2</w:t>
            </w:r>
            <w:r w:rsidRPr="004D1112">
              <w:rPr>
                <w:rFonts w:cs="Arial"/>
                <w:sz w:val="20"/>
                <w:szCs w:val="20"/>
                <w:lang w:val="en-GB"/>
              </w:rPr>
              <w:tab/>
            </w:r>
            <w:r>
              <w:rPr>
                <w:rFonts w:cs="Arial"/>
                <w:sz w:val="20"/>
                <w:szCs w:val="20"/>
                <w:lang w:val="en-GB"/>
              </w:rPr>
              <w:t>Submitter</w:t>
            </w:r>
          </w:p>
          <w:p w14:paraId="6AD86BAC" w14:textId="77777777" w:rsidR="00DF69D4" w:rsidRPr="004D1112" w:rsidRDefault="00DF69D4" w:rsidP="008B28AF">
            <w:pPr>
              <w:ind w:left="567" w:hanging="567"/>
              <w:rPr>
                <w:rFonts w:cs="Arial"/>
                <w:sz w:val="20"/>
                <w:szCs w:val="20"/>
                <w:lang w:val="en-GB"/>
              </w:rPr>
            </w:pPr>
          </w:p>
          <w:p w14:paraId="0BA78DB7" w14:textId="77777777" w:rsidR="00DF69D4" w:rsidRPr="004D1112" w:rsidRDefault="00DF69D4" w:rsidP="008B28AF">
            <w:pPr>
              <w:ind w:left="567" w:hanging="567"/>
              <w:rPr>
                <w:rFonts w:cs="Arial"/>
                <w:sz w:val="20"/>
                <w:szCs w:val="20"/>
                <w:lang w:val="en-GB"/>
              </w:rPr>
            </w:pPr>
          </w:p>
          <w:p w14:paraId="35F44C12" w14:textId="77777777" w:rsidR="00DF69D4" w:rsidRPr="004D1112" w:rsidRDefault="00DF69D4" w:rsidP="008B28AF">
            <w:pPr>
              <w:ind w:left="567" w:hanging="567"/>
              <w:rPr>
                <w:rFonts w:cs="Arial"/>
                <w:sz w:val="20"/>
                <w:szCs w:val="20"/>
                <w:lang w:val="en-GB"/>
              </w:rPr>
            </w:pPr>
          </w:p>
          <w:p w14:paraId="781716EB" w14:textId="77777777" w:rsidR="00DF69D4" w:rsidRPr="004D1112" w:rsidRDefault="00DF69D4" w:rsidP="008B28AF">
            <w:pPr>
              <w:ind w:left="567" w:hanging="567"/>
              <w:rPr>
                <w:rFonts w:cs="Arial"/>
                <w:sz w:val="20"/>
                <w:szCs w:val="20"/>
                <w:lang w:val="en-GB"/>
              </w:rPr>
            </w:pPr>
          </w:p>
          <w:p w14:paraId="28D7210B" w14:textId="77777777" w:rsidR="00DF69D4" w:rsidRPr="004D1112" w:rsidRDefault="00DF69D4" w:rsidP="008B28AF">
            <w:pPr>
              <w:ind w:left="567" w:hanging="567"/>
              <w:rPr>
                <w:rFonts w:cs="Arial"/>
                <w:sz w:val="20"/>
                <w:szCs w:val="20"/>
                <w:lang w:val="en-GB"/>
              </w:rPr>
            </w:pPr>
          </w:p>
          <w:p w14:paraId="601B7D95" w14:textId="77777777" w:rsidR="00DF69D4" w:rsidRPr="004D1112" w:rsidRDefault="00DF69D4" w:rsidP="008B28AF">
            <w:pPr>
              <w:ind w:left="567" w:hanging="567"/>
              <w:rPr>
                <w:rFonts w:cs="Arial"/>
                <w:sz w:val="20"/>
                <w:szCs w:val="20"/>
                <w:lang w:val="en-GB"/>
              </w:rPr>
            </w:pPr>
          </w:p>
          <w:p w14:paraId="19ADAE20" w14:textId="77777777" w:rsidR="00DF69D4" w:rsidRPr="004D1112" w:rsidRDefault="00DF69D4" w:rsidP="008B28AF">
            <w:pPr>
              <w:ind w:left="567" w:hanging="567"/>
              <w:rPr>
                <w:rFonts w:cs="Arial"/>
                <w:sz w:val="20"/>
                <w:szCs w:val="20"/>
                <w:lang w:val="en-GB"/>
              </w:rPr>
            </w:pPr>
          </w:p>
          <w:p w14:paraId="36FDB1CE" w14:textId="77777777" w:rsidR="00DF69D4" w:rsidRPr="004D1112" w:rsidRDefault="00DF69D4" w:rsidP="008B28AF">
            <w:pPr>
              <w:ind w:left="567" w:hanging="567"/>
              <w:rPr>
                <w:rFonts w:cs="Arial"/>
                <w:sz w:val="20"/>
                <w:szCs w:val="20"/>
                <w:lang w:val="en-GB"/>
              </w:rPr>
            </w:pPr>
          </w:p>
          <w:p w14:paraId="3D9AFDCF" w14:textId="77777777" w:rsidR="00DF69D4" w:rsidRPr="004D1112" w:rsidRDefault="00DF69D4" w:rsidP="008B28AF">
            <w:pPr>
              <w:ind w:left="567" w:hanging="567"/>
              <w:rPr>
                <w:rFonts w:cs="Arial"/>
                <w:sz w:val="20"/>
                <w:szCs w:val="20"/>
                <w:lang w:val="en-GB"/>
              </w:rPr>
            </w:pPr>
          </w:p>
          <w:p w14:paraId="7E07BD18" w14:textId="77777777" w:rsidR="00DF69D4" w:rsidRPr="004D1112" w:rsidRDefault="00DF69D4" w:rsidP="008B28AF">
            <w:pPr>
              <w:ind w:left="567" w:hanging="567"/>
              <w:rPr>
                <w:rFonts w:cs="Arial"/>
                <w:sz w:val="20"/>
                <w:szCs w:val="20"/>
                <w:lang w:val="en-GB"/>
              </w:rPr>
            </w:pPr>
          </w:p>
          <w:p w14:paraId="09EE4C31" w14:textId="77777777" w:rsidR="00DF69D4" w:rsidRPr="004D1112" w:rsidRDefault="00DF69D4" w:rsidP="008B28AF">
            <w:pPr>
              <w:ind w:left="567" w:hanging="567"/>
              <w:rPr>
                <w:rFonts w:cs="Arial"/>
                <w:sz w:val="20"/>
                <w:szCs w:val="20"/>
                <w:lang w:val="en-GB"/>
              </w:rPr>
            </w:pPr>
          </w:p>
          <w:p w14:paraId="15ED9AB1" w14:textId="77777777" w:rsidR="00DF69D4" w:rsidRPr="004D1112" w:rsidRDefault="00DF69D4" w:rsidP="008B28AF">
            <w:pPr>
              <w:ind w:left="567" w:hanging="567"/>
              <w:rPr>
                <w:rFonts w:cs="Arial"/>
                <w:sz w:val="20"/>
                <w:szCs w:val="20"/>
                <w:lang w:val="en-GB"/>
              </w:rPr>
            </w:pPr>
          </w:p>
          <w:p w14:paraId="57543631" w14:textId="77777777" w:rsidR="00DF69D4" w:rsidRPr="004D1112" w:rsidRDefault="00DF69D4" w:rsidP="008B28AF">
            <w:pPr>
              <w:ind w:left="567" w:hanging="567"/>
              <w:rPr>
                <w:rFonts w:cs="Arial"/>
                <w:sz w:val="20"/>
                <w:szCs w:val="20"/>
                <w:lang w:val="en-GB"/>
              </w:rPr>
            </w:pPr>
          </w:p>
          <w:p w14:paraId="54AFD0FD" w14:textId="77777777" w:rsidR="00DF69D4" w:rsidRPr="004D1112" w:rsidRDefault="00DF69D4" w:rsidP="008B28AF">
            <w:pPr>
              <w:ind w:left="567" w:hanging="567"/>
              <w:rPr>
                <w:rFonts w:cs="Arial"/>
                <w:sz w:val="20"/>
                <w:szCs w:val="20"/>
                <w:lang w:val="en-GB"/>
              </w:rPr>
            </w:pPr>
          </w:p>
          <w:p w14:paraId="77F155EB" w14:textId="77777777" w:rsidR="00DF69D4" w:rsidRPr="004D1112" w:rsidRDefault="00DF69D4" w:rsidP="008B28AF">
            <w:pPr>
              <w:ind w:left="567" w:hanging="567"/>
              <w:rPr>
                <w:rFonts w:cs="Arial"/>
                <w:sz w:val="20"/>
                <w:szCs w:val="20"/>
                <w:lang w:val="en-GB"/>
              </w:rPr>
            </w:pPr>
          </w:p>
          <w:p w14:paraId="007A1AAD" w14:textId="77777777" w:rsidR="00DF69D4" w:rsidRPr="004D1112" w:rsidRDefault="00DF69D4" w:rsidP="008B28AF">
            <w:pPr>
              <w:ind w:left="567" w:hanging="567"/>
              <w:rPr>
                <w:rFonts w:cs="Arial"/>
                <w:sz w:val="20"/>
                <w:szCs w:val="20"/>
                <w:lang w:val="en-GB"/>
              </w:rPr>
            </w:pPr>
          </w:p>
          <w:p w14:paraId="675E0D87" w14:textId="77777777" w:rsidR="00DF69D4" w:rsidRPr="004D1112" w:rsidRDefault="00DF69D4" w:rsidP="008B28AF">
            <w:pPr>
              <w:ind w:left="567" w:hanging="567"/>
              <w:rPr>
                <w:rFonts w:cs="Arial"/>
                <w:sz w:val="20"/>
                <w:szCs w:val="20"/>
                <w:lang w:val="en-GB"/>
              </w:rPr>
            </w:pPr>
          </w:p>
          <w:p w14:paraId="1E39D41B" w14:textId="77777777" w:rsidR="00DF69D4" w:rsidRPr="004D1112" w:rsidRDefault="00DF69D4" w:rsidP="008B28AF">
            <w:pPr>
              <w:ind w:left="567" w:hanging="567"/>
              <w:rPr>
                <w:rFonts w:cs="Arial"/>
                <w:sz w:val="20"/>
                <w:szCs w:val="20"/>
                <w:lang w:val="en-GB"/>
              </w:rPr>
            </w:pPr>
          </w:p>
          <w:p w14:paraId="2B8AC981" w14:textId="77777777" w:rsidR="00DF69D4" w:rsidRPr="004D1112" w:rsidRDefault="00DF69D4" w:rsidP="008B28AF">
            <w:pPr>
              <w:ind w:left="567" w:hanging="567"/>
              <w:rPr>
                <w:rFonts w:cs="Arial"/>
                <w:sz w:val="20"/>
                <w:szCs w:val="20"/>
                <w:lang w:val="en-GB"/>
              </w:rPr>
            </w:pPr>
          </w:p>
          <w:p w14:paraId="06612E76" w14:textId="77777777" w:rsidR="00DF69D4" w:rsidRPr="004D1112" w:rsidRDefault="00DF69D4" w:rsidP="008B28AF">
            <w:pPr>
              <w:ind w:left="567" w:hanging="567"/>
              <w:rPr>
                <w:rFonts w:cs="Arial"/>
                <w:sz w:val="20"/>
                <w:szCs w:val="20"/>
                <w:lang w:val="en-GB"/>
              </w:rPr>
            </w:pPr>
          </w:p>
          <w:p w14:paraId="59401B1D" w14:textId="77777777" w:rsidR="00DF69D4" w:rsidRPr="004D1112" w:rsidRDefault="00DF69D4" w:rsidP="008B28AF">
            <w:pPr>
              <w:ind w:left="567" w:hanging="567"/>
              <w:rPr>
                <w:rFonts w:cs="Arial"/>
                <w:sz w:val="20"/>
                <w:szCs w:val="20"/>
                <w:lang w:val="en-GB"/>
              </w:rPr>
            </w:pPr>
          </w:p>
          <w:p w14:paraId="0B5D14DC" w14:textId="77777777" w:rsidR="00DF69D4" w:rsidRPr="004D1112" w:rsidRDefault="00DF69D4" w:rsidP="008B28AF">
            <w:pPr>
              <w:ind w:left="567" w:hanging="567"/>
              <w:rPr>
                <w:rFonts w:cs="Arial"/>
                <w:sz w:val="20"/>
                <w:szCs w:val="20"/>
                <w:lang w:val="en-GB"/>
              </w:rPr>
            </w:pPr>
          </w:p>
          <w:p w14:paraId="0CF5EFED" w14:textId="77777777" w:rsidR="00DF69D4" w:rsidRPr="004D1112" w:rsidRDefault="00DF69D4" w:rsidP="008B28AF">
            <w:pPr>
              <w:ind w:left="567" w:hanging="567"/>
              <w:rPr>
                <w:rFonts w:cs="Arial"/>
                <w:sz w:val="20"/>
                <w:szCs w:val="20"/>
                <w:lang w:val="en-GB"/>
              </w:rPr>
            </w:pPr>
          </w:p>
          <w:p w14:paraId="52020CD2" w14:textId="77777777" w:rsidR="00DF69D4" w:rsidRPr="004D1112" w:rsidRDefault="00DF69D4" w:rsidP="008B28AF">
            <w:pPr>
              <w:ind w:left="567" w:hanging="567"/>
              <w:rPr>
                <w:rFonts w:cs="Arial"/>
                <w:sz w:val="20"/>
                <w:szCs w:val="20"/>
                <w:lang w:val="en-GB"/>
              </w:rPr>
            </w:pPr>
          </w:p>
          <w:p w14:paraId="33B2B732" w14:textId="77777777" w:rsidR="00DF69D4" w:rsidRPr="004D1112" w:rsidRDefault="00DF69D4" w:rsidP="008B28AF">
            <w:pPr>
              <w:ind w:left="567" w:hanging="567"/>
              <w:rPr>
                <w:rFonts w:cs="Arial"/>
                <w:sz w:val="20"/>
                <w:szCs w:val="20"/>
                <w:lang w:val="en-GB"/>
              </w:rPr>
            </w:pPr>
          </w:p>
          <w:p w14:paraId="6A2ACA02" w14:textId="77777777" w:rsidR="00DF69D4" w:rsidRPr="004D1112" w:rsidRDefault="00DF69D4" w:rsidP="008B28AF">
            <w:pPr>
              <w:ind w:left="567" w:hanging="567"/>
              <w:rPr>
                <w:rFonts w:cs="Arial"/>
                <w:sz w:val="20"/>
                <w:szCs w:val="20"/>
                <w:lang w:val="en-GB"/>
              </w:rPr>
            </w:pPr>
          </w:p>
          <w:p w14:paraId="0694AE8F" w14:textId="77777777" w:rsidR="00DF69D4" w:rsidRPr="004D1112" w:rsidRDefault="00DF69D4" w:rsidP="008B28AF">
            <w:pPr>
              <w:ind w:left="567" w:hanging="567"/>
              <w:rPr>
                <w:rFonts w:cs="Arial"/>
                <w:sz w:val="20"/>
                <w:szCs w:val="20"/>
                <w:lang w:val="en-GB"/>
              </w:rPr>
            </w:pPr>
          </w:p>
          <w:p w14:paraId="10F952C8" w14:textId="77777777" w:rsidR="00DF69D4" w:rsidRPr="004D1112" w:rsidRDefault="00DF69D4" w:rsidP="008B28AF">
            <w:pPr>
              <w:ind w:left="567" w:hanging="567"/>
              <w:rPr>
                <w:rFonts w:cs="Arial"/>
                <w:color w:val="000000"/>
                <w:sz w:val="20"/>
                <w:szCs w:val="20"/>
                <w:lang w:val="en-GB"/>
              </w:rPr>
            </w:pPr>
          </w:p>
          <w:p w14:paraId="47E98A4A" w14:textId="77777777" w:rsidR="00DF69D4" w:rsidRPr="004D1112" w:rsidRDefault="00DF69D4" w:rsidP="008B28AF">
            <w:pPr>
              <w:ind w:left="567" w:hanging="567"/>
              <w:rPr>
                <w:rFonts w:cs="Arial"/>
                <w:color w:val="000000"/>
                <w:sz w:val="20"/>
                <w:szCs w:val="20"/>
                <w:lang w:val="en-GB"/>
              </w:rPr>
            </w:pPr>
          </w:p>
          <w:p w14:paraId="656B053C" w14:textId="77777777" w:rsidR="00DF69D4" w:rsidRPr="004D1112" w:rsidRDefault="00DF69D4" w:rsidP="008B28AF">
            <w:pPr>
              <w:ind w:left="567" w:hanging="567"/>
              <w:rPr>
                <w:rFonts w:cs="Arial"/>
                <w:color w:val="000000"/>
                <w:sz w:val="20"/>
                <w:szCs w:val="20"/>
                <w:lang w:val="en-GB"/>
              </w:rPr>
            </w:pPr>
          </w:p>
          <w:p w14:paraId="55B4AC28" w14:textId="77777777" w:rsidR="00DF69D4" w:rsidRPr="004D1112" w:rsidRDefault="00DF69D4" w:rsidP="008B28AF">
            <w:pPr>
              <w:ind w:left="567" w:hanging="567"/>
              <w:rPr>
                <w:rFonts w:cs="Arial"/>
                <w:color w:val="000000"/>
                <w:sz w:val="20"/>
                <w:szCs w:val="20"/>
                <w:lang w:val="en-GB"/>
              </w:rPr>
            </w:pPr>
          </w:p>
          <w:p w14:paraId="0F3D60D0" w14:textId="77777777" w:rsidR="00DF69D4" w:rsidRPr="004D1112" w:rsidRDefault="00DF69D4" w:rsidP="008B28AF">
            <w:pPr>
              <w:ind w:left="567" w:hanging="567"/>
              <w:rPr>
                <w:rFonts w:cs="Arial"/>
                <w:color w:val="000000"/>
                <w:sz w:val="20"/>
                <w:szCs w:val="20"/>
                <w:lang w:val="en-GB"/>
              </w:rPr>
            </w:pPr>
          </w:p>
        </w:tc>
        <w:tc>
          <w:tcPr>
            <w:tcW w:w="8367" w:type="dxa"/>
            <w:tcBorders>
              <w:top w:val="nil"/>
              <w:bottom w:val="single" w:sz="4" w:space="0" w:color="auto"/>
            </w:tcBorders>
          </w:tcPr>
          <w:tbl>
            <w:tblPr>
              <w:tblW w:w="7617" w:type="dxa"/>
              <w:tblLayout w:type="fixed"/>
              <w:tblCellMar>
                <w:left w:w="70" w:type="dxa"/>
                <w:right w:w="70" w:type="dxa"/>
              </w:tblCellMar>
              <w:tblLook w:val="0000" w:firstRow="0" w:lastRow="0" w:firstColumn="0" w:lastColumn="0" w:noHBand="0" w:noVBand="0"/>
            </w:tblPr>
            <w:tblGrid>
              <w:gridCol w:w="2372"/>
              <w:gridCol w:w="5245"/>
            </w:tblGrid>
            <w:tr w:rsidR="00DF69D4" w:rsidRPr="004D1112" w14:paraId="2E131B1E" w14:textId="77777777" w:rsidTr="008B28AF">
              <w:trPr>
                <w:trHeight w:val="264"/>
              </w:trPr>
              <w:tc>
                <w:tcPr>
                  <w:tcW w:w="2372" w:type="dxa"/>
                  <w:tcBorders>
                    <w:top w:val="nil"/>
                    <w:left w:val="nil"/>
                    <w:bottom w:val="nil"/>
                    <w:right w:val="nil"/>
                  </w:tcBorders>
                  <w:noWrap/>
                </w:tcPr>
                <w:p w14:paraId="40B7BCB7" w14:textId="77777777" w:rsidR="00DF69D4" w:rsidRPr="004D1112" w:rsidRDefault="00DF69D4" w:rsidP="008B28AF">
                  <w:pPr>
                    <w:spacing w:after="120"/>
                    <w:rPr>
                      <w:rFonts w:cs="Arial"/>
                      <w:sz w:val="20"/>
                      <w:szCs w:val="20"/>
                      <w:lang w:val="en-GB"/>
                    </w:rPr>
                  </w:pPr>
                  <w:r w:rsidRPr="004D1112">
                    <w:rPr>
                      <w:rFonts w:cs="Arial"/>
                      <w:sz w:val="20"/>
                      <w:szCs w:val="20"/>
                      <w:lang w:val="en-GB"/>
                    </w:rPr>
                    <w:lastRenderedPageBreak/>
                    <w:t>Name/</w:t>
                  </w:r>
                  <w:r w:rsidRPr="004D1112">
                    <w:rPr>
                      <w:rFonts w:cs="Arial"/>
                      <w:sz w:val="20"/>
                      <w:szCs w:val="20"/>
                      <w:lang w:val="en-GB"/>
                    </w:rPr>
                    <w:br/>
                  </w:r>
                  <w:r>
                    <w:rPr>
                      <w:rFonts w:cs="Arial"/>
                      <w:sz w:val="20"/>
                      <w:szCs w:val="20"/>
                      <w:lang w:val="en-GB"/>
                    </w:rPr>
                    <w:t>o</w:t>
                  </w:r>
                  <w:r w:rsidRPr="004D1112">
                    <w:rPr>
                      <w:rFonts w:cs="Arial"/>
                      <w:sz w:val="20"/>
                      <w:szCs w:val="20"/>
                      <w:lang w:val="en-GB"/>
                    </w:rPr>
                    <w:t>rganisation</w:t>
                  </w:r>
                </w:p>
              </w:tc>
              <w:tc>
                <w:tcPr>
                  <w:tcW w:w="5245" w:type="dxa"/>
                  <w:tcBorders>
                    <w:top w:val="nil"/>
                    <w:left w:val="nil"/>
                    <w:bottom w:val="nil"/>
                    <w:right w:val="nil"/>
                  </w:tcBorders>
                </w:tcPr>
                <w:p w14:paraId="63CF9850" w14:textId="681F4411" w:rsidR="00DF69D4" w:rsidRPr="004D1112" w:rsidRDefault="00DF69D4" w:rsidP="008B28AF">
                  <w:pPr>
                    <w:spacing w:after="120"/>
                    <w:ind w:left="828"/>
                    <w:rPr>
                      <w:rFonts w:cs="Arial"/>
                      <w:sz w:val="20"/>
                      <w:szCs w:val="20"/>
                      <w:lang w:val="en-GB"/>
                    </w:rPr>
                  </w:pPr>
                  <w:r>
                    <w:rPr>
                      <w:rFonts w:cs="Arial"/>
                      <w:sz w:val="20"/>
                      <w:szCs w:val="20"/>
                      <w:lang w:val="en-GB"/>
                    </w:rPr>
                    <w:t>United Nations Environment Programme (UNEP)</w:t>
                  </w:r>
                </w:p>
              </w:tc>
            </w:tr>
            <w:tr w:rsidR="00DF69D4" w:rsidRPr="00CF065F" w14:paraId="562D0F29" w14:textId="77777777" w:rsidTr="008B28AF">
              <w:trPr>
                <w:trHeight w:val="264"/>
              </w:trPr>
              <w:tc>
                <w:tcPr>
                  <w:tcW w:w="2372" w:type="dxa"/>
                  <w:tcBorders>
                    <w:top w:val="nil"/>
                    <w:left w:val="nil"/>
                    <w:bottom w:val="nil"/>
                    <w:right w:val="nil"/>
                  </w:tcBorders>
                  <w:noWrap/>
                  <w:vAlign w:val="bottom"/>
                </w:tcPr>
                <w:p w14:paraId="2E041083" w14:textId="77777777" w:rsidR="00DF69D4" w:rsidRPr="004D1112" w:rsidRDefault="00DF69D4" w:rsidP="008B28AF">
                  <w:pPr>
                    <w:spacing w:after="120"/>
                    <w:rPr>
                      <w:rFonts w:cs="Arial"/>
                      <w:sz w:val="20"/>
                      <w:szCs w:val="20"/>
                      <w:lang w:val="en-GB"/>
                    </w:rPr>
                  </w:pPr>
                  <w:r>
                    <w:rPr>
                      <w:rFonts w:cs="Arial"/>
                      <w:sz w:val="20"/>
                      <w:szCs w:val="20"/>
                      <w:lang w:val="en-GB"/>
                    </w:rPr>
                    <w:t>Department</w:t>
                  </w:r>
                </w:p>
              </w:tc>
              <w:tc>
                <w:tcPr>
                  <w:tcW w:w="5245" w:type="dxa"/>
                  <w:tcBorders>
                    <w:top w:val="nil"/>
                    <w:left w:val="nil"/>
                    <w:bottom w:val="nil"/>
                    <w:right w:val="nil"/>
                  </w:tcBorders>
                </w:tcPr>
                <w:p w14:paraId="6CFA376C" w14:textId="77777777" w:rsidR="00DF69D4" w:rsidRPr="004D1112" w:rsidRDefault="00DF69D4" w:rsidP="008B28AF">
                  <w:pPr>
                    <w:spacing w:after="120"/>
                    <w:ind w:left="830"/>
                    <w:rPr>
                      <w:rFonts w:cs="Arial"/>
                      <w:sz w:val="20"/>
                      <w:szCs w:val="20"/>
                      <w:lang w:val="en-GB"/>
                    </w:rPr>
                  </w:pPr>
                  <w:r>
                    <w:rPr>
                      <w:rFonts w:cs="Arial"/>
                      <w:sz w:val="20"/>
                      <w:szCs w:val="20"/>
                      <w:lang w:val="en-GB"/>
                    </w:rPr>
                    <w:t>Division of Technology, Industry and Economics/Division of Environmental Policy Implementation</w:t>
                  </w:r>
                </w:p>
              </w:tc>
            </w:tr>
            <w:tr w:rsidR="00DF69D4" w:rsidRPr="00CF065F" w14:paraId="464AEFDF" w14:textId="77777777" w:rsidTr="008B28AF">
              <w:trPr>
                <w:trHeight w:val="264"/>
              </w:trPr>
              <w:tc>
                <w:tcPr>
                  <w:tcW w:w="2372" w:type="dxa"/>
                  <w:tcBorders>
                    <w:top w:val="nil"/>
                    <w:left w:val="nil"/>
                    <w:bottom w:val="nil"/>
                    <w:right w:val="nil"/>
                  </w:tcBorders>
                  <w:noWrap/>
                  <w:vAlign w:val="bottom"/>
                </w:tcPr>
                <w:p w14:paraId="19AB8B83" w14:textId="77777777" w:rsidR="00DF69D4" w:rsidRPr="004D1112" w:rsidRDefault="00DF69D4" w:rsidP="008B28AF">
                  <w:pPr>
                    <w:spacing w:after="120"/>
                    <w:rPr>
                      <w:rFonts w:cs="Arial"/>
                      <w:sz w:val="20"/>
                      <w:szCs w:val="20"/>
                      <w:lang w:val="en-GB"/>
                    </w:rPr>
                  </w:pPr>
                  <w:r w:rsidRPr="004D1112">
                    <w:rPr>
                      <w:rFonts w:cs="Arial"/>
                      <w:sz w:val="20"/>
                      <w:szCs w:val="20"/>
                      <w:lang w:val="en-GB"/>
                    </w:rPr>
                    <w:t>Str</w:t>
                  </w:r>
                  <w:r>
                    <w:rPr>
                      <w:rFonts w:cs="Arial"/>
                      <w:sz w:val="20"/>
                      <w:szCs w:val="20"/>
                      <w:lang w:val="en-GB"/>
                    </w:rPr>
                    <w:t>eet</w:t>
                  </w:r>
                  <w:r w:rsidRPr="004D1112">
                    <w:rPr>
                      <w:rFonts w:cs="Arial"/>
                      <w:sz w:val="20"/>
                      <w:szCs w:val="20"/>
                      <w:lang w:val="en-GB"/>
                    </w:rPr>
                    <w:t>, N</w:t>
                  </w:r>
                  <w:r>
                    <w:rPr>
                      <w:rFonts w:cs="Arial"/>
                      <w:sz w:val="20"/>
                      <w:szCs w:val="20"/>
                      <w:lang w:val="en-GB"/>
                    </w:rPr>
                    <w:t>o</w:t>
                  </w:r>
                  <w:r w:rsidRPr="004D1112">
                    <w:rPr>
                      <w:rFonts w:cs="Arial"/>
                      <w:sz w:val="20"/>
                      <w:szCs w:val="20"/>
                      <w:lang w:val="en-GB"/>
                    </w:rPr>
                    <w:t>.</w:t>
                  </w:r>
                </w:p>
              </w:tc>
              <w:tc>
                <w:tcPr>
                  <w:tcW w:w="5245" w:type="dxa"/>
                  <w:tcBorders>
                    <w:top w:val="nil"/>
                    <w:left w:val="nil"/>
                    <w:bottom w:val="nil"/>
                    <w:right w:val="nil"/>
                  </w:tcBorders>
                </w:tcPr>
                <w:p w14:paraId="6513DE7B" w14:textId="77777777" w:rsidR="00DF69D4" w:rsidRPr="0060359F" w:rsidRDefault="00DF69D4" w:rsidP="008B28AF">
                  <w:pPr>
                    <w:spacing w:after="120"/>
                    <w:ind w:left="830"/>
                    <w:rPr>
                      <w:rFonts w:cs="Arial"/>
                      <w:sz w:val="20"/>
                      <w:szCs w:val="20"/>
                      <w:lang w:val="fr-FR"/>
                    </w:rPr>
                  </w:pPr>
                  <w:r w:rsidRPr="0060359F">
                    <w:rPr>
                      <w:rFonts w:cs="Arial"/>
                      <w:sz w:val="20"/>
                      <w:szCs w:val="20"/>
                      <w:lang w:val="fr-FR"/>
                    </w:rPr>
                    <w:t>15 rue de Milan/ United Nations Avenue</w:t>
                  </w:r>
                </w:p>
              </w:tc>
            </w:tr>
            <w:tr w:rsidR="00DF69D4" w:rsidRPr="004D1112" w14:paraId="5BCC37DE" w14:textId="77777777" w:rsidTr="008B28AF">
              <w:trPr>
                <w:trHeight w:val="264"/>
              </w:trPr>
              <w:tc>
                <w:tcPr>
                  <w:tcW w:w="2372" w:type="dxa"/>
                  <w:tcBorders>
                    <w:top w:val="nil"/>
                    <w:left w:val="nil"/>
                    <w:bottom w:val="nil"/>
                    <w:right w:val="nil"/>
                  </w:tcBorders>
                  <w:noWrap/>
                  <w:vAlign w:val="bottom"/>
                </w:tcPr>
                <w:p w14:paraId="43E11A06" w14:textId="77777777" w:rsidR="00DF69D4" w:rsidRPr="004D1112" w:rsidRDefault="00DF69D4" w:rsidP="008B28AF">
                  <w:pPr>
                    <w:spacing w:after="120"/>
                    <w:rPr>
                      <w:rFonts w:cs="Arial"/>
                      <w:sz w:val="20"/>
                      <w:szCs w:val="20"/>
                      <w:lang w:val="en-GB"/>
                    </w:rPr>
                  </w:pPr>
                  <w:r>
                    <w:rPr>
                      <w:rFonts w:cs="Arial"/>
                      <w:sz w:val="20"/>
                      <w:szCs w:val="20"/>
                      <w:lang w:val="en-GB"/>
                    </w:rPr>
                    <w:t>Postal code, town/city</w:t>
                  </w:r>
                </w:p>
              </w:tc>
              <w:tc>
                <w:tcPr>
                  <w:tcW w:w="5245" w:type="dxa"/>
                  <w:tcBorders>
                    <w:top w:val="nil"/>
                    <w:left w:val="nil"/>
                    <w:bottom w:val="nil"/>
                    <w:right w:val="nil"/>
                  </w:tcBorders>
                </w:tcPr>
                <w:p w14:paraId="2DB0341E" w14:textId="77777777" w:rsidR="00DF69D4" w:rsidRPr="004D1112" w:rsidRDefault="00DF69D4" w:rsidP="008B28AF">
                  <w:pPr>
                    <w:spacing w:after="120"/>
                    <w:ind w:left="830"/>
                    <w:rPr>
                      <w:rFonts w:cs="Arial"/>
                      <w:sz w:val="20"/>
                      <w:szCs w:val="20"/>
                      <w:lang w:val="en-GB"/>
                    </w:rPr>
                  </w:pPr>
                  <w:r>
                    <w:rPr>
                      <w:rFonts w:cs="Arial"/>
                      <w:sz w:val="20"/>
                      <w:szCs w:val="20"/>
                      <w:lang w:val="en-GB"/>
                    </w:rPr>
                    <w:t xml:space="preserve">75441 Paris </w:t>
                  </w:r>
                  <w:proofErr w:type="spellStart"/>
                  <w:r>
                    <w:rPr>
                      <w:rFonts w:cs="Arial"/>
                      <w:sz w:val="20"/>
                      <w:szCs w:val="20"/>
                      <w:lang w:val="en-GB"/>
                    </w:rPr>
                    <w:t>Cedex</w:t>
                  </w:r>
                  <w:proofErr w:type="spellEnd"/>
                  <w:r>
                    <w:rPr>
                      <w:rFonts w:cs="Arial"/>
                      <w:sz w:val="20"/>
                      <w:szCs w:val="20"/>
                      <w:lang w:val="en-GB"/>
                    </w:rPr>
                    <w:t xml:space="preserve"> 09</w:t>
                  </w:r>
                </w:p>
              </w:tc>
            </w:tr>
            <w:tr w:rsidR="00DF69D4" w:rsidRPr="004D1112" w14:paraId="4604B61D" w14:textId="77777777" w:rsidTr="008B28AF">
              <w:trPr>
                <w:trHeight w:val="264"/>
              </w:trPr>
              <w:tc>
                <w:tcPr>
                  <w:tcW w:w="2372" w:type="dxa"/>
                  <w:tcBorders>
                    <w:top w:val="nil"/>
                    <w:left w:val="nil"/>
                    <w:bottom w:val="nil"/>
                    <w:right w:val="nil"/>
                  </w:tcBorders>
                  <w:noWrap/>
                  <w:vAlign w:val="bottom"/>
                </w:tcPr>
                <w:p w14:paraId="448818BD" w14:textId="77777777" w:rsidR="00DF69D4" w:rsidRPr="004D1112" w:rsidRDefault="00DF69D4" w:rsidP="008B28AF">
                  <w:pPr>
                    <w:spacing w:after="120"/>
                    <w:rPr>
                      <w:rFonts w:cs="Arial"/>
                      <w:sz w:val="20"/>
                      <w:szCs w:val="20"/>
                      <w:lang w:val="en-GB"/>
                    </w:rPr>
                  </w:pPr>
                  <w:r>
                    <w:rPr>
                      <w:rFonts w:cs="Arial"/>
                      <w:sz w:val="20"/>
                      <w:szCs w:val="20"/>
                      <w:lang w:val="en-GB"/>
                    </w:rPr>
                    <w:t>Country</w:t>
                  </w:r>
                </w:p>
              </w:tc>
              <w:tc>
                <w:tcPr>
                  <w:tcW w:w="5245" w:type="dxa"/>
                  <w:tcBorders>
                    <w:top w:val="nil"/>
                    <w:left w:val="nil"/>
                    <w:bottom w:val="nil"/>
                    <w:right w:val="nil"/>
                  </w:tcBorders>
                </w:tcPr>
                <w:p w14:paraId="3429E360" w14:textId="77777777" w:rsidR="00DF69D4" w:rsidRPr="004D1112" w:rsidRDefault="00DF69D4" w:rsidP="008B28AF">
                  <w:pPr>
                    <w:spacing w:after="120"/>
                    <w:ind w:left="830"/>
                    <w:rPr>
                      <w:rFonts w:cs="Arial"/>
                      <w:sz w:val="20"/>
                      <w:szCs w:val="20"/>
                      <w:lang w:val="en-GB"/>
                    </w:rPr>
                  </w:pPr>
                  <w:r>
                    <w:rPr>
                      <w:rFonts w:cs="Arial"/>
                      <w:sz w:val="20"/>
                      <w:szCs w:val="20"/>
                      <w:lang w:val="en-GB"/>
                    </w:rPr>
                    <w:t>France</w:t>
                  </w:r>
                </w:p>
              </w:tc>
            </w:tr>
            <w:tr w:rsidR="00DF69D4" w:rsidRPr="004D1112" w14:paraId="7E0ABCA9" w14:textId="77777777" w:rsidTr="008B28AF">
              <w:trPr>
                <w:trHeight w:val="264"/>
              </w:trPr>
              <w:tc>
                <w:tcPr>
                  <w:tcW w:w="2372" w:type="dxa"/>
                  <w:tcBorders>
                    <w:top w:val="nil"/>
                    <w:left w:val="nil"/>
                    <w:bottom w:val="nil"/>
                    <w:right w:val="nil"/>
                  </w:tcBorders>
                  <w:noWrap/>
                  <w:vAlign w:val="bottom"/>
                </w:tcPr>
                <w:p w14:paraId="3DCB4104" w14:textId="77777777" w:rsidR="00DF69D4" w:rsidRPr="004D1112" w:rsidRDefault="00DF69D4" w:rsidP="008B28AF">
                  <w:pPr>
                    <w:spacing w:after="120"/>
                    <w:rPr>
                      <w:rFonts w:cs="Arial"/>
                      <w:sz w:val="20"/>
                      <w:szCs w:val="20"/>
                      <w:lang w:val="en-GB"/>
                    </w:rPr>
                  </w:pPr>
                  <w:r>
                    <w:rPr>
                      <w:rFonts w:cs="Arial"/>
                      <w:sz w:val="20"/>
                      <w:szCs w:val="20"/>
                      <w:lang w:val="en-GB"/>
                    </w:rPr>
                    <w:t>Contact person</w:t>
                  </w:r>
                </w:p>
              </w:tc>
              <w:tc>
                <w:tcPr>
                  <w:tcW w:w="5245" w:type="dxa"/>
                  <w:tcBorders>
                    <w:top w:val="nil"/>
                    <w:left w:val="nil"/>
                    <w:bottom w:val="nil"/>
                    <w:right w:val="nil"/>
                  </w:tcBorders>
                </w:tcPr>
                <w:p w14:paraId="3989FF0F" w14:textId="77777777" w:rsidR="00DF69D4" w:rsidRPr="004D1112" w:rsidRDefault="00DF69D4" w:rsidP="008B28AF">
                  <w:pPr>
                    <w:spacing w:after="120"/>
                    <w:ind w:left="830"/>
                    <w:rPr>
                      <w:rFonts w:cs="Arial"/>
                      <w:sz w:val="20"/>
                      <w:szCs w:val="20"/>
                      <w:lang w:val="en-GB"/>
                    </w:rPr>
                  </w:pPr>
                  <w:r>
                    <w:rPr>
                      <w:rFonts w:cs="Arial"/>
                      <w:sz w:val="20"/>
                      <w:szCs w:val="20"/>
                      <w:lang w:val="en-GB"/>
                    </w:rPr>
                    <w:t xml:space="preserve">Ms Merlyn Van </w:t>
                  </w:r>
                  <w:proofErr w:type="spellStart"/>
                  <w:r>
                    <w:rPr>
                      <w:rFonts w:cs="Arial"/>
                      <w:sz w:val="20"/>
                      <w:szCs w:val="20"/>
                      <w:lang w:val="en-GB"/>
                    </w:rPr>
                    <w:t>Voore</w:t>
                  </w:r>
                  <w:proofErr w:type="spellEnd"/>
                </w:p>
              </w:tc>
            </w:tr>
            <w:tr w:rsidR="00DF69D4" w:rsidRPr="004D1112" w14:paraId="68FB2A01" w14:textId="77777777" w:rsidTr="008B28AF">
              <w:trPr>
                <w:trHeight w:val="264"/>
              </w:trPr>
              <w:tc>
                <w:tcPr>
                  <w:tcW w:w="2372" w:type="dxa"/>
                  <w:tcBorders>
                    <w:top w:val="nil"/>
                    <w:left w:val="nil"/>
                    <w:bottom w:val="nil"/>
                    <w:right w:val="nil"/>
                  </w:tcBorders>
                  <w:noWrap/>
                </w:tcPr>
                <w:p w14:paraId="7CF493E8" w14:textId="77777777" w:rsidR="00DF69D4" w:rsidRPr="004D1112" w:rsidRDefault="00DF69D4" w:rsidP="008B28AF">
                  <w:pPr>
                    <w:spacing w:after="120"/>
                    <w:rPr>
                      <w:rFonts w:cs="Arial"/>
                      <w:sz w:val="20"/>
                      <w:szCs w:val="20"/>
                      <w:lang w:val="en-GB"/>
                    </w:rPr>
                  </w:pPr>
                  <w:r w:rsidRPr="004D1112">
                    <w:rPr>
                      <w:rFonts w:cs="Arial"/>
                      <w:sz w:val="20"/>
                      <w:szCs w:val="20"/>
                      <w:lang w:val="en-GB"/>
                    </w:rPr>
                    <w:t>Tele</w:t>
                  </w:r>
                  <w:r>
                    <w:rPr>
                      <w:rFonts w:cs="Arial"/>
                      <w:sz w:val="20"/>
                      <w:szCs w:val="20"/>
                      <w:lang w:val="en-GB"/>
                    </w:rPr>
                    <w:t>phone</w:t>
                  </w:r>
                </w:p>
              </w:tc>
              <w:tc>
                <w:tcPr>
                  <w:tcW w:w="5245" w:type="dxa"/>
                  <w:tcBorders>
                    <w:top w:val="nil"/>
                    <w:left w:val="nil"/>
                    <w:bottom w:val="nil"/>
                    <w:right w:val="nil"/>
                  </w:tcBorders>
                  <w:vAlign w:val="bottom"/>
                </w:tcPr>
                <w:p w14:paraId="4DDB1681" w14:textId="77777777" w:rsidR="00DF69D4" w:rsidRPr="004D1112" w:rsidRDefault="00DF69D4" w:rsidP="008B28AF">
                  <w:pPr>
                    <w:spacing w:after="120"/>
                    <w:ind w:left="830"/>
                    <w:rPr>
                      <w:rFonts w:cs="Arial"/>
                      <w:sz w:val="20"/>
                      <w:szCs w:val="20"/>
                      <w:lang w:val="en-GB"/>
                    </w:rPr>
                  </w:pPr>
                  <w:r>
                    <w:rPr>
                      <w:rFonts w:cs="Arial"/>
                      <w:sz w:val="20"/>
                      <w:szCs w:val="20"/>
                      <w:lang w:val="en-GB"/>
                    </w:rPr>
                    <w:t>+ 33 1 44 37 30 33</w:t>
                  </w:r>
                </w:p>
              </w:tc>
            </w:tr>
            <w:tr w:rsidR="00DF69D4" w:rsidRPr="004D1112" w14:paraId="6FA273D0" w14:textId="77777777" w:rsidTr="008B28AF">
              <w:trPr>
                <w:trHeight w:val="264"/>
              </w:trPr>
              <w:tc>
                <w:tcPr>
                  <w:tcW w:w="2372" w:type="dxa"/>
                  <w:tcBorders>
                    <w:top w:val="nil"/>
                    <w:left w:val="nil"/>
                    <w:bottom w:val="nil"/>
                    <w:right w:val="nil"/>
                  </w:tcBorders>
                  <w:noWrap/>
                </w:tcPr>
                <w:p w14:paraId="06874BB9" w14:textId="77777777" w:rsidR="00DF69D4" w:rsidRPr="004D1112" w:rsidRDefault="00DF69D4" w:rsidP="008B28AF">
                  <w:pPr>
                    <w:spacing w:after="120"/>
                    <w:rPr>
                      <w:rFonts w:cs="Arial"/>
                      <w:sz w:val="20"/>
                      <w:szCs w:val="20"/>
                      <w:lang w:val="en-GB"/>
                    </w:rPr>
                  </w:pPr>
                  <w:r w:rsidRPr="004D1112">
                    <w:rPr>
                      <w:rFonts w:cs="Arial"/>
                      <w:sz w:val="20"/>
                      <w:szCs w:val="20"/>
                      <w:lang w:val="en-GB"/>
                    </w:rPr>
                    <w:t>Telefax</w:t>
                  </w:r>
                </w:p>
              </w:tc>
              <w:tc>
                <w:tcPr>
                  <w:tcW w:w="5245" w:type="dxa"/>
                  <w:tcBorders>
                    <w:top w:val="nil"/>
                    <w:left w:val="nil"/>
                    <w:bottom w:val="nil"/>
                    <w:right w:val="nil"/>
                  </w:tcBorders>
                </w:tcPr>
                <w:p w14:paraId="0F70A624" w14:textId="77777777" w:rsidR="00DF69D4" w:rsidRPr="004D1112" w:rsidDel="00D645CD" w:rsidRDefault="00DF69D4" w:rsidP="008B28AF">
                  <w:pPr>
                    <w:spacing w:after="120"/>
                    <w:ind w:left="830"/>
                    <w:rPr>
                      <w:rFonts w:cs="Arial"/>
                      <w:sz w:val="20"/>
                      <w:szCs w:val="20"/>
                      <w:lang w:val="en-GB"/>
                    </w:rPr>
                  </w:pPr>
                  <w:r>
                    <w:rPr>
                      <w:rFonts w:cs="Arial"/>
                      <w:sz w:val="20"/>
                      <w:szCs w:val="20"/>
                      <w:lang w:val="en-GB"/>
                    </w:rPr>
                    <w:t>+ 33 1 44 37 14 74</w:t>
                  </w:r>
                </w:p>
              </w:tc>
            </w:tr>
            <w:tr w:rsidR="00DF69D4" w:rsidRPr="004D1112" w14:paraId="5B488022" w14:textId="77777777" w:rsidTr="008B28AF">
              <w:trPr>
                <w:trHeight w:val="264"/>
              </w:trPr>
              <w:tc>
                <w:tcPr>
                  <w:tcW w:w="2372" w:type="dxa"/>
                  <w:tcBorders>
                    <w:top w:val="nil"/>
                    <w:left w:val="nil"/>
                    <w:bottom w:val="nil"/>
                    <w:right w:val="nil"/>
                  </w:tcBorders>
                  <w:noWrap/>
                </w:tcPr>
                <w:p w14:paraId="4641F05E" w14:textId="77777777" w:rsidR="00DF69D4" w:rsidRPr="004D1112" w:rsidRDefault="00DF69D4" w:rsidP="008B28AF">
                  <w:pPr>
                    <w:spacing w:after="120"/>
                    <w:rPr>
                      <w:rFonts w:cs="Arial"/>
                      <w:sz w:val="20"/>
                      <w:szCs w:val="20"/>
                      <w:lang w:val="en-GB"/>
                    </w:rPr>
                  </w:pPr>
                  <w:r w:rsidRPr="004D1112">
                    <w:rPr>
                      <w:rFonts w:cs="Arial"/>
                      <w:sz w:val="20"/>
                      <w:szCs w:val="20"/>
                      <w:lang w:val="en-GB"/>
                    </w:rPr>
                    <w:t>Email</w:t>
                  </w:r>
                </w:p>
              </w:tc>
              <w:tc>
                <w:tcPr>
                  <w:tcW w:w="5245" w:type="dxa"/>
                  <w:tcBorders>
                    <w:top w:val="nil"/>
                    <w:left w:val="nil"/>
                    <w:bottom w:val="nil"/>
                    <w:right w:val="nil"/>
                  </w:tcBorders>
                </w:tcPr>
                <w:p w14:paraId="6AAF1F16" w14:textId="77777777" w:rsidR="00DF69D4" w:rsidRPr="004D1112" w:rsidRDefault="00DF69D4" w:rsidP="008B28AF">
                  <w:pPr>
                    <w:spacing w:after="120"/>
                    <w:ind w:left="830"/>
                    <w:rPr>
                      <w:rFonts w:cs="Arial"/>
                      <w:sz w:val="20"/>
                      <w:szCs w:val="20"/>
                      <w:lang w:val="en-GB"/>
                    </w:rPr>
                  </w:pPr>
                  <w:r>
                    <w:rPr>
                      <w:rFonts w:cs="Arial"/>
                      <w:sz w:val="20"/>
                      <w:szCs w:val="20"/>
                      <w:lang w:val="en-GB"/>
                    </w:rPr>
                    <w:t>Merlyn.vanvoore@unep.org</w:t>
                  </w:r>
                </w:p>
              </w:tc>
            </w:tr>
            <w:tr w:rsidR="00DF69D4" w:rsidRPr="004D1112" w14:paraId="15C21ED3" w14:textId="77777777" w:rsidTr="008B28AF">
              <w:trPr>
                <w:trHeight w:val="264"/>
              </w:trPr>
              <w:tc>
                <w:tcPr>
                  <w:tcW w:w="2372" w:type="dxa"/>
                  <w:tcBorders>
                    <w:top w:val="nil"/>
                    <w:left w:val="nil"/>
                    <w:bottom w:val="nil"/>
                    <w:right w:val="nil"/>
                  </w:tcBorders>
                  <w:noWrap/>
                  <w:vAlign w:val="bottom"/>
                </w:tcPr>
                <w:p w14:paraId="07687CD6" w14:textId="77777777" w:rsidR="00DF69D4" w:rsidRPr="004D1112" w:rsidRDefault="00DF69D4" w:rsidP="008B28AF">
                  <w:pPr>
                    <w:spacing w:after="120"/>
                    <w:rPr>
                      <w:rFonts w:cs="Arial"/>
                      <w:sz w:val="20"/>
                      <w:szCs w:val="20"/>
                      <w:lang w:val="en-GB"/>
                    </w:rPr>
                  </w:pPr>
                  <w:r w:rsidRPr="004D1112">
                    <w:rPr>
                      <w:rFonts w:cs="Arial"/>
                      <w:sz w:val="20"/>
                      <w:szCs w:val="20"/>
                      <w:lang w:val="en-GB"/>
                    </w:rPr>
                    <w:t>Webs</w:t>
                  </w:r>
                  <w:r>
                    <w:rPr>
                      <w:rFonts w:cs="Arial"/>
                      <w:sz w:val="20"/>
                      <w:szCs w:val="20"/>
                      <w:lang w:val="en-GB"/>
                    </w:rPr>
                    <w:t>ite</w:t>
                  </w:r>
                </w:p>
              </w:tc>
              <w:tc>
                <w:tcPr>
                  <w:tcW w:w="5245" w:type="dxa"/>
                  <w:tcBorders>
                    <w:top w:val="nil"/>
                    <w:left w:val="nil"/>
                    <w:bottom w:val="nil"/>
                    <w:right w:val="nil"/>
                  </w:tcBorders>
                  <w:vAlign w:val="bottom"/>
                </w:tcPr>
                <w:p w14:paraId="4E89C11C" w14:textId="77777777" w:rsidR="00DF69D4" w:rsidRPr="004D1112" w:rsidRDefault="00DF69D4" w:rsidP="008B28AF">
                  <w:pPr>
                    <w:spacing w:after="120"/>
                    <w:ind w:left="830"/>
                    <w:rPr>
                      <w:rFonts w:cs="Arial"/>
                      <w:sz w:val="20"/>
                      <w:szCs w:val="20"/>
                      <w:lang w:val="en-GB"/>
                    </w:rPr>
                  </w:pPr>
                  <w:r>
                    <w:rPr>
                      <w:rFonts w:cs="Arial"/>
                      <w:sz w:val="20"/>
                      <w:szCs w:val="20"/>
                      <w:lang w:val="en-GB"/>
                    </w:rPr>
                    <w:t>www.unep.org</w:t>
                  </w:r>
                </w:p>
              </w:tc>
            </w:tr>
            <w:tr w:rsidR="00DF69D4" w:rsidRPr="00CF065F" w14:paraId="6373E223" w14:textId="77777777" w:rsidTr="008B28AF">
              <w:trPr>
                <w:trHeight w:val="264"/>
              </w:trPr>
              <w:tc>
                <w:tcPr>
                  <w:tcW w:w="7617" w:type="dxa"/>
                  <w:gridSpan w:val="2"/>
                  <w:tcBorders>
                    <w:top w:val="nil"/>
                    <w:left w:val="nil"/>
                    <w:bottom w:val="nil"/>
                    <w:right w:val="nil"/>
                  </w:tcBorders>
                  <w:noWrap/>
                  <w:vAlign w:val="bottom"/>
                </w:tcPr>
                <w:tbl>
                  <w:tblPr>
                    <w:tblW w:w="7711" w:type="dxa"/>
                    <w:tblLayout w:type="fixed"/>
                    <w:tblCellMar>
                      <w:left w:w="70" w:type="dxa"/>
                      <w:right w:w="70" w:type="dxa"/>
                    </w:tblCellMar>
                    <w:tblLook w:val="0000" w:firstRow="0" w:lastRow="0" w:firstColumn="0" w:lastColumn="0" w:noHBand="0" w:noVBand="0"/>
                  </w:tblPr>
                  <w:tblGrid>
                    <w:gridCol w:w="3152"/>
                    <w:gridCol w:w="4559"/>
                  </w:tblGrid>
                  <w:tr w:rsidR="00DF69D4" w:rsidRPr="004D1112" w14:paraId="23F0C516" w14:textId="77777777" w:rsidTr="008B28AF">
                    <w:trPr>
                      <w:trHeight w:val="302"/>
                    </w:trPr>
                    <w:tc>
                      <w:tcPr>
                        <w:tcW w:w="3152" w:type="dxa"/>
                        <w:tcBorders>
                          <w:top w:val="nil"/>
                          <w:left w:val="nil"/>
                          <w:bottom w:val="nil"/>
                          <w:right w:val="nil"/>
                        </w:tcBorders>
                        <w:noWrap/>
                        <w:vAlign w:val="bottom"/>
                      </w:tcPr>
                      <w:p w14:paraId="53253B59" w14:textId="77777777" w:rsidR="00DF69D4" w:rsidRPr="004D1112" w:rsidRDefault="00DF69D4" w:rsidP="008B28AF">
                        <w:pPr>
                          <w:spacing w:after="120"/>
                          <w:ind w:left="-88" w:right="93"/>
                          <w:rPr>
                            <w:rFonts w:cs="Arial"/>
                            <w:sz w:val="20"/>
                            <w:szCs w:val="20"/>
                            <w:lang w:val="en-GB"/>
                          </w:rPr>
                        </w:pPr>
                        <w:r w:rsidRPr="004D1112">
                          <w:rPr>
                            <w:rFonts w:cs="Arial"/>
                            <w:sz w:val="20"/>
                            <w:szCs w:val="20"/>
                            <w:lang w:val="en-GB"/>
                          </w:rPr>
                          <w:lastRenderedPageBreak/>
                          <w:t>Institution</w:t>
                        </w:r>
                      </w:p>
                    </w:tc>
                    <w:tc>
                      <w:tcPr>
                        <w:tcW w:w="4559" w:type="dxa"/>
                        <w:tcBorders>
                          <w:top w:val="nil"/>
                          <w:left w:val="nil"/>
                          <w:bottom w:val="nil"/>
                          <w:right w:val="nil"/>
                        </w:tcBorders>
                      </w:tcPr>
                      <w:p w14:paraId="5662B619" w14:textId="77777777" w:rsidR="00DF69D4" w:rsidRPr="004D1112" w:rsidRDefault="00EE4B61" w:rsidP="008B28AF">
                        <w:pPr>
                          <w:spacing w:after="120"/>
                          <w:ind w:left="-143"/>
                          <w:rPr>
                            <w:rFonts w:cs="Arial"/>
                            <w:sz w:val="20"/>
                            <w:szCs w:val="20"/>
                            <w:lang w:val="en-GB"/>
                          </w:rPr>
                        </w:pPr>
                        <w:r>
                          <w:rPr>
                            <w:rFonts w:cs="Arial"/>
                            <w:sz w:val="20"/>
                            <w:szCs w:val="20"/>
                            <w:lang w:val="en-GB"/>
                          </w:rPr>
                          <w:fldChar w:fldCharType="begin">
                            <w:ffData>
                              <w:name w:val=""/>
                              <w:enabled/>
                              <w:calcOnExit w:val="0"/>
                              <w:ddList>
                                <w:listEntry w:val="---please select---"/>
                                <w:listEntry w:val="NGO"/>
                                <w:listEntry w:val="Implementing organization"/>
                                <w:listEntry w:val="Multilateral organization"/>
                                <w:listEntry w:val="Private organization"/>
                                <w:listEntry w:val="University / Scientific organization"/>
                                <w:listEntry w:val="Financial institution"/>
                                <w:listEntry w:val="Government agency"/>
                              </w:ddList>
                            </w:ffData>
                          </w:fldChar>
                        </w:r>
                        <w:r w:rsidR="00DF69D4">
                          <w:rPr>
                            <w:rFonts w:cs="Arial"/>
                            <w:sz w:val="20"/>
                            <w:szCs w:val="20"/>
                            <w:lang w:val="en-GB"/>
                          </w:rPr>
                          <w:instrText xml:space="preserve"> FORMDROPDOWN </w:instrText>
                        </w:r>
                        <w:r>
                          <w:rPr>
                            <w:rFonts w:cs="Arial"/>
                            <w:sz w:val="20"/>
                            <w:szCs w:val="20"/>
                            <w:lang w:val="en-GB"/>
                          </w:rPr>
                        </w:r>
                        <w:r>
                          <w:rPr>
                            <w:rFonts w:cs="Arial"/>
                            <w:sz w:val="20"/>
                            <w:szCs w:val="20"/>
                            <w:lang w:val="en-GB"/>
                          </w:rPr>
                          <w:fldChar w:fldCharType="end"/>
                        </w:r>
                      </w:p>
                    </w:tc>
                  </w:tr>
                  <w:tr w:rsidR="00DF69D4" w:rsidRPr="00CF065F" w14:paraId="5CA46488" w14:textId="77777777" w:rsidTr="008B28AF">
                    <w:trPr>
                      <w:trHeight w:val="302"/>
                    </w:trPr>
                    <w:tc>
                      <w:tcPr>
                        <w:tcW w:w="3152" w:type="dxa"/>
                        <w:tcBorders>
                          <w:top w:val="nil"/>
                          <w:left w:val="nil"/>
                          <w:bottom w:val="nil"/>
                          <w:right w:val="nil"/>
                        </w:tcBorders>
                        <w:noWrap/>
                      </w:tcPr>
                      <w:p w14:paraId="66C594F6" w14:textId="77777777" w:rsidR="00DF69D4" w:rsidRPr="004D1112" w:rsidRDefault="00DF69D4" w:rsidP="008B28AF">
                        <w:pPr>
                          <w:spacing w:after="120"/>
                          <w:ind w:left="-88" w:right="93"/>
                          <w:rPr>
                            <w:rFonts w:cs="Arial"/>
                            <w:sz w:val="20"/>
                            <w:szCs w:val="20"/>
                            <w:lang w:val="en-GB"/>
                          </w:rPr>
                        </w:pPr>
                        <w:r>
                          <w:rPr>
                            <w:rFonts w:cs="Arial"/>
                            <w:sz w:val="20"/>
                            <w:szCs w:val="20"/>
                            <w:lang w:val="en-GB"/>
                          </w:rPr>
                          <w:t>Legal structure</w:t>
                        </w:r>
                      </w:p>
                    </w:tc>
                    <w:tc>
                      <w:tcPr>
                        <w:tcW w:w="4559" w:type="dxa"/>
                        <w:tcBorders>
                          <w:top w:val="nil"/>
                          <w:left w:val="nil"/>
                          <w:bottom w:val="nil"/>
                          <w:right w:val="nil"/>
                        </w:tcBorders>
                      </w:tcPr>
                      <w:p w14:paraId="44F09582" w14:textId="77777777" w:rsidR="00DF69D4" w:rsidRPr="004D1112" w:rsidRDefault="00DF69D4" w:rsidP="008B28AF">
                        <w:pPr>
                          <w:spacing w:after="120"/>
                          <w:ind w:left="7"/>
                          <w:rPr>
                            <w:rFonts w:cs="Arial"/>
                            <w:sz w:val="20"/>
                            <w:szCs w:val="20"/>
                            <w:lang w:val="en-GB"/>
                          </w:rPr>
                        </w:pPr>
                        <w:r>
                          <w:rPr>
                            <w:rFonts w:cs="Arial"/>
                            <w:sz w:val="20"/>
                            <w:szCs w:val="20"/>
                            <w:lang w:val="en-GB"/>
                          </w:rPr>
                          <w:t>United nations entity established by the UN General Assembly</w:t>
                        </w:r>
                      </w:p>
                    </w:tc>
                  </w:tr>
                  <w:tr w:rsidR="00DF69D4" w:rsidRPr="004D1112" w14:paraId="39E2827C" w14:textId="77777777" w:rsidTr="008B28AF">
                    <w:trPr>
                      <w:trHeight w:val="302"/>
                    </w:trPr>
                    <w:tc>
                      <w:tcPr>
                        <w:tcW w:w="3152" w:type="dxa"/>
                        <w:tcBorders>
                          <w:top w:val="nil"/>
                          <w:left w:val="nil"/>
                          <w:bottom w:val="nil"/>
                          <w:right w:val="nil"/>
                        </w:tcBorders>
                        <w:noWrap/>
                      </w:tcPr>
                      <w:p w14:paraId="29B19A1D" w14:textId="77777777" w:rsidR="00DF69D4" w:rsidRPr="004D1112" w:rsidRDefault="00DF69D4" w:rsidP="008B28AF">
                        <w:pPr>
                          <w:spacing w:after="120"/>
                          <w:ind w:left="-88" w:right="93"/>
                          <w:rPr>
                            <w:rFonts w:cs="Arial"/>
                            <w:sz w:val="20"/>
                            <w:szCs w:val="20"/>
                            <w:lang w:val="en-GB"/>
                          </w:rPr>
                        </w:pPr>
                        <w:r>
                          <w:rPr>
                            <w:rFonts w:cs="Arial"/>
                            <w:sz w:val="20"/>
                            <w:szCs w:val="20"/>
                            <w:lang w:val="en-GB"/>
                          </w:rPr>
                          <w:t>Non-profit status</w:t>
                        </w:r>
                      </w:p>
                    </w:tc>
                    <w:tc>
                      <w:tcPr>
                        <w:tcW w:w="4559" w:type="dxa"/>
                        <w:tcBorders>
                          <w:top w:val="nil"/>
                          <w:left w:val="nil"/>
                          <w:bottom w:val="nil"/>
                          <w:right w:val="nil"/>
                        </w:tcBorders>
                      </w:tcPr>
                      <w:p w14:paraId="1D7202CF" w14:textId="77777777" w:rsidR="00DF69D4" w:rsidRPr="004D1112" w:rsidRDefault="00EE4B61" w:rsidP="008B28AF">
                        <w:pPr>
                          <w:spacing w:after="120"/>
                          <w:ind w:left="7"/>
                          <w:rPr>
                            <w:rFonts w:cs="Arial"/>
                            <w:sz w:val="20"/>
                            <w:szCs w:val="20"/>
                            <w:lang w:val="en-GB"/>
                          </w:rPr>
                        </w:pPr>
                        <w:r>
                          <w:rPr>
                            <w:sz w:val="20"/>
                            <w:szCs w:val="20"/>
                            <w:lang w:val="en-GB"/>
                          </w:rPr>
                          <w:fldChar w:fldCharType="begin">
                            <w:ffData>
                              <w:name w:val=""/>
                              <w:enabled/>
                              <w:calcOnExit w:val="0"/>
                              <w:checkBox>
                                <w:sizeAuto/>
                                <w:default w:val="1"/>
                              </w:checkBox>
                            </w:ffData>
                          </w:fldChar>
                        </w:r>
                        <w:r w:rsidR="00DF69D4">
                          <w:rPr>
                            <w:sz w:val="20"/>
                            <w:szCs w:val="20"/>
                            <w:lang w:val="en-GB"/>
                          </w:rPr>
                          <w:instrText xml:space="preserve"> FORMCHECKBOX </w:instrText>
                        </w:r>
                        <w:r>
                          <w:rPr>
                            <w:sz w:val="20"/>
                            <w:szCs w:val="20"/>
                            <w:lang w:val="en-GB"/>
                          </w:rPr>
                        </w:r>
                        <w:r>
                          <w:rPr>
                            <w:sz w:val="20"/>
                            <w:szCs w:val="20"/>
                            <w:lang w:val="en-GB"/>
                          </w:rPr>
                          <w:fldChar w:fldCharType="end"/>
                        </w:r>
                        <w:r w:rsidR="00DF69D4" w:rsidRPr="004D1112">
                          <w:rPr>
                            <w:sz w:val="20"/>
                            <w:szCs w:val="20"/>
                            <w:lang w:val="en-GB"/>
                          </w:rPr>
                          <w:t xml:space="preserve"> </w:t>
                        </w:r>
                        <w:proofErr w:type="gramStart"/>
                        <w:r w:rsidR="00DF69D4">
                          <w:rPr>
                            <w:sz w:val="20"/>
                            <w:szCs w:val="20"/>
                            <w:lang w:val="en-GB"/>
                          </w:rPr>
                          <w:t>yes</w:t>
                        </w:r>
                        <w:proofErr w:type="gramEnd"/>
                        <w:r w:rsidR="00DF69D4" w:rsidRPr="004D1112">
                          <w:rPr>
                            <w:rFonts w:cs="Arial"/>
                            <w:sz w:val="20"/>
                            <w:szCs w:val="20"/>
                            <w:lang w:val="en-GB"/>
                          </w:rPr>
                          <w:t xml:space="preserve">  </w:t>
                        </w:r>
                        <w:r w:rsidRPr="004D1112">
                          <w:rPr>
                            <w:sz w:val="20"/>
                            <w:szCs w:val="20"/>
                            <w:lang w:val="en-GB"/>
                          </w:rPr>
                          <w:fldChar w:fldCharType="begin">
                            <w:ffData>
                              <w:name w:val=""/>
                              <w:enabled/>
                              <w:calcOnExit w:val="0"/>
                              <w:checkBox>
                                <w:sizeAuto/>
                                <w:default w:val="0"/>
                              </w:checkBox>
                            </w:ffData>
                          </w:fldChar>
                        </w:r>
                        <w:r w:rsidR="00DF69D4" w:rsidRPr="004D1112">
                          <w:rPr>
                            <w:sz w:val="20"/>
                            <w:szCs w:val="20"/>
                            <w:lang w:val="en-GB"/>
                          </w:rPr>
                          <w:instrText xml:space="preserve"> FORMCHECKBOX </w:instrText>
                        </w:r>
                        <w:r w:rsidRPr="004D1112">
                          <w:rPr>
                            <w:sz w:val="20"/>
                            <w:szCs w:val="20"/>
                            <w:lang w:val="en-GB"/>
                          </w:rPr>
                        </w:r>
                        <w:r w:rsidRPr="004D1112">
                          <w:rPr>
                            <w:sz w:val="20"/>
                            <w:szCs w:val="20"/>
                            <w:lang w:val="en-GB"/>
                          </w:rPr>
                          <w:fldChar w:fldCharType="end"/>
                        </w:r>
                        <w:r w:rsidR="00DF69D4" w:rsidRPr="004D1112">
                          <w:rPr>
                            <w:sz w:val="20"/>
                            <w:szCs w:val="20"/>
                            <w:lang w:val="en-GB"/>
                          </w:rPr>
                          <w:t xml:space="preserve"> n</w:t>
                        </w:r>
                        <w:r w:rsidR="00DF69D4">
                          <w:rPr>
                            <w:sz w:val="20"/>
                            <w:szCs w:val="20"/>
                            <w:lang w:val="en-GB"/>
                          </w:rPr>
                          <w:t>o</w:t>
                        </w:r>
                      </w:p>
                    </w:tc>
                  </w:tr>
                  <w:tr w:rsidR="00DF69D4" w:rsidRPr="004D1112" w14:paraId="39ADBBC3" w14:textId="77777777" w:rsidTr="008B28AF">
                    <w:trPr>
                      <w:trHeight w:val="302"/>
                    </w:trPr>
                    <w:tc>
                      <w:tcPr>
                        <w:tcW w:w="3152" w:type="dxa"/>
                        <w:tcBorders>
                          <w:top w:val="nil"/>
                          <w:left w:val="nil"/>
                          <w:bottom w:val="nil"/>
                          <w:right w:val="nil"/>
                        </w:tcBorders>
                        <w:noWrap/>
                        <w:vAlign w:val="bottom"/>
                      </w:tcPr>
                      <w:p w14:paraId="41B4AD3B" w14:textId="77777777" w:rsidR="00DF69D4" w:rsidRPr="004D1112" w:rsidRDefault="00DF69D4" w:rsidP="008B28AF">
                        <w:pPr>
                          <w:spacing w:after="120"/>
                          <w:ind w:left="-88" w:right="93"/>
                          <w:rPr>
                            <w:rFonts w:cs="Arial"/>
                            <w:sz w:val="20"/>
                            <w:szCs w:val="20"/>
                            <w:lang w:val="en-GB"/>
                          </w:rPr>
                        </w:pPr>
                        <w:r>
                          <w:rPr>
                            <w:rFonts w:cs="Arial"/>
                            <w:sz w:val="20"/>
                            <w:szCs w:val="20"/>
                            <w:lang w:val="en-GB"/>
                          </w:rPr>
                          <w:t>Total staff</w:t>
                        </w:r>
                      </w:p>
                    </w:tc>
                    <w:tc>
                      <w:tcPr>
                        <w:tcW w:w="4559" w:type="dxa"/>
                        <w:tcBorders>
                          <w:top w:val="nil"/>
                          <w:left w:val="nil"/>
                          <w:bottom w:val="nil"/>
                          <w:right w:val="nil"/>
                        </w:tcBorders>
                      </w:tcPr>
                      <w:p w14:paraId="4B6696A3" w14:textId="77777777" w:rsidR="00DF69D4" w:rsidRPr="004D1112" w:rsidRDefault="00DF69D4" w:rsidP="008B28AF">
                        <w:pPr>
                          <w:spacing w:after="120"/>
                          <w:ind w:left="7"/>
                          <w:rPr>
                            <w:rFonts w:cs="Arial"/>
                            <w:sz w:val="20"/>
                            <w:szCs w:val="20"/>
                            <w:lang w:val="en-GB"/>
                          </w:rPr>
                        </w:pPr>
                        <w:r>
                          <w:rPr>
                            <w:rFonts w:cs="Arial"/>
                            <w:sz w:val="20"/>
                            <w:szCs w:val="20"/>
                            <w:lang w:val="en-GB"/>
                          </w:rPr>
                          <w:t>1,140</w:t>
                        </w:r>
                      </w:p>
                    </w:tc>
                  </w:tr>
                  <w:tr w:rsidR="00DF69D4" w:rsidRPr="00CF065F" w14:paraId="32182BBB" w14:textId="77777777" w:rsidTr="008B28AF">
                    <w:trPr>
                      <w:trHeight w:val="302"/>
                    </w:trPr>
                    <w:tc>
                      <w:tcPr>
                        <w:tcW w:w="3152" w:type="dxa"/>
                        <w:tcBorders>
                          <w:top w:val="nil"/>
                          <w:left w:val="nil"/>
                          <w:bottom w:val="nil"/>
                          <w:right w:val="nil"/>
                        </w:tcBorders>
                        <w:noWrap/>
                        <w:vAlign w:val="bottom"/>
                      </w:tcPr>
                      <w:p w14:paraId="59090BCB" w14:textId="77777777" w:rsidR="00DF69D4" w:rsidRPr="004D1112" w:rsidRDefault="00DF69D4" w:rsidP="008B28AF">
                        <w:pPr>
                          <w:spacing w:after="120"/>
                          <w:ind w:left="-88" w:right="93"/>
                          <w:rPr>
                            <w:rFonts w:cs="Arial"/>
                            <w:sz w:val="20"/>
                            <w:szCs w:val="20"/>
                            <w:lang w:val="en-GB"/>
                          </w:rPr>
                        </w:pPr>
                        <w:r>
                          <w:rPr>
                            <w:rFonts w:cs="Arial"/>
                            <w:sz w:val="20"/>
                            <w:szCs w:val="20"/>
                            <w:lang w:val="en-GB"/>
                          </w:rPr>
                          <w:t>Staff for the project</w:t>
                        </w:r>
                      </w:p>
                    </w:tc>
                    <w:tc>
                      <w:tcPr>
                        <w:tcW w:w="4559" w:type="dxa"/>
                        <w:tcBorders>
                          <w:top w:val="nil"/>
                          <w:left w:val="nil"/>
                          <w:bottom w:val="nil"/>
                          <w:right w:val="nil"/>
                        </w:tcBorders>
                      </w:tcPr>
                      <w:p w14:paraId="4B16506C" w14:textId="77777777" w:rsidR="00DF69D4" w:rsidRPr="004D1112" w:rsidRDefault="00DF69D4" w:rsidP="008B28AF">
                        <w:pPr>
                          <w:spacing w:after="120"/>
                          <w:ind w:left="7"/>
                          <w:rPr>
                            <w:rFonts w:cs="Arial"/>
                            <w:sz w:val="20"/>
                            <w:szCs w:val="20"/>
                            <w:lang w:val="en-GB"/>
                          </w:rPr>
                        </w:pPr>
                        <w:r>
                          <w:rPr>
                            <w:rFonts w:cs="Arial"/>
                            <w:sz w:val="20"/>
                            <w:szCs w:val="20"/>
                            <w:lang w:val="en-GB"/>
                          </w:rPr>
                          <w:t xml:space="preserve">3 (with additional consultants/coordinators in the regions) </w:t>
                        </w:r>
                      </w:p>
                    </w:tc>
                  </w:tr>
                  <w:tr w:rsidR="00DF69D4" w:rsidRPr="004D1112" w14:paraId="681F9375" w14:textId="77777777" w:rsidTr="008B28AF">
                    <w:trPr>
                      <w:trHeight w:val="302"/>
                    </w:trPr>
                    <w:tc>
                      <w:tcPr>
                        <w:tcW w:w="3152" w:type="dxa"/>
                        <w:tcBorders>
                          <w:top w:val="nil"/>
                          <w:left w:val="nil"/>
                          <w:bottom w:val="nil"/>
                          <w:right w:val="nil"/>
                        </w:tcBorders>
                        <w:noWrap/>
                        <w:vAlign w:val="bottom"/>
                      </w:tcPr>
                      <w:p w14:paraId="64527F5F" w14:textId="77777777" w:rsidR="00DF69D4" w:rsidRPr="004D1112" w:rsidRDefault="00DF69D4" w:rsidP="008B28AF">
                        <w:pPr>
                          <w:spacing w:after="120"/>
                          <w:ind w:left="-88" w:right="93"/>
                          <w:rPr>
                            <w:rFonts w:cs="Arial"/>
                            <w:sz w:val="20"/>
                            <w:szCs w:val="20"/>
                            <w:lang w:val="en-GB"/>
                          </w:rPr>
                        </w:pPr>
                        <w:r>
                          <w:rPr>
                            <w:rFonts w:cs="Arial"/>
                            <w:sz w:val="20"/>
                            <w:szCs w:val="20"/>
                            <w:lang w:val="en-GB"/>
                          </w:rPr>
                          <w:t>Year established</w:t>
                        </w:r>
                      </w:p>
                    </w:tc>
                    <w:tc>
                      <w:tcPr>
                        <w:tcW w:w="4559" w:type="dxa"/>
                        <w:tcBorders>
                          <w:top w:val="nil"/>
                          <w:left w:val="nil"/>
                          <w:bottom w:val="nil"/>
                          <w:right w:val="nil"/>
                        </w:tcBorders>
                      </w:tcPr>
                      <w:p w14:paraId="4BED4291" w14:textId="77777777" w:rsidR="00DF69D4" w:rsidRPr="004D1112" w:rsidRDefault="00DF69D4" w:rsidP="008B28AF">
                        <w:pPr>
                          <w:spacing w:after="120"/>
                          <w:ind w:left="7"/>
                          <w:rPr>
                            <w:rFonts w:cs="Arial"/>
                            <w:sz w:val="20"/>
                            <w:szCs w:val="20"/>
                            <w:lang w:val="en-GB"/>
                          </w:rPr>
                        </w:pPr>
                        <w:r>
                          <w:rPr>
                            <w:rFonts w:cs="Arial"/>
                            <w:sz w:val="20"/>
                            <w:szCs w:val="20"/>
                            <w:lang w:val="en-GB"/>
                          </w:rPr>
                          <w:t>1972</w:t>
                        </w:r>
                      </w:p>
                    </w:tc>
                  </w:tr>
                  <w:tr w:rsidR="00DF69D4" w:rsidRPr="004D1112" w14:paraId="069AD191" w14:textId="77777777" w:rsidTr="008B28AF">
                    <w:trPr>
                      <w:trHeight w:val="302"/>
                    </w:trPr>
                    <w:tc>
                      <w:tcPr>
                        <w:tcW w:w="3152" w:type="dxa"/>
                        <w:tcBorders>
                          <w:top w:val="nil"/>
                          <w:left w:val="nil"/>
                          <w:bottom w:val="nil"/>
                          <w:right w:val="nil"/>
                        </w:tcBorders>
                        <w:noWrap/>
                        <w:vAlign w:val="bottom"/>
                      </w:tcPr>
                      <w:p w14:paraId="1E68E718" w14:textId="77777777" w:rsidR="00DF69D4" w:rsidRPr="004D1112" w:rsidRDefault="00DF69D4" w:rsidP="008B28AF">
                        <w:pPr>
                          <w:spacing w:after="120"/>
                          <w:ind w:left="-88" w:right="93"/>
                          <w:rPr>
                            <w:rFonts w:cs="Arial"/>
                            <w:sz w:val="20"/>
                            <w:szCs w:val="20"/>
                            <w:lang w:val="en-GB"/>
                          </w:rPr>
                        </w:pPr>
                        <w:r>
                          <w:rPr>
                            <w:rFonts w:cs="Arial"/>
                            <w:sz w:val="20"/>
                            <w:szCs w:val="20"/>
                            <w:lang w:val="en-GB"/>
                          </w:rPr>
                          <w:t>Turnover</w:t>
                        </w:r>
                        <w:r w:rsidRPr="004D1112">
                          <w:rPr>
                            <w:rFonts w:cs="Arial"/>
                            <w:sz w:val="20"/>
                            <w:szCs w:val="20"/>
                            <w:lang w:val="en-GB"/>
                          </w:rPr>
                          <w:t xml:space="preserve"> [€/</w:t>
                        </w:r>
                        <w:r>
                          <w:rPr>
                            <w:rFonts w:cs="Arial"/>
                            <w:sz w:val="20"/>
                            <w:szCs w:val="20"/>
                            <w:lang w:val="en-GB"/>
                          </w:rPr>
                          <w:t>year</w:t>
                        </w:r>
                        <w:r w:rsidRPr="004D1112">
                          <w:rPr>
                            <w:rFonts w:cs="Arial"/>
                            <w:sz w:val="20"/>
                            <w:szCs w:val="20"/>
                            <w:lang w:val="en-GB"/>
                          </w:rPr>
                          <w:t>]</w:t>
                        </w:r>
                      </w:p>
                    </w:tc>
                    <w:tc>
                      <w:tcPr>
                        <w:tcW w:w="4559" w:type="dxa"/>
                        <w:tcBorders>
                          <w:top w:val="nil"/>
                          <w:left w:val="nil"/>
                          <w:bottom w:val="nil"/>
                          <w:right w:val="nil"/>
                        </w:tcBorders>
                      </w:tcPr>
                      <w:p w14:paraId="3976334D" w14:textId="77777777" w:rsidR="00DF69D4" w:rsidRPr="004D1112" w:rsidRDefault="00DF69D4" w:rsidP="008B28AF">
                        <w:pPr>
                          <w:spacing w:after="120"/>
                          <w:ind w:left="7"/>
                          <w:rPr>
                            <w:rFonts w:cs="Arial"/>
                            <w:sz w:val="20"/>
                            <w:szCs w:val="20"/>
                            <w:lang w:val="en-GB"/>
                          </w:rPr>
                        </w:pPr>
                        <w:r>
                          <w:rPr>
                            <w:rFonts w:cs="Arial"/>
                            <w:sz w:val="20"/>
                            <w:szCs w:val="20"/>
                            <w:lang w:val="en-GB"/>
                          </w:rPr>
                          <w:t>USD 378 million (2010)</w:t>
                        </w:r>
                      </w:p>
                    </w:tc>
                  </w:tr>
                  <w:tr w:rsidR="00DF69D4" w:rsidRPr="004D1112" w14:paraId="70A0BD54" w14:textId="77777777" w:rsidTr="008B28AF">
                    <w:trPr>
                      <w:trHeight w:val="302"/>
                    </w:trPr>
                    <w:tc>
                      <w:tcPr>
                        <w:tcW w:w="3152" w:type="dxa"/>
                        <w:tcBorders>
                          <w:top w:val="nil"/>
                          <w:left w:val="nil"/>
                          <w:bottom w:val="nil"/>
                          <w:right w:val="nil"/>
                        </w:tcBorders>
                        <w:noWrap/>
                      </w:tcPr>
                      <w:p w14:paraId="7C664AD0" w14:textId="77777777" w:rsidR="00DF69D4" w:rsidRPr="004D1112" w:rsidRDefault="00DF69D4" w:rsidP="008B28AF">
                        <w:pPr>
                          <w:spacing w:after="120"/>
                          <w:ind w:left="-88" w:right="93"/>
                          <w:rPr>
                            <w:rFonts w:cs="Arial"/>
                            <w:sz w:val="20"/>
                            <w:szCs w:val="20"/>
                            <w:lang w:val="en-GB"/>
                          </w:rPr>
                        </w:pPr>
                        <w:r>
                          <w:rPr>
                            <w:rFonts w:cs="Arial"/>
                            <w:sz w:val="20"/>
                            <w:szCs w:val="20"/>
                            <w:lang w:val="en-GB"/>
                          </w:rPr>
                          <w:t xml:space="preserve">Experience in the target </w:t>
                        </w:r>
                        <w:r w:rsidRPr="004D1112">
                          <w:rPr>
                            <w:rFonts w:cs="Arial"/>
                            <w:sz w:val="20"/>
                            <w:szCs w:val="20"/>
                            <w:lang w:val="en-GB"/>
                          </w:rPr>
                          <w:t>region</w:t>
                        </w:r>
                        <w:r w:rsidRPr="004D1112">
                          <w:rPr>
                            <w:rFonts w:cs="Arial"/>
                            <w:color w:val="999999"/>
                            <w:sz w:val="20"/>
                            <w:szCs w:val="20"/>
                            <w:lang w:val="en-GB"/>
                          </w:rPr>
                          <w:t xml:space="preserve"> </w:t>
                        </w:r>
                        <w:r w:rsidRPr="004D1112">
                          <w:rPr>
                            <w:rFonts w:cs="Arial"/>
                            <w:color w:val="000000"/>
                            <w:sz w:val="20"/>
                            <w:szCs w:val="20"/>
                            <w:lang w:val="en-GB"/>
                          </w:rPr>
                          <w:t xml:space="preserve"> [</w:t>
                        </w:r>
                        <w:r>
                          <w:rPr>
                            <w:rFonts w:cs="Arial"/>
                            <w:color w:val="000000"/>
                            <w:sz w:val="20"/>
                            <w:szCs w:val="20"/>
                            <w:lang w:val="en-GB"/>
                          </w:rPr>
                          <w:t>years</w:t>
                        </w:r>
                        <w:r w:rsidRPr="004D1112">
                          <w:rPr>
                            <w:rFonts w:cs="Arial"/>
                            <w:color w:val="000000"/>
                            <w:sz w:val="20"/>
                            <w:szCs w:val="20"/>
                            <w:lang w:val="en-GB"/>
                          </w:rPr>
                          <w:t>]</w:t>
                        </w:r>
                      </w:p>
                    </w:tc>
                    <w:tc>
                      <w:tcPr>
                        <w:tcW w:w="4559" w:type="dxa"/>
                        <w:tcBorders>
                          <w:top w:val="nil"/>
                          <w:left w:val="nil"/>
                          <w:bottom w:val="nil"/>
                          <w:right w:val="nil"/>
                        </w:tcBorders>
                      </w:tcPr>
                      <w:p w14:paraId="7B511508" w14:textId="77777777" w:rsidR="00DF69D4" w:rsidRPr="004D1112" w:rsidRDefault="00DF69D4" w:rsidP="008B28AF">
                        <w:pPr>
                          <w:spacing w:after="120"/>
                          <w:ind w:left="7"/>
                          <w:rPr>
                            <w:rFonts w:cs="Arial"/>
                            <w:sz w:val="20"/>
                            <w:szCs w:val="20"/>
                            <w:lang w:val="en-GB"/>
                          </w:rPr>
                        </w:pPr>
                        <w:r>
                          <w:rPr>
                            <w:rFonts w:cs="Arial"/>
                            <w:sz w:val="20"/>
                            <w:szCs w:val="20"/>
                            <w:lang w:val="en-GB"/>
                          </w:rPr>
                          <w:t>40</w:t>
                        </w:r>
                      </w:p>
                    </w:tc>
                  </w:tr>
                  <w:tr w:rsidR="00DF69D4" w:rsidRPr="00CF065F" w14:paraId="55C54C44" w14:textId="77777777" w:rsidTr="008B28AF">
                    <w:trPr>
                      <w:trHeight w:val="302"/>
                    </w:trPr>
                    <w:tc>
                      <w:tcPr>
                        <w:tcW w:w="3152" w:type="dxa"/>
                        <w:tcBorders>
                          <w:top w:val="nil"/>
                          <w:left w:val="nil"/>
                          <w:bottom w:val="nil"/>
                          <w:right w:val="nil"/>
                        </w:tcBorders>
                        <w:noWrap/>
                      </w:tcPr>
                      <w:p w14:paraId="618C2F3B" w14:textId="77777777" w:rsidR="00DF69D4" w:rsidRPr="004D1112" w:rsidRDefault="00DF69D4" w:rsidP="008B28AF">
                        <w:pPr>
                          <w:spacing w:after="120"/>
                          <w:ind w:left="-88" w:right="93"/>
                          <w:rPr>
                            <w:rFonts w:cs="Arial"/>
                            <w:sz w:val="20"/>
                            <w:szCs w:val="20"/>
                            <w:lang w:val="en-GB"/>
                          </w:rPr>
                        </w:pPr>
                        <w:r>
                          <w:rPr>
                            <w:rFonts w:cs="Arial"/>
                            <w:sz w:val="20"/>
                            <w:szCs w:val="20"/>
                            <w:lang w:val="en-GB"/>
                          </w:rPr>
                          <w:t>Experience of activities relevant for the project</w:t>
                        </w:r>
                        <w:r w:rsidRPr="004D1112">
                          <w:rPr>
                            <w:rFonts w:cs="Arial"/>
                            <w:color w:val="999999"/>
                            <w:sz w:val="20"/>
                            <w:szCs w:val="20"/>
                            <w:vertAlign w:val="superscript"/>
                            <w:lang w:val="en-GB"/>
                          </w:rPr>
                          <w:t xml:space="preserve"> </w:t>
                        </w:r>
                        <w:r w:rsidRPr="004D1112">
                          <w:rPr>
                            <w:rFonts w:cs="Arial"/>
                            <w:color w:val="000000"/>
                            <w:sz w:val="20"/>
                            <w:szCs w:val="20"/>
                            <w:lang w:val="en-GB"/>
                          </w:rPr>
                          <w:t>[</w:t>
                        </w:r>
                        <w:r>
                          <w:rPr>
                            <w:rFonts w:cs="Arial"/>
                            <w:color w:val="000000"/>
                            <w:sz w:val="20"/>
                            <w:szCs w:val="20"/>
                            <w:lang w:val="en-GB"/>
                          </w:rPr>
                          <w:t>years</w:t>
                        </w:r>
                        <w:r w:rsidRPr="004D1112">
                          <w:rPr>
                            <w:rFonts w:cs="Arial"/>
                            <w:color w:val="000000"/>
                            <w:sz w:val="20"/>
                            <w:szCs w:val="20"/>
                            <w:lang w:val="en-GB"/>
                          </w:rPr>
                          <w:t>]</w:t>
                        </w:r>
                      </w:p>
                    </w:tc>
                    <w:tc>
                      <w:tcPr>
                        <w:tcW w:w="4559" w:type="dxa"/>
                        <w:tcBorders>
                          <w:top w:val="nil"/>
                          <w:left w:val="nil"/>
                          <w:bottom w:val="nil"/>
                          <w:right w:val="nil"/>
                        </w:tcBorders>
                      </w:tcPr>
                      <w:p w14:paraId="59FCE40A" w14:textId="77777777" w:rsidR="00DF69D4" w:rsidRPr="004D1112" w:rsidRDefault="00DF69D4" w:rsidP="008B28AF">
                        <w:pPr>
                          <w:spacing w:after="120"/>
                          <w:ind w:left="7"/>
                          <w:rPr>
                            <w:rFonts w:cs="Arial"/>
                            <w:sz w:val="20"/>
                            <w:szCs w:val="20"/>
                            <w:lang w:val="en-GB"/>
                          </w:rPr>
                        </w:pPr>
                        <w:r>
                          <w:rPr>
                            <w:rFonts w:cs="Arial"/>
                            <w:sz w:val="20"/>
                            <w:szCs w:val="20"/>
                            <w:lang w:val="en-GB"/>
                          </w:rPr>
                          <w:t>20</w:t>
                        </w:r>
                      </w:p>
                    </w:tc>
                  </w:tr>
                </w:tbl>
                <w:p w14:paraId="0D0BB77B" w14:textId="77777777" w:rsidR="00DF69D4" w:rsidRPr="004D1112" w:rsidRDefault="00DF69D4" w:rsidP="008B28AF">
                  <w:pPr>
                    <w:spacing w:before="120"/>
                    <w:rPr>
                      <w:rFonts w:cs="Arial"/>
                      <w:sz w:val="20"/>
                      <w:szCs w:val="20"/>
                      <w:u w:val="single"/>
                      <w:lang w:val="en-GB"/>
                    </w:rPr>
                  </w:pPr>
                  <w:r w:rsidRPr="004D1112">
                    <w:rPr>
                      <w:rFonts w:cs="Arial"/>
                      <w:sz w:val="20"/>
                      <w:szCs w:val="20"/>
                      <w:u w:val="single"/>
                      <w:lang w:val="en-GB"/>
                    </w:rPr>
                    <w:t>R</w:t>
                  </w:r>
                  <w:r>
                    <w:rPr>
                      <w:rFonts w:cs="Arial"/>
                      <w:sz w:val="20"/>
                      <w:szCs w:val="20"/>
                      <w:u w:val="single"/>
                      <w:lang w:val="en-GB"/>
                    </w:rPr>
                    <w:t>ole/function of submitter in the project proposed here</w:t>
                  </w:r>
                </w:p>
                <w:p w14:paraId="158A96F1" w14:textId="009007EF" w:rsidR="00DF69D4" w:rsidRDefault="00DF69D4" w:rsidP="008B28AF">
                  <w:pPr>
                    <w:pStyle w:val="Antrag"/>
                    <w:tabs>
                      <w:tab w:val="clear" w:pos="426"/>
                    </w:tabs>
                    <w:spacing w:line="240" w:lineRule="auto"/>
                    <w:jc w:val="both"/>
                    <w:rPr>
                      <w:rFonts w:ascii="Arial" w:hAnsi="Arial" w:cs="Arial"/>
                      <w:b w:val="0"/>
                      <w:sz w:val="20"/>
                      <w:lang w:val="en-GB"/>
                    </w:rPr>
                  </w:pPr>
                  <w:r w:rsidRPr="00224177">
                    <w:rPr>
                      <w:rFonts w:ascii="Arial" w:hAnsi="Arial" w:cs="Arial"/>
                      <w:b w:val="0"/>
                      <w:sz w:val="20"/>
                      <w:lang w:val="en-GB"/>
                    </w:rPr>
                    <w:t xml:space="preserve">UNEP will be responsible for the coordination of the Programme and the Programme Trust Fund. The </w:t>
                  </w:r>
                  <w:proofErr w:type="gramStart"/>
                  <w:r w:rsidRPr="00224177">
                    <w:rPr>
                      <w:rFonts w:ascii="Arial" w:hAnsi="Arial" w:cs="Arial"/>
                      <w:b w:val="0"/>
                      <w:sz w:val="20"/>
                      <w:lang w:val="en-GB"/>
                    </w:rPr>
                    <w:t>Programme which</w:t>
                  </w:r>
                  <w:proofErr w:type="gramEnd"/>
                  <w:r w:rsidRPr="00224177">
                    <w:rPr>
                      <w:rFonts w:ascii="Arial" w:hAnsi="Arial" w:cs="Arial"/>
                      <w:b w:val="0"/>
                      <w:sz w:val="20"/>
                      <w:lang w:val="en-GB"/>
                    </w:rPr>
                    <w:t xml:space="preserve"> will be jointly implemented by UNEP, the United Nations Development Programme (UNDP) and the World Resources Institute (WRI).</w:t>
                  </w:r>
                </w:p>
                <w:p w14:paraId="00CD6A4E" w14:textId="77777777" w:rsidR="00DF69D4" w:rsidRPr="00D41B87" w:rsidRDefault="00DF69D4" w:rsidP="008B28AF">
                  <w:pPr>
                    <w:pStyle w:val="Antrag"/>
                    <w:tabs>
                      <w:tab w:val="clear" w:pos="426"/>
                    </w:tabs>
                    <w:spacing w:line="240" w:lineRule="auto"/>
                    <w:rPr>
                      <w:rFonts w:ascii="Arial" w:hAnsi="Arial" w:cs="Arial"/>
                      <w:b w:val="0"/>
                      <w:sz w:val="20"/>
                      <w:lang w:val="en-GB"/>
                    </w:rPr>
                  </w:pPr>
                </w:p>
              </w:tc>
            </w:tr>
          </w:tbl>
          <w:p w14:paraId="6FB75492" w14:textId="77777777" w:rsidR="00DF69D4" w:rsidRPr="004D1112" w:rsidRDefault="00DF69D4" w:rsidP="008B28AF">
            <w:pPr>
              <w:spacing w:before="60" w:after="60"/>
              <w:rPr>
                <w:rFonts w:cs="Arial"/>
                <w:color w:val="000000"/>
                <w:sz w:val="20"/>
                <w:szCs w:val="20"/>
                <w:lang w:val="en-GB"/>
              </w:rPr>
            </w:pPr>
          </w:p>
        </w:tc>
      </w:tr>
      <w:tr w:rsidR="00DF69D4" w:rsidRPr="004D1112" w14:paraId="47C48054" w14:textId="77777777" w:rsidTr="00DF69D4">
        <w:tc>
          <w:tcPr>
            <w:tcW w:w="1705" w:type="dxa"/>
            <w:tcBorders>
              <w:top w:val="single" w:sz="4" w:space="0" w:color="auto"/>
              <w:bottom w:val="single" w:sz="4" w:space="0" w:color="auto"/>
            </w:tcBorders>
          </w:tcPr>
          <w:p w14:paraId="5D87AB04" w14:textId="77777777" w:rsidR="00DF69D4" w:rsidRPr="004D1112" w:rsidRDefault="00DF69D4" w:rsidP="008B28AF">
            <w:pPr>
              <w:ind w:left="567" w:hanging="567"/>
              <w:rPr>
                <w:rFonts w:cs="Arial"/>
                <w:sz w:val="20"/>
                <w:szCs w:val="20"/>
                <w:lang w:val="en-GB"/>
              </w:rPr>
            </w:pPr>
            <w:r w:rsidRPr="004D1112">
              <w:rPr>
                <w:rFonts w:cs="Arial"/>
                <w:color w:val="000000"/>
                <w:sz w:val="20"/>
                <w:szCs w:val="20"/>
                <w:lang w:val="en-GB"/>
              </w:rPr>
              <w:lastRenderedPageBreak/>
              <w:t>1.3</w:t>
            </w:r>
            <w:r w:rsidRPr="004D1112">
              <w:rPr>
                <w:rFonts w:cs="Arial"/>
                <w:color w:val="000000"/>
                <w:sz w:val="20"/>
                <w:szCs w:val="20"/>
                <w:lang w:val="en-GB"/>
              </w:rPr>
              <w:tab/>
            </w:r>
            <w:r w:rsidRPr="004D1112">
              <w:rPr>
                <w:rFonts w:cs="Arial"/>
                <w:sz w:val="20"/>
                <w:szCs w:val="20"/>
                <w:lang w:val="en-GB"/>
              </w:rPr>
              <w:t>Partner</w:t>
            </w:r>
            <w:r>
              <w:rPr>
                <w:rFonts w:cs="Arial"/>
                <w:sz w:val="20"/>
                <w:szCs w:val="20"/>
                <w:lang w:val="en-GB"/>
              </w:rPr>
              <w:t xml:space="preserve"> institutions for embedding in the target region</w:t>
            </w:r>
          </w:p>
        </w:tc>
        <w:tc>
          <w:tcPr>
            <w:tcW w:w="8367" w:type="dxa"/>
            <w:tcBorders>
              <w:top w:val="single" w:sz="4" w:space="0" w:color="auto"/>
              <w:bottom w:val="single" w:sz="4" w:space="0" w:color="auto"/>
            </w:tcBorders>
          </w:tcPr>
          <w:p w14:paraId="38B88D93" w14:textId="308CFD52" w:rsidR="00DF69D4" w:rsidRPr="0008341D" w:rsidRDefault="00DF69D4" w:rsidP="008B28AF">
            <w:pPr>
              <w:spacing w:after="120"/>
              <w:jc w:val="both"/>
              <w:rPr>
                <w:rFonts w:cs="Arial"/>
                <w:sz w:val="20"/>
                <w:szCs w:val="20"/>
                <w:lang w:val="en-GB"/>
              </w:rPr>
            </w:pPr>
            <w:r w:rsidRPr="0008341D">
              <w:rPr>
                <w:rFonts w:cs="Arial"/>
                <w:sz w:val="20"/>
                <w:szCs w:val="20"/>
                <w:lang w:val="en-GB"/>
              </w:rPr>
              <w:t>To ensure the attainability and sustainability of</w:t>
            </w:r>
            <w:r>
              <w:rPr>
                <w:rFonts w:cs="Arial"/>
                <w:sz w:val="20"/>
                <w:szCs w:val="20"/>
                <w:lang w:val="en-GB"/>
              </w:rPr>
              <w:t xml:space="preserve"> the Programme</w:t>
            </w:r>
            <w:r w:rsidRPr="0008341D">
              <w:rPr>
                <w:rFonts w:cs="Arial"/>
                <w:sz w:val="20"/>
                <w:szCs w:val="20"/>
                <w:lang w:val="en-GB"/>
              </w:rPr>
              <w:t xml:space="preserve"> out</w:t>
            </w:r>
            <w:r>
              <w:rPr>
                <w:rFonts w:cs="Arial"/>
                <w:sz w:val="20"/>
                <w:szCs w:val="20"/>
                <w:lang w:val="en-GB"/>
              </w:rPr>
              <w:t>comes and out</w:t>
            </w:r>
            <w:r w:rsidRPr="0008341D">
              <w:rPr>
                <w:rFonts w:cs="Arial"/>
                <w:sz w:val="20"/>
                <w:szCs w:val="20"/>
                <w:lang w:val="en-GB"/>
              </w:rPr>
              <w:t xml:space="preserve">puts, </w:t>
            </w:r>
            <w:r>
              <w:rPr>
                <w:rFonts w:cs="Arial"/>
                <w:sz w:val="20"/>
                <w:szCs w:val="20"/>
                <w:lang w:val="en-GB"/>
              </w:rPr>
              <w:t>promot</w:t>
            </w:r>
            <w:r w:rsidRPr="0008341D">
              <w:rPr>
                <w:rFonts w:cs="Arial"/>
                <w:sz w:val="20"/>
                <w:szCs w:val="20"/>
                <w:lang w:val="en-GB"/>
              </w:rPr>
              <w:t>ing</w:t>
            </w:r>
            <w:r>
              <w:rPr>
                <w:rFonts w:cs="Arial"/>
                <w:sz w:val="20"/>
                <w:szCs w:val="20"/>
                <w:lang w:val="en-GB"/>
              </w:rPr>
              <w:t xml:space="preserve"> </w:t>
            </w:r>
            <w:r w:rsidRPr="0008341D">
              <w:rPr>
                <w:rFonts w:cs="Arial"/>
                <w:sz w:val="20"/>
                <w:szCs w:val="20"/>
                <w:lang w:val="en-GB"/>
              </w:rPr>
              <w:t xml:space="preserve">ownership and accountability of stakeholders in the </w:t>
            </w:r>
            <w:r>
              <w:rPr>
                <w:rFonts w:cs="Arial"/>
                <w:sz w:val="20"/>
                <w:szCs w:val="20"/>
                <w:lang w:val="en-GB"/>
              </w:rPr>
              <w:t>selected t</w:t>
            </w:r>
            <w:r w:rsidRPr="0008341D">
              <w:rPr>
                <w:rFonts w:cs="Arial"/>
                <w:sz w:val="20"/>
                <w:szCs w:val="20"/>
                <w:lang w:val="en-GB"/>
              </w:rPr>
              <w:t xml:space="preserve">arget countries </w:t>
            </w:r>
            <w:r>
              <w:rPr>
                <w:rFonts w:cs="Arial"/>
                <w:sz w:val="20"/>
                <w:szCs w:val="20"/>
                <w:lang w:val="en-GB"/>
              </w:rPr>
              <w:t>will be</w:t>
            </w:r>
            <w:r w:rsidRPr="0008341D">
              <w:rPr>
                <w:rFonts w:cs="Arial"/>
                <w:sz w:val="20"/>
                <w:szCs w:val="20"/>
                <w:lang w:val="en-GB"/>
              </w:rPr>
              <w:t xml:space="preserve"> essential. Partner institutions to include:</w:t>
            </w:r>
          </w:p>
          <w:p w14:paraId="1B1C0111" w14:textId="77777777" w:rsidR="00DF69D4" w:rsidRPr="0008341D" w:rsidRDefault="00DF69D4" w:rsidP="00E9751C">
            <w:pPr>
              <w:pStyle w:val="ListParagraph"/>
              <w:numPr>
                <w:ilvl w:val="0"/>
                <w:numId w:val="38"/>
              </w:numPr>
              <w:spacing w:after="120"/>
              <w:contextualSpacing/>
              <w:jc w:val="both"/>
              <w:rPr>
                <w:rFonts w:cs="Arial"/>
                <w:sz w:val="20"/>
                <w:szCs w:val="20"/>
                <w:lang w:val="en-GB"/>
              </w:rPr>
            </w:pPr>
            <w:r w:rsidRPr="0008341D">
              <w:rPr>
                <w:rFonts w:cs="Arial"/>
                <w:sz w:val="20"/>
                <w:szCs w:val="20"/>
                <w:lang w:val="en-GB"/>
              </w:rPr>
              <w:t>Relevant ministries including Finance, Planning and Development, Energy</w:t>
            </w:r>
            <w:r>
              <w:rPr>
                <w:rFonts w:cs="Arial"/>
                <w:sz w:val="20"/>
                <w:szCs w:val="20"/>
                <w:lang w:val="en-GB"/>
              </w:rPr>
              <w:t>, Industry</w:t>
            </w:r>
            <w:r w:rsidRPr="0008341D">
              <w:rPr>
                <w:rFonts w:cs="Arial"/>
                <w:sz w:val="20"/>
                <w:szCs w:val="20"/>
                <w:lang w:val="en-GB"/>
              </w:rPr>
              <w:t xml:space="preserve"> and Environment ministries;</w:t>
            </w:r>
          </w:p>
          <w:p w14:paraId="1C61B9A7" w14:textId="77777777" w:rsidR="00DF69D4" w:rsidRPr="0008341D" w:rsidRDefault="00DF69D4" w:rsidP="00E9751C">
            <w:pPr>
              <w:pStyle w:val="ListParagraph"/>
              <w:numPr>
                <w:ilvl w:val="0"/>
                <w:numId w:val="38"/>
              </w:numPr>
              <w:spacing w:after="120"/>
              <w:contextualSpacing/>
              <w:jc w:val="both"/>
              <w:rPr>
                <w:rFonts w:cs="Arial"/>
                <w:sz w:val="20"/>
                <w:szCs w:val="20"/>
                <w:lang w:val="en-GB"/>
              </w:rPr>
            </w:pPr>
            <w:r w:rsidRPr="0008341D">
              <w:rPr>
                <w:rFonts w:cs="Arial"/>
                <w:sz w:val="20"/>
                <w:szCs w:val="20"/>
                <w:lang w:val="en-GB"/>
              </w:rPr>
              <w:t xml:space="preserve">National climate change organisations such as </w:t>
            </w:r>
            <w:r>
              <w:rPr>
                <w:rFonts w:cs="Arial"/>
                <w:sz w:val="20"/>
                <w:szCs w:val="20"/>
                <w:lang w:val="en-GB"/>
              </w:rPr>
              <w:t xml:space="preserve">inter-ministerial </w:t>
            </w:r>
            <w:r w:rsidRPr="0008341D">
              <w:rPr>
                <w:rFonts w:cs="Arial"/>
                <w:sz w:val="20"/>
                <w:szCs w:val="20"/>
                <w:lang w:val="en-GB"/>
              </w:rPr>
              <w:t xml:space="preserve">coordinating entities, </w:t>
            </w:r>
            <w:r>
              <w:rPr>
                <w:rFonts w:cs="Arial"/>
                <w:sz w:val="20"/>
                <w:szCs w:val="20"/>
                <w:lang w:val="en-GB"/>
              </w:rPr>
              <w:t xml:space="preserve">multi-stakeholder climate change </w:t>
            </w:r>
            <w:r w:rsidRPr="0008341D">
              <w:rPr>
                <w:rFonts w:cs="Arial"/>
                <w:sz w:val="20"/>
                <w:szCs w:val="20"/>
                <w:lang w:val="en-GB"/>
              </w:rPr>
              <w:t>national committees including REDD</w:t>
            </w:r>
            <w:r>
              <w:rPr>
                <w:rFonts w:cs="Arial"/>
                <w:sz w:val="20"/>
                <w:szCs w:val="20"/>
                <w:lang w:val="en-GB"/>
              </w:rPr>
              <w:t xml:space="preserve">+ </w:t>
            </w:r>
            <w:r w:rsidRPr="0008341D">
              <w:rPr>
                <w:rFonts w:cs="Arial"/>
                <w:sz w:val="20"/>
                <w:szCs w:val="20"/>
                <w:lang w:val="en-GB"/>
              </w:rPr>
              <w:t>specific organisations</w:t>
            </w:r>
            <w:r>
              <w:rPr>
                <w:rFonts w:cs="Arial"/>
                <w:sz w:val="20"/>
                <w:szCs w:val="20"/>
                <w:lang w:val="en-GB"/>
              </w:rPr>
              <w:t xml:space="preserve"> if any</w:t>
            </w:r>
            <w:r w:rsidRPr="0008341D">
              <w:rPr>
                <w:rFonts w:cs="Arial"/>
                <w:sz w:val="20"/>
                <w:szCs w:val="20"/>
                <w:lang w:val="en-GB"/>
              </w:rPr>
              <w:t>;</w:t>
            </w:r>
          </w:p>
          <w:p w14:paraId="6C1BF24A" w14:textId="77777777" w:rsidR="00DF69D4" w:rsidRDefault="00DF69D4" w:rsidP="00E9751C">
            <w:pPr>
              <w:pStyle w:val="ListParagraph"/>
              <w:numPr>
                <w:ilvl w:val="0"/>
                <w:numId w:val="38"/>
              </w:numPr>
              <w:spacing w:after="120"/>
              <w:contextualSpacing/>
              <w:jc w:val="both"/>
              <w:rPr>
                <w:rFonts w:cs="Arial"/>
                <w:sz w:val="20"/>
                <w:szCs w:val="20"/>
                <w:lang w:val="en-GB"/>
              </w:rPr>
            </w:pPr>
            <w:r w:rsidRPr="0008341D">
              <w:rPr>
                <w:rFonts w:cs="Arial"/>
                <w:sz w:val="20"/>
                <w:szCs w:val="20"/>
                <w:lang w:val="en-GB"/>
              </w:rPr>
              <w:t>Public finance institutions including</w:t>
            </w:r>
            <w:r>
              <w:rPr>
                <w:rFonts w:cs="Arial"/>
                <w:sz w:val="20"/>
                <w:szCs w:val="20"/>
                <w:lang w:val="en-GB"/>
              </w:rPr>
              <w:t>,</w:t>
            </w:r>
            <w:r w:rsidRPr="0008341D">
              <w:rPr>
                <w:rFonts w:cs="Arial"/>
                <w:sz w:val="20"/>
                <w:szCs w:val="20"/>
                <w:lang w:val="en-GB"/>
              </w:rPr>
              <w:t xml:space="preserve"> where already identified</w:t>
            </w:r>
            <w:r>
              <w:rPr>
                <w:rFonts w:cs="Arial"/>
                <w:sz w:val="20"/>
                <w:szCs w:val="20"/>
                <w:lang w:val="en-GB"/>
              </w:rPr>
              <w:t>,</w:t>
            </w:r>
            <w:r w:rsidRPr="0008341D">
              <w:rPr>
                <w:rFonts w:cs="Arial"/>
                <w:sz w:val="20"/>
                <w:szCs w:val="20"/>
                <w:lang w:val="en-GB"/>
              </w:rPr>
              <w:t xml:space="preserve"> National Implementing Entities for </w:t>
            </w:r>
            <w:r>
              <w:rPr>
                <w:rFonts w:cs="Arial"/>
                <w:sz w:val="20"/>
                <w:szCs w:val="20"/>
                <w:lang w:val="en-GB"/>
              </w:rPr>
              <w:t xml:space="preserve">the </w:t>
            </w:r>
            <w:r w:rsidRPr="0008341D">
              <w:rPr>
                <w:rFonts w:cs="Arial"/>
                <w:sz w:val="20"/>
                <w:szCs w:val="20"/>
                <w:lang w:val="en-GB"/>
              </w:rPr>
              <w:t>Adaptation Fund</w:t>
            </w:r>
            <w:r>
              <w:rPr>
                <w:rFonts w:cs="Arial"/>
                <w:sz w:val="20"/>
                <w:szCs w:val="20"/>
                <w:lang w:val="en-GB"/>
              </w:rPr>
              <w:t>, including national climate funds as appropriate</w:t>
            </w:r>
          </w:p>
          <w:p w14:paraId="072AEAAF" w14:textId="77777777" w:rsidR="00DF69D4" w:rsidRDefault="00DF69D4" w:rsidP="00E9751C">
            <w:pPr>
              <w:pStyle w:val="ListParagraph"/>
              <w:numPr>
                <w:ilvl w:val="0"/>
                <w:numId w:val="38"/>
              </w:numPr>
              <w:spacing w:after="120"/>
              <w:contextualSpacing/>
              <w:jc w:val="both"/>
              <w:rPr>
                <w:rFonts w:cs="Arial"/>
                <w:sz w:val="20"/>
                <w:szCs w:val="20"/>
                <w:lang w:val="en-GB"/>
              </w:rPr>
            </w:pPr>
            <w:r>
              <w:rPr>
                <w:rFonts w:cs="Arial"/>
                <w:sz w:val="20"/>
                <w:szCs w:val="20"/>
                <w:lang w:val="en-GB"/>
              </w:rPr>
              <w:lastRenderedPageBreak/>
              <w:t>Relevant private sector and civil society networks and associations.</w:t>
            </w:r>
          </w:p>
          <w:p w14:paraId="147A0156" w14:textId="77777777" w:rsidR="00DF69D4" w:rsidRDefault="00DF69D4" w:rsidP="008B28AF">
            <w:pPr>
              <w:spacing w:after="120"/>
              <w:jc w:val="both"/>
              <w:rPr>
                <w:rFonts w:cs="Arial"/>
                <w:sz w:val="20"/>
                <w:szCs w:val="20"/>
                <w:lang w:val="en-GB"/>
              </w:rPr>
            </w:pPr>
            <w:r>
              <w:rPr>
                <w:rFonts w:cs="Arial"/>
                <w:sz w:val="20"/>
                <w:szCs w:val="20"/>
                <w:lang w:val="en-GB"/>
              </w:rPr>
              <w:t>Other partner institutions will be:</w:t>
            </w:r>
          </w:p>
          <w:p w14:paraId="2791F7D7" w14:textId="2BDEEDAF" w:rsidR="00DF69D4" w:rsidRDefault="00DF69D4" w:rsidP="00E9751C">
            <w:pPr>
              <w:pStyle w:val="ListParagraph"/>
              <w:numPr>
                <w:ilvl w:val="0"/>
                <w:numId w:val="38"/>
              </w:numPr>
              <w:spacing w:after="120"/>
              <w:contextualSpacing/>
              <w:jc w:val="both"/>
              <w:rPr>
                <w:rFonts w:cs="Arial"/>
                <w:sz w:val="20"/>
                <w:szCs w:val="20"/>
                <w:lang w:val="en-GB"/>
              </w:rPr>
            </w:pPr>
            <w:r w:rsidRPr="00813810">
              <w:rPr>
                <w:rFonts w:cs="Arial"/>
                <w:sz w:val="20"/>
                <w:szCs w:val="20"/>
                <w:lang w:val="en-GB"/>
              </w:rPr>
              <w:t>UN REDD through their national settings</w:t>
            </w:r>
            <w:r>
              <w:rPr>
                <w:rFonts w:cs="Arial"/>
                <w:sz w:val="20"/>
                <w:szCs w:val="20"/>
                <w:lang w:val="en-GB"/>
              </w:rPr>
              <w:t xml:space="preserve"> in the Programme target countries;</w:t>
            </w:r>
          </w:p>
          <w:p w14:paraId="25DDC468" w14:textId="77777777" w:rsidR="00DF69D4" w:rsidRPr="00D41B87" w:rsidRDefault="00DF69D4" w:rsidP="00E9751C">
            <w:pPr>
              <w:pStyle w:val="ListParagraph"/>
              <w:numPr>
                <w:ilvl w:val="0"/>
                <w:numId w:val="38"/>
              </w:numPr>
              <w:spacing w:after="120"/>
              <w:contextualSpacing/>
              <w:jc w:val="both"/>
              <w:rPr>
                <w:rFonts w:cs="Arial"/>
                <w:sz w:val="20"/>
                <w:szCs w:val="20"/>
                <w:lang w:val="en-GB"/>
              </w:rPr>
            </w:pPr>
            <w:r>
              <w:rPr>
                <w:rFonts w:cs="Arial"/>
                <w:sz w:val="20"/>
                <w:szCs w:val="20"/>
                <w:lang w:val="en-GB"/>
              </w:rPr>
              <w:t>UNDP target country teams.</w:t>
            </w:r>
          </w:p>
        </w:tc>
      </w:tr>
      <w:tr w:rsidR="00DF69D4" w:rsidRPr="00CF065F" w14:paraId="25BB1258" w14:textId="77777777" w:rsidTr="00DF69D4">
        <w:tc>
          <w:tcPr>
            <w:tcW w:w="1705" w:type="dxa"/>
            <w:tcBorders>
              <w:top w:val="single" w:sz="4" w:space="0" w:color="auto"/>
            </w:tcBorders>
          </w:tcPr>
          <w:p w14:paraId="587BF958" w14:textId="77777777" w:rsidR="00DF69D4" w:rsidRDefault="00DF69D4" w:rsidP="008B28AF">
            <w:pPr>
              <w:ind w:left="567" w:hanging="567"/>
              <w:rPr>
                <w:rFonts w:cs="Arial"/>
                <w:color w:val="000000"/>
                <w:sz w:val="20"/>
                <w:szCs w:val="20"/>
                <w:lang w:val="en-GB"/>
              </w:rPr>
            </w:pPr>
            <w:r w:rsidRPr="004D1112">
              <w:rPr>
                <w:rFonts w:cs="Arial"/>
                <w:color w:val="000000"/>
                <w:sz w:val="20"/>
                <w:szCs w:val="20"/>
                <w:lang w:val="en-GB"/>
              </w:rPr>
              <w:lastRenderedPageBreak/>
              <w:t>1.4</w:t>
            </w:r>
            <w:r w:rsidRPr="004D1112">
              <w:rPr>
                <w:rFonts w:cs="Arial"/>
                <w:color w:val="000000"/>
                <w:sz w:val="20"/>
                <w:szCs w:val="20"/>
                <w:lang w:val="en-GB"/>
              </w:rPr>
              <w:tab/>
            </w:r>
            <w:r>
              <w:rPr>
                <w:rFonts w:cs="Arial"/>
                <w:color w:val="000000"/>
                <w:sz w:val="20"/>
                <w:szCs w:val="20"/>
                <w:lang w:val="en-GB"/>
              </w:rPr>
              <w:t>Implementing partners and subcontractors</w:t>
            </w:r>
            <w:r w:rsidRPr="004D1112">
              <w:rPr>
                <w:rStyle w:val="FootnoteReference"/>
                <w:rFonts w:cs="Arial"/>
                <w:color w:val="000000"/>
                <w:sz w:val="20"/>
                <w:szCs w:val="20"/>
                <w:lang w:val="en-GB"/>
              </w:rPr>
              <w:footnoteReference w:id="12"/>
            </w:r>
          </w:p>
          <w:p w14:paraId="27199537" w14:textId="77777777" w:rsidR="00DF69D4" w:rsidRPr="00187E3C" w:rsidRDefault="00DF69D4" w:rsidP="008B28AF">
            <w:pPr>
              <w:rPr>
                <w:rFonts w:cs="Arial"/>
                <w:sz w:val="20"/>
                <w:szCs w:val="20"/>
                <w:lang w:val="en-GB"/>
              </w:rPr>
            </w:pPr>
          </w:p>
          <w:p w14:paraId="1B7E1635" w14:textId="77777777" w:rsidR="00DF69D4" w:rsidRPr="00187E3C" w:rsidRDefault="00DF69D4" w:rsidP="008B28AF">
            <w:pPr>
              <w:rPr>
                <w:rFonts w:cs="Arial"/>
                <w:sz w:val="20"/>
                <w:szCs w:val="20"/>
                <w:lang w:val="en-GB"/>
              </w:rPr>
            </w:pPr>
          </w:p>
          <w:p w14:paraId="4F269DB5" w14:textId="77777777" w:rsidR="00DF69D4" w:rsidRDefault="00DF69D4" w:rsidP="008B28AF">
            <w:pPr>
              <w:rPr>
                <w:rFonts w:cs="Arial"/>
                <w:sz w:val="20"/>
                <w:szCs w:val="20"/>
                <w:lang w:val="en-GB"/>
              </w:rPr>
            </w:pPr>
          </w:p>
          <w:p w14:paraId="177D1A46" w14:textId="77777777" w:rsidR="00DF69D4" w:rsidRPr="00187E3C" w:rsidRDefault="00DF69D4" w:rsidP="008B28AF">
            <w:pPr>
              <w:jc w:val="right"/>
              <w:rPr>
                <w:rFonts w:cs="Arial"/>
                <w:sz w:val="20"/>
                <w:szCs w:val="20"/>
                <w:lang w:val="en-GB"/>
              </w:rPr>
            </w:pPr>
          </w:p>
        </w:tc>
        <w:tc>
          <w:tcPr>
            <w:tcW w:w="8367" w:type="dxa"/>
            <w:tcBorders>
              <w:top w:val="single" w:sz="4" w:space="0" w:color="auto"/>
            </w:tcBorders>
          </w:tcPr>
          <w:p w14:paraId="3565AA06" w14:textId="22512F13" w:rsidR="00DF69D4" w:rsidRPr="004446CB" w:rsidRDefault="00DF69D4" w:rsidP="008B28AF">
            <w:pPr>
              <w:pStyle w:val="BodyText"/>
              <w:rPr>
                <w:rFonts w:cs="Arial"/>
                <w:i w:val="0"/>
                <w:sz w:val="20"/>
                <w:szCs w:val="20"/>
                <w:u w:val="single"/>
              </w:rPr>
            </w:pPr>
            <w:r w:rsidRPr="004446CB">
              <w:rPr>
                <w:rFonts w:cs="Arial"/>
                <w:i w:val="0"/>
                <w:sz w:val="20"/>
                <w:szCs w:val="20"/>
                <w:u w:val="single"/>
              </w:rPr>
              <w:t>United Nations Development Programme</w:t>
            </w:r>
          </w:p>
          <w:p w14:paraId="183883AB" w14:textId="35345D38" w:rsidR="00DF69D4" w:rsidRPr="004D1112" w:rsidRDefault="00DF69D4" w:rsidP="008B28AF">
            <w:pPr>
              <w:spacing w:before="120"/>
              <w:jc w:val="both"/>
              <w:rPr>
                <w:rFonts w:cs="Arial"/>
                <w:sz w:val="20"/>
                <w:szCs w:val="20"/>
                <w:lang w:val="en-GB"/>
              </w:rPr>
            </w:pPr>
            <w:r w:rsidRPr="00F54B1C">
              <w:rPr>
                <w:rFonts w:cs="Arial"/>
                <w:sz w:val="20"/>
                <w:szCs w:val="20"/>
                <w:lang w:val="en-GB"/>
              </w:rPr>
              <w:t xml:space="preserve">UNDP is a core partner on climate finance readiness and plays a unique role with its global presence </w:t>
            </w:r>
            <w:proofErr w:type="gramStart"/>
            <w:r w:rsidRPr="00F54B1C">
              <w:rPr>
                <w:rFonts w:cs="Arial"/>
                <w:sz w:val="20"/>
                <w:szCs w:val="20"/>
                <w:lang w:val="en-GB"/>
              </w:rPr>
              <w:t>in-country</w:t>
            </w:r>
            <w:proofErr w:type="gramEnd"/>
            <w:r w:rsidRPr="00F54B1C">
              <w:rPr>
                <w:rFonts w:cs="Arial"/>
                <w:sz w:val="20"/>
                <w:szCs w:val="20"/>
                <w:lang w:val="en-GB"/>
              </w:rPr>
              <w:t>, operating in 177 countries around the world</w:t>
            </w:r>
            <w:r>
              <w:rPr>
                <w:rFonts w:cs="Arial"/>
                <w:sz w:val="20"/>
                <w:szCs w:val="20"/>
                <w:lang w:val="en-GB"/>
              </w:rPr>
              <w:t>.</w:t>
            </w:r>
            <w:r w:rsidRPr="0039371E">
              <w:t xml:space="preserve"> </w:t>
            </w:r>
            <w:r w:rsidRPr="003D2845">
              <w:rPr>
                <w:rFonts w:cs="Arial"/>
                <w:sz w:val="20"/>
                <w:szCs w:val="20"/>
                <w:lang w:val="en-GB"/>
              </w:rPr>
              <w:t>UNDP is already working in many LDCs and MICs on adaptation and mitigation in the area of policy, investment, capacity development and action at the national and grassroots level. Funding sources are diverse, including the GEF, the Adaptation Fund, UNREDD, the MLF for Montreal Protocol and many bilateral donors including Japan, Germany, the EC and Norway.  For example, the “Africa Adaptation Programme” (2008-2012) is assisting 20 countries to move from project-based to programmatic approaches to adaptation focusing on key capacity development needs for climate resilient development including the climate information system, institutional system, policy development and planning, financing, and knowledge management. Under the project “Capacity Development for Policy Makers to Address Climate Change” (2008-2011) 15 countries, including 5 LDCs, used a UNDP methodology to assess the investments and financial flows needed to implement adaptation and/or mitigation priorities in key sectors.</w:t>
            </w:r>
            <w:r w:rsidRPr="0039371E">
              <w:t xml:space="preserve"> </w:t>
            </w:r>
            <w:r>
              <w:rPr>
                <w:rFonts w:cs="Arial"/>
                <w:sz w:val="20"/>
                <w:szCs w:val="20"/>
                <w:lang w:val="en-GB"/>
              </w:rPr>
              <w:t>In addition,</w:t>
            </w:r>
            <w:r w:rsidRPr="003D2845">
              <w:rPr>
                <w:rFonts w:cs="Arial"/>
                <w:sz w:val="20"/>
                <w:szCs w:val="20"/>
                <w:lang w:val="en-GB"/>
              </w:rPr>
              <w:t xml:space="preserve"> UNDP has gathered important lessons through its Direct Access Support Programme pilots, which were implemented throughout 2011 and 2012, some of which were conducted jointly with UNEP.  Overall, UNDP has identified the following areas as barriers to direct access: capacity for programming, financial management, procurement and monitoring and evaluation.  Effective cross-sector and donor coordination among climate change stakeholders is essential for addressing these barriers.  In particular, self-assessment and broad stakeholder engagement promotes an endogenous process and </w:t>
            </w:r>
            <w:proofErr w:type="gramStart"/>
            <w:r w:rsidRPr="003D2845">
              <w:rPr>
                <w:rFonts w:cs="Arial"/>
                <w:sz w:val="20"/>
                <w:szCs w:val="20"/>
                <w:lang w:val="en-GB"/>
              </w:rPr>
              <w:t>nationally-owned</w:t>
            </w:r>
            <w:proofErr w:type="gramEnd"/>
            <w:r w:rsidRPr="003D2845">
              <w:rPr>
                <w:rFonts w:cs="Arial"/>
                <w:sz w:val="20"/>
                <w:szCs w:val="20"/>
                <w:lang w:val="en-GB"/>
              </w:rPr>
              <w:t xml:space="preserve"> capacity development plans that are prioritized and understood.  Finally, an expanded scope of institutional arrangements for climate change and development effectiveness leads to the national implementing entity that is coordinated with its partner ministries and where future initiatives are aligned to national priorities and development plans.  </w:t>
            </w:r>
            <w:r>
              <w:rPr>
                <w:rFonts w:cs="Arial"/>
                <w:sz w:val="20"/>
                <w:szCs w:val="20"/>
                <w:lang w:val="en-GB"/>
              </w:rPr>
              <w:t xml:space="preserve"> </w:t>
            </w:r>
          </w:p>
          <w:p w14:paraId="4B2008A5" w14:textId="77777777" w:rsidR="00DF69D4" w:rsidRPr="004446CB" w:rsidRDefault="00DF69D4" w:rsidP="008B28AF">
            <w:pPr>
              <w:spacing w:before="120"/>
              <w:jc w:val="both"/>
              <w:rPr>
                <w:rFonts w:cs="Arial"/>
                <w:i/>
                <w:sz w:val="20"/>
                <w:szCs w:val="20"/>
                <w:lang w:val="en-GB"/>
              </w:rPr>
            </w:pPr>
            <w:r w:rsidRPr="004446CB">
              <w:rPr>
                <w:rFonts w:cs="Arial"/>
                <w:i/>
                <w:sz w:val="20"/>
                <w:szCs w:val="20"/>
                <w:lang w:val="en-GB"/>
              </w:rPr>
              <w:t>Function/role in the project proposed here</w:t>
            </w:r>
          </w:p>
          <w:p w14:paraId="26F86D65" w14:textId="77777777" w:rsidR="00DF69D4" w:rsidRDefault="00DF69D4" w:rsidP="008B28AF">
            <w:pPr>
              <w:jc w:val="both"/>
              <w:rPr>
                <w:rFonts w:cs="Arial"/>
                <w:sz w:val="20"/>
                <w:szCs w:val="20"/>
                <w:lang w:val="en-GB"/>
              </w:rPr>
            </w:pPr>
            <w:r w:rsidRPr="004446CB">
              <w:rPr>
                <w:rFonts w:cs="Arial"/>
                <w:sz w:val="20"/>
                <w:szCs w:val="20"/>
                <w:lang w:val="en-GB"/>
              </w:rPr>
              <w:t xml:space="preserve">Together with UNEP and WRI, UNDP will be </w:t>
            </w:r>
            <w:r>
              <w:rPr>
                <w:rFonts w:cs="Arial"/>
                <w:sz w:val="20"/>
                <w:szCs w:val="20"/>
                <w:lang w:val="en-GB"/>
              </w:rPr>
              <w:t xml:space="preserve">a </w:t>
            </w:r>
            <w:r w:rsidRPr="004446CB">
              <w:rPr>
                <w:rFonts w:cs="Arial"/>
                <w:sz w:val="20"/>
                <w:szCs w:val="20"/>
                <w:lang w:val="en-GB"/>
              </w:rPr>
              <w:t>joint implementing partner</w:t>
            </w:r>
          </w:p>
          <w:p w14:paraId="23899229" w14:textId="77777777" w:rsidR="00DF69D4" w:rsidRDefault="00DF69D4" w:rsidP="008B28AF">
            <w:pPr>
              <w:jc w:val="both"/>
              <w:rPr>
                <w:rFonts w:cs="Arial"/>
                <w:sz w:val="20"/>
                <w:szCs w:val="20"/>
                <w:lang w:val="en-GB"/>
              </w:rPr>
            </w:pPr>
          </w:p>
          <w:p w14:paraId="6FB8F9E5" w14:textId="77777777" w:rsidR="00DF69D4" w:rsidRPr="004446CB" w:rsidRDefault="00DF69D4" w:rsidP="008B28AF">
            <w:pPr>
              <w:jc w:val="both"/>
              <w:rPr>
                <w:rFonts w:cs="Arial"/>
                <w:sz w:val="20"/>
                <w:szCs w:val="20"/>
                <w:u w:val="single"/>
                <w:lang w:val="en-GB"/>
              </w:rPr>
            </w:pPr>
            <w:r w:rsidRPr="004446CB">
              <w:rPr>
                <w:rFonts w:cs="Arial"/>
                <w:sz w:val="20"/>
                <w:szCs w:val="20"/>
                <w:u w:val="single"/>
                <w:lang w:val="en-GB"/>
              </w:rPr>
              <w:t>World Resources Institute</w:t>
            </w:r>
          </w:p>
          <w:p w14:paraId="2657BF94" w14:textId="77777777" w:rsidR="00DF69D4" w:rsidRDefault="00DF69D4" w:rsidP="008B28AF">
            <w:pPr>
              <w:spacing w:before="120"/>
              <w:jc w:val="both"/>
              <w:rPr>
                <w:rFonts w:cs="Arial"/>
                <w:sz w:val="20"/>
                <w:szCs w:val="20"/>
                <w:lang w:val="en-GB"/>
              </w:rPr>
            </w:pPr>
            <w:r>
              <w:rPr>
                <w:rFonts w:cs="Arial"/>
                <w:sz w:val="20"/>
                <w:szCs w:val="20"/>
                <w:lang w:val="en-GB"/>
              </w:rPr>
              <w:t>WRI has been engaged in climate change issues for more than 20 years. Through the Sustainable Finance Initiative brings together WRI’s expertise on international financial flows and national level climate finance work. WRI has at least 6 years of experience in working on climate finance issues. This includes development of assessment frameworks, carrying-out readiness assessments in Africa as well as advice on the global climate finance architecture including on readiness for climate finance (e.g. Mobilizing Climate Investments publication). WRI engages both with Government as well as non-Governmental actors on climate finance. Particular capabilities and experiences relevant for the proposed project include:</w:t>
            </w:r>
          </w:p>
          <w:p w14:paraId="0F5D4E23" w14:textId="77777777" w:rsidR="00DF69D4" w:rsidRDefault="00DF69D4" w:rsidP="00E9751C">
            <w:pPr>
              <w:pStyle w:val="ListParagraph"/>
              <w:numPr>
                <w:ilvl w:val="0"/>
                <w:numId w:val="38"/>
              </w:numPr>
              <w:spacing w:before="120"/>
              <w:ind w:left="0" w:firstLine="0"/>
              <w:contextualSpacing/>
              <w:jc w:val="both"/>
              <w:rPr>
                <w:rFonts w:cs="Arial"/>
                <w:sz w:val="20"/>
                <w:szCs w:val="20"/>
                <w:lang w:val="en-GB"/>
              </w:rPr>
            </w:pPr>
            <w:r>
              <w:rPr>
                <w:rFonts w:cs="Arial"/>
                <w:sz w:val="20"/>
                <w:szCs w:val="20"/>
                <w:lang w:val="en-GB"/>
              </w:rPr>
              <w:t>Development and implementation of the National Adaptive Capacity Framework</w:t>
            </w:r>
          </w:p>
          <w:p w14:paraId="098B3F21" w14:textId="77777777" w:rsidR="00DF69D4" w:rsidRDefault="00DF69D4" w:rsidP="00E9751C">
            <w:pPr>
              <w:pStyle w:val="ListParagraph"/>
              <w:numPr>
                <w:ilvl w:val="0"/>
                <w:numId w:val="38"/>
              </w:numPr>
              <w:spacing w:before="120"/>
              <w:ind w:left="0" w:firstLine="0"/>
              <w:contextualSpacing/>
              <w:jc w:val="both"/>
              <w:rPr>
                <w:rFonts w:cs="Arial"/>
                <w:sz w:val="20"/>
                <w:szCs w:val="20"/>
                <w:lang w:val="en-GB"/>
              </w:rPr>
            </w:pPr>
            <w:r>
              <w:rPr>
                <w:rFonts w:cs="Arial"/>
                <w:sz w:val="20"/>
                <w:szCs w:val="20"/>
                <w:lang w:val="en-GB"/>
              </w:rPr>
              <w:lastRenderedPageBreak/>
              <w:t xml:space="preserve">Organization of </w:t>
            </w:r>
            <w:r w:rsidRPr="009B0C85">
              <w:rPr>
                <w:rFonts w:cs="Arial"/>
                <w:sz w:val="20"/>
                <w:szCs w:val="20"/>
                <w:lang w:val="en-GB"/>
              </w:rPr>
              <w:t>Regional Dialogues on Improving National Systems and Procedures for Tracking Climate Change Finance</w:t>
            </w:r>
          </w:p>
          <w:p w14:paraId="3E01811F" w14:textId="77777777" w:rsidR="00DF69D4" w:rsidRDefault="00DF69D4" w:rsidP="00E9751C">
            <w:pPr>
              <w:pStyle w:val="ListParagraph"/>
              <w:numPr>
                <w:ilvl w:val="0"/>
                <w:numId w:val="38"/>
              </w:numPr>
              <w:spacing w:before="120"/>
              <w:ind w:left="0" w:firstLine="0"/>
              <w:contextualSpacing/>
              <w:jc w:val="both"/>
              <w:rPr>
                <w:rFonts w:cs="Arial"/>
                <w:sz w:val="20"/>
                <w:szCs w:val="20"/>
                <w:lang w:val="en-GB"/>
              </w:rPr>
            </w:pPr>
            <w:r>
              <w:rPr>
                <w:rFonts w:cs="Arial"/>
                <w:sz w:val="20"/>
                <w:szCs w:val="20"/>
                <w:lang w:val="en-GB"/>
              </w:rPr>
              <w:t>Co-implementation of the ‘Fit for the Funds’ project focusing building the capacity of government officials and national climate financial institutions in accessing international climate finance</w:t>
            </w:r>
          </w:p>
          <w:p w14:paraId="5AC35B93" w14:textId="77777777" w:rsidR="00DF69D4" w:rsidRPr="009B0C85" w:rsidRDefault="00DF69D4" w:rsidP="00E9751C">
            <w:pPr>
              <w:pStyle w:val="ListParagraph"/>
              <w:numPr>
                <w:ilvl w:val="0"/>
                <w:numId w:val="38"/>
              </w:numPr>
              <w:spacing w:before="120"/>
              <w:ind w:left="0" w:firstLine="0"/>
              <w:contextualSpacing/>
              <w:jc w:val="both"/>
              <w:rPr>
                <w:rFonts w:cs="Arial"/>
                <w:sz w:val="20"/>
                <w:szCs w:val="20"/>
                <w:lang w:val="en-GB"/>
              </w:rPr>
            </w:pPr>
            <w:r>
              <w:rPr>
                <w:rFonts w:cs="Arial"/>
                <w:sz w:val="20"/>
                <w:szCs w:val="20"/>
                <w:lang w:val="en-GB"/>
              </w:rPr>
              <w:t>Knowledge products focusing on leveraging private sector finance for climate finance; analysis of national and international climate financial flows; and on Management, Reporting and Verification of climate finance.</w:t>
            </w:r>
            <w:r w:rsidRPr="009B0C85">
              <w:rPr>
                <w:rFonts w:cs="Arial"/>
                <w:sz w:val="20"/>
                <w:szCs w:val="20"/>
                <w:lang w:val="en-GB"/>
              </w:rPr>
              <w:t xml:space="preserve"> </w:t>
            </w:r>
          </w:p>
          <w:p w14:paraId="139D0407" w14:textId="77777777" w:rsidR="00DF69D4" w:rsidRPr="004446CB" w:rsidRDefault="00DF69D4" w:rsidP="008B28AF">
            <w:pPr>
              <w:spacing w:before="120"/>
              <w:jc w:val="both"/>
              <w:rPr>
                <w:rFonts w:cs="Arial"/>
                <w:i/>
                <w:sz w:val="20"/>
                <w:szCs w:val="20"/>
                <w:lang w:val="en-GB"/>
              </w:rPr>
            </w:pPr>
            <w:r w:rsidRPr="004446CB">
              <w:rPr>
                <w:rFonts w:cs="Arial"/>
                <w:i/>
                <w:sz w:val="20"/>
                <w:szCs w:val="20"/>
                <w:lang w:val="en-GB"/>
              </w:rPr>
              <w:t>Function/role in the project proposed here</w:t>
            </w:r>
          </w:p>
          <w:p w14:paraId="09B02A0F" w14:textId="77777777" w:rsidR="00DF69D4" w:rsidRDefault="00DF69D4" w:rsidP="008B28AF">
            <w:pPr>
              <w:jc w:val="both"/>
              <w:rPr>
                <w:rFonts w:cs="Arial"/>
                <w:sz w:val="20"/>
                <w:szCs w:val="20"/>
                <w:lang w:val="en-GB"/>
              </w:rPr>
            </w:pPr>
            <w:r w:rsidRPr="004446CB">
              <w:rPr>
                <w:rFonts w:cs="Arial"/>
                <w:sz w:val="20"/>
                <w:szCs w:val="20"/>
                <w:lang w:val="en-GB"/>
              </w:rPr>
              <w:t xml:space="preserve">Together with UNEP and </w:t>
            </w:r>
            <w:r>
              <w:rPr>
                <w:rFonts w:cs="Arial"/>
                <w:sz w:val="20"/>
                <w:szCs w:val="20"/>
                <w:lang w:val="en-GB"/>
              </w:rPr>
              <w:t>UNDP</w:t>
            </w:r>
            <w:r w:rsidRPr="004446CB">
              <w:rPr>
                <w:rFonts w:cs="Arial"/>
                <w:sz w:val="20"/>
                <w:szCs w:val="20"/>
                <w:lang w:val="en-GB"/>
              </w:rPr>
              <w:t xml:space="preserve">, </w:t>
            </w:r>
            <w:r>
              <w:rPr>
                <w:rFonts w:cs="Arial"/>
                <w:sz w:val="20"/>
                <w:szCs w:val="20"/>
                <w:lang w:val="en-GB"/>
              </w:rPr>
              <w:t>WRI</w:t>
            </w:r>
            <w:r w:rsidRPr="004446CB">
              <w:rPr>
                <w:rFonts w:cs="Arial"/>
                <w:sz w:val="20"/>
                <w:szCs w:val="20"/>
                <w:lang w:val="en-GB"/>
              </w:rPr>
              <w:t xml:space="preserve"> will be joint implementing partner</w:t>
            </w:r>
          </w:p>
          <w:p w14:paraId="464A26B0" w14:textId="77777777" w:rsidR="00DF69D4" w:rsidRPr="004D1112" w:rsidRDefault="00DF69D4" w:rsidP="008B28AF">
            <w:pPr>
              <w:jc w:val="both"/>
              <w:rPr>
                <w:rFonts w:cs="Arial"/>
                <w:i/>
                <w:color w:val="999999"/>
                <w:sz w:val="20"/>
                <w:szCs w:val="20"/>
                <w:lang w:val="en-GB"/>
              </w:rPr>
            </w:pPr>
          </w:p>
        </w:tc>
      </w:tr>
    </w:tbl>
    <w:p w14:paraId="14BB7CBC" w14:textId="77777777" w:rsidR="00DF69D4" w:rsidRDefault="00DF69D4" w:rsidP="00DF69D4">
      <w:pPr>
        <w:spacing w:after="120"/>
        <w:rPr>
          <w:rFonts w:cs="Arial"/>
          <w:color w:val="000000"/>
          <w:sz w:val="20"/>
          <w:szCs w:val="20"/>
          <w:lang w:val="en-GB"/>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624"/>
      </w:tblGrid>
      <w:tr w:rsidR="00DF69D4" w:rsidRPr="00DF69D4" w14:paraId="591D5844" w14:textId="77777777" w:rsidTr="008B28AF">
        <w:trPr>
          <w:trHeight w:val="256"/>
        </w:trPr>
        <w:tc>
          <w:tcPr>
            <w:tcW w:w="10072" w:type="dxa"/>
            <w:gridSpan w:val="2"/>
          </w:tcPr>
          <w:p w14:paraId="77ACE5B3" w14:textId="77777777" w:rsidR="00DF69D4" w:rsidRPr="00DF69D4" w:rsidRDefault="00DF69D4" w:rsidP="008B28AF">
            <w:pPr>
              <w:pStyle w:val="BodyText"/>
              <w:spacing w:after="120"/>
              <w:rPr>
                <w:rFonts w:asciiTheme="minorHAnsi" w:hAnsiTheme="minorHAnsi" w:cs="Arial"/>
                <w:b/>
                <w:i w:val="0"/>
                <w:sz w:val="20"/>
                <w:szCs w:val="20"/>
              </w:rPr>
            </w:pPr>
            <w:r w:rsidRPr="00DF69D4">
              <w:rPr>
                <w:rFonts w:cs="Arial" w:asciiTheme="minorHAnsi" w:hAnsiTheme="minorHAnsi"/>
                <w:b/>
                <w:i w:val="0"/>
                <w:sz w:val="20"/>
                <w:szCs w:val="20"/>
              </w:rPr>
              <w:t>2</w:t>
            </w:r>
            <w:r w:rsidRPr="00DF69D4">
              <w:rPr>
                <w:rFonts w:cs="Arial" w:asciiTheme="minorHAnsi" w:hAnsiTheme="minorHAnsi"/>
                <w:i w:val="0"/>
                <w:sz w:val="20"/>
                <w:szCs w:val="20"/>
              </w:rPr>
              <w:tab/>
            </w:r>
            <w:r w:rsidRPr="00DF69D4">
              <w:rPr>
                <w:rFonts w:cs="Arial" w:asciiTheme="minorHAnsi" w:hAnsiTheme="minorHAnsi"/>
                <w:b/>
                <w:i w:val="0"/>
                <w:sz w:val="20"/>
                <w:szCs w:val="20"/>
              </w:rPr>
              <w:t>Project classification</w:t>
            </w:r>
          </w:p>
          <w:p w14:paraId="3EF50714" w14:textId="77777777" w:rsidR="00DF69D4" w:rsidRPr="00DF69D4" w:rsidRDefault="00DF69D4" w:rsidP="008B28AF">
            <w:pPr>
              <w:spacing w:after="120"/>
              <w:rPr>
                <w:sz w:val="20"/>
                <w:szCs w:val="20"/>
                <w:lang w:val="en-GB"/>
              </w:rPr>
            </w:pPr>
            <w:r w:rsidRPr="00DF69D4">
              <w:rPr>
                <w:rFonts w:cs="Arial"/>
                <w:color w:val="999999"/>
                <w:sz w:val="20"/>
                <w:szCs w:val="20"/>
                <w:lang w:val="en-GB"/>
              </w:rPr>
              <w:t xml:space="preserve">Please </w:t>
            </w:r>
            <w:r w:rsidRPr="00DF69D4">
              <w:rPr>
                <w:rFonts w:cs="Arial"/>
                <w:color w:val="999999"/>
                <w:sz w:val="20"/>
                <w:szCs w:val="20"/>
                <w:u w:val="single"/>
                <w:lang w:val="en-GB"/>
              </w:rPr>
              <w:t xml:space="preserve">tick </w:t>
            </w:r>
            <w:r w:rsidRPr="00DF69D4">
              <w:rPr>
                <w:rFonts w:cs="Arial"/>
                <w:color w:val="999999"/>
                <w:sz w:val="20"/>
                <w:szCs w:val="20"/>
                <w:lang w:val="en-GB"/>
              </w:rPr>
              <w:t xml:space="preserve">only </w:t>
            </w:r>
            <w:r w:rsidRPr="00DF69D4">
              <w:rPr>
                <w:rFonts w:cs="Arial"/>
                <w:color w:val="999999"/>
                <w:sz w:val="20"/>
                <w:szCs w:val="20"/>
                <w:u w:val="single"/>
                <w:lang w:val="en-GB"/>
              </w:rPr>
              <w:t>one box</w:t>
            </w:r>
            <w:r w:rsidRPr="00DF69D4">
              <w:rPr>
                <w:rFonts w:cs="Arial"/>
                <w:color w:val="999999"/>
                <w:sz w:val="20"/>
                <w:szCs w:val="20"/>
                <w:lang w:val="en-GB"/>
              </w:rPr>
              <w:t xml:space="preserve"> in each of sections 2.1 and 2.2. </w:t>
            </w:r>
            <w:r w:rsidRPr="00DF69D4">
              <w:rPr>
                <w:color w:val="A6A6A6"/>
                <w:sz w:val="20"/>
                <w:lang w:val="en-GB"/>
              </w:rPr>
              <w:t>For projects covering several categories, please indicate the main category only</w:t>
            </w:r>
            <w:r w:rsidRPr="00DF69D4">
              <w:rPr>
                <w:rFonts w:cs="Arial"/>
                <w:color w:val="999999"/>
                <w:sz w:val="20"/>
                <w:szCs w:val="20"/>
                <w:lang w:val="en-GB"/>
              </w:rPr>
              <w:t>.</w:t>
            </w:r>
          </w:p>
        </w:tc>
      </w:tr>
      <w:tr w:rsidR="00DF69D4" w:rsidRPr="00DF69D4" w14:paraId="07B49DDF" w14:textId="77777777" w:rsidTr="008B28AF">
        <w:tc>
          <w:tcPr>
            <w:tcW w:w="2448" w:type="dxa"/>
            <w:tcBorders>
              <w:top w:val="nil"/>
            </w:tcBorders>
          </w:tcPr>
          <w:p w14:paraId="55D005EA" w14:textId="77777777" w:rsidR="00DF69D4" w:rsidRPr="00DF69D4" w:rsidRDefault="00DF69D4" w:rsidP="008B28AF">
            <w:pPr>
              <w:ind w:left="567" w:hanging="567"/>
              <w:rPr>
                <w:rFonts w:cs="Arial"/>
                <w:sz w:val="20"/>
                <w:szCs w:val="20"/>
                <w:lang w:val="en-GB"/>
              </w:rPr>
            </w:pPr>
            <w:r w:rsidRPr="00DF69D4">
              <w:rPr>
                <w:rFonts w:cs="Arial"/>
                <w:sz w:val="20"/>
                <w:szCs w:val="20"/>
                <w:lang w:val="en-GB"/>
              </w:rPr>
              <w:t>2.1</w:t>
            </w:r>
            <w:r w:rsidRPr="00DF69D4">
              <w:rPr>
                <w:rFonts w:cs="Arial"/>
                <w:sz w:val="20"/>
                <w:szCs w:val="20"/>
                <w:lang w:val="en-GB"/>
              </w:rPr>
              <w:tab/>
            </w:r>
            <w:r w:rsidRPr="00DF69D4">
              <w:rPr>
                <w:rFonts w:cs="Arial"/>
                <w:sz w:val="20"/>
                <w:szCs w:val="20"/>
                <w:lang w:val="en-GB"/>
              </w:rPr>
              <w:t xml:space="preserve">Thematic focus </w:t>
            </w:r>
          </w:p>
          <w:p w14:paraId="287FBA5A" w14:textId="77777777" w:rsidR="00DF69D4" w:rsidRPr="00DF69D4" w:rsidRDefault="00DF69D4" w:rsidP="008B28AF">
            <w:pPr>
              <w:rPr>
                <w:rFonts w:cs="Arial"/>
                <w:sz w:val="20"/>
                <w:szCs w:val="20"/>
                <w:lang w:val="en-GB"/>
              </w:rPr>
            </w:pPr>
          </w:p>
        </w:tc>
        <w:tc>
          <w:tcPr>
            <w:tcW w:w="7624" w:type="dxa"/>
            <w:tcBorders>
              <w:top w:val="nil"/>
            </w:tcBorders>
          </w:tcPr>
          <w:tbl>
            <w:tblPr>
              <w:tblW w:w="7191" w:type="dxa"/>
              <w:tblLayout w:type="fixed"/>
              <w:tblLook w:val="01E0" w:firstRow="1" w:lastRow="1" w:firstColumn="1" w:lastColumn="1" w:noHBand="0" w:noVBand="0"/>
            </w:tblPr>
            <w:tblGrid>
              <w:gridCol w:w="3530"/>
              <w:gridCol w:w="3661"/>
            </w:tblGrid>
            <w:tr w:rsidR="00DF69D4" w:rsidRPr="00DF69D4" w14:paraId="5B0E0BF0" w14:textId="77777777" w:rsidTr="008B28AF">
              <w:trPr>
                <w:trHeight w:val="840"/>
              </w:trPr>
              <w:tc>
                <w:tcPr>
                  <w:tcW w:w="3530" w:type="dxa"/>
                  <w:tcBorders>
                    <w:top w:val="nil"/>
                    <w:left w:val="nil"/>
                    <w:bottom w:val="nil"/>
                    <w:right w:val="nil"/>
                  </w:tcBorders>
                  <w:vAlign w:val="center"/>
                </w:tcPr>
                <w:p w14:paraId="471CC817" w14:textId="77777777" w:rsidR="00DF69D4" w:rsidRPr="00DF69D4" w:rsidRDefault="00EE4B61" w:rsidP="008B28AF">
                  <w:pPr>
                    <w:ind w:left="-36"/>
                    <w:rPr>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Waste</w:t>
                  </w:r>
                </w:p>
                <w:p w14:paraId="3634F971" w14:textId="77777777" w:rsidR="00DF69D4" w:rsidRPr="00DF69D4" w:rsidRDefault="00EE4B61" w:rsidP="008B28AF">
                  <w:pPr>
                    <w:ind w:left="-36"/>
                    <w:rPr>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Transport</w:t>
                  </w:r>
                </w:p>
                <w:p w14:paraId="29522AC9" w14:textId="77777777" w:rsidR="00DF69D4" w:rsidRPr="00DF69D4" w:rsidRDefault="00EE4B61" w:rsidP="008B28AF">
                  <w:pPr>
                    <w:ind w:left="-36"/>
                    <w:rPr>
                      <w:rFonts w:cs="Arial"/>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Energy efficiency</w:t>
                  </w:r>
                </w:p>
                <w:p w14:paraId="5040267A" w14:textId="77777777" w:rsidR="00DF69D4" w:rsidRPr="00DF69D4" w:rsidRDefault="00EE4B61" w:rsidP="008B28AF">
                  <w:pPr>
                    <w:ind w:left="279" w:hanging="315"/>
                    <w:rPr>
                      <w:rFonts w:cs="Arial"/>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Renewable energies</w:t>
                  </w:r>
                </w:p>
              </w:tc>
              <w:tc>
                <w:tcPr>
                  <w:tcW w:w="3661" w:type="dxa"/>
                  <w:tcBorders>
                    <w:top w:val="nil"/>
                    <w:left w:val="nil"/>
                    <w:bottom w:val="nil"/>
                    <w:right w:val="nil"/>
                  </w:tcBorders>
                  <w:vAlign w:val="center"/>
                </w:tcPr>
                <w:p w14:paraId="4810FEC5" w14:textId="77777777" w:rsidR="00DF69D4" w:rsidRPr="00DF69D4" w:rsidRDefault="00EE4B61" w:rsidP="008B28AF">
                  <w:pPr>
                    <w:ind w:left="267" w:hanging="303"/>
                    <w:rPr>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Climate policy</w:t>
                  </w:r>
                </w:p>
                <w:p w14:paraId="4F0AAD59" w14:textId="77777777" w:rsidR="00DF69D4" w:rsidRPr="00DF69D4" w:rsidRDefault="00DF69D4" w:rsidP="008B28AF">
                  <w:pPr>
                    <w:ind w:left="267" w:hanging="303"/>
                    <w:rPr>
                      <w:sz w:val="20"/>
                      <w:szCs w:val="20"/>
                      <w:lang w:val="en-GB"/>
                    </w:rPr>
                  </w:pPr>
                  <w:proofErr w:type="gramStart"/>
                  <w:r w:rsidRPr="00DF69D4">
                    <w:rPr>
                      <w:sz w:val="20"/>
                      <w:szCs w:val="20"/>
                      <w:lang w:val="en-GB"/>
                    </w:rPr>
                    <w:t>x</w:t>
                  </w:r>
                  <w:proofErr w:type="gramEnd"/>
                  <w:r w:rsidR="00EE4B61" w:rsidRPr="00DF69D4">
                    <w:rPr>
                      <w:sz w:val="20"/>
                      <w:szCs w:val="20"/>
                      <w:lang w:val="en-GB"/>
                    </w:rPr>
                    <w:fldChar w:fldCharType="begin">
                      <w:ffData>
                        <w:name w:val=""/>
                        <w:enabled/>
                        <w:calcOnExit w:val="0"/>
                        <w:checkBox>
                          <w:sizeAuto/>
                          <w:default w:val="0"/>
                        </w:checkBox>
                      </w:ffData>
                    </w:fldChar>
                  </w:r>
                  <w:r w:rsidRPr="00DF69D4">
                    <w:rPr>
                      <w:sz w:val="20"/>
                      <w:szCs w:val="20"/>
                      <w:lang w:val="en-GB"/>
                    </w:rPr>
                    <w:instrText xml:space="preserve"> FORMCHECKBOX </w:instrText>
                  </w:r>
                  <w:r w:rsidR="00EE4B61" w:rsidRPr="00DF69D4">
                    <w:rPr>
                      <w:sz w:val="20"/>
                      <w:szCs w:val="20"/>
                      <w:lang w:val="en-GB"/>
                    </w:rPr>
                  </w:r>
                  <w:r w:rsidR="00EE4B61" w:rsidRPr="00DF69D4">
                    <w:rPr>
                      <w:sz w:val="20"/>
                      <w:szCs w:val="20"/>
                      <w:lang w:val="en-GB"/>
                    </w:rPr>
                    <w:fldChar w:fldCharType="end"/>
                  </w:r>
                  <w:r w:rsidRPr="00DF69D4">
                    <w:rPr>
                      <w:sz w:val="20"/>
                      <w:szCs w:val="20"/>
                      <w:lang w:val="en-GB"/>
                    </w:rPr>
                    <w:t xml:space="preserve"> </w:t>
                  </w:r>
                  <w:r w:rsidRPr="00DF69D4">
                    <w:rPr>
                      <w:rFonts w:cs="Arial"/>
                      <w:sz w:val="20"/>
                      <w:szCs w:val="20"/>
                      <w:lang w:val="en-GB"/>
                    </w:rPr>
                    <w:t xml:space="preserve">Innovative financing instruments </w:t>
                  </w:r>
                </w:p>
                <w:p w14:paraId="67A90ABE" w14:textId="77777777" w:rsidR="00DF69D4" w:rsidRPr="00DF69D4" w:rsidRDefault="00EE4B61" w:rsidP="008B28AF">
                  <w:pPr>
                    <w:ind w:left="267" w:hanging="303"/>
                    <w:rPr>
                      <w:rFonts w:cs="Arial"/>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Insurance solutions</w:t>
                  </w:r>
                </w:p>
              </w:tc>
            </w:tr>
            <w:tr w:rsidR="00DF69D4" w:rsidRPr="00DF69D4" w14:paraId="2C05B525" w14:textId="77777777" w:rsidTr="008B28AF">
              <w:trPr>
                <w:trHeight w:val="1052"/>
              </w:trPr>
              <w:tc>
                <w:tcPr>
                  <w:tcW w:w="7191" w:type="dxa"/>
                  <w:gridSpan w:val="2"/>
                  <w:tcBorders>
                    <w:top w:val="nil"/>
                    <w:left w:val="nil"/>
                    <w:bottom w:val="nil"/>
                    <w:right w:val="nil"/>
                  </w:tcBorders>
                  <w:vAlign w:val="center"/>
                </w:tcPr>
                <w:p w14:paraId="44ECEC20" w14:textId="77777777" w:rsidR="00DF69D4" w:rsidRPr="00DF69D4" w:rsidRDefault="00EE4B61" w:rsidP="008B28AF">
                  <w:pPr>
                    <w:ind w:left="279" w:right="-1334" w:hanging="315"/>
                    <w:rPr>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rFonts w:cs="Arial"/>
                      <w:sz w:val="20"/>
                      <w:szCs w:val="20"/>
                      <w:lang w:val="en-GB"/>
                    </w:rPr>
                    <w:t xml:space="preserve"> Energy efficiency / Renewable energies</w:t>
                  </w:r>
                </w:p>
                <w:p w14:paraId="502B5DB8" w14:textId="77777777" w:rsidR="00DF69D4" w:rsidRPr="00DF69D4" w:rsidRDefault="00EE4B61" w:rsidP="008B28AF">
                  <w:pPr>
                    <w:ind w:left="267" w:hanging="303"/>
                    <w:rPr>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Carbon market (CDM/JI)/ E</w:t>
                  </w:r>
                  <w:r w:rsidR="00DF69D4" w:rsidRPr="00DF69D4">
                    <w:rPr>
                      <w:rFonts w:cs="Arial"/>
                      <w:sz w:val="20"/>
                      <w:szCs w:val="20"/>
                      <w:lang w:val="en-GB"/>
                    </w:rPr>
                    <w:t>missions trading</w:t>
                  </w:r>
                </w:p>
                <w:p w14:paraId="2AB72A5F" w14:textId="77777777" w:rsidR="00DF69D4" w:rsidRPr="00DF69D4" w:rsidRDefault="00EE4B61" w:rsidP="008B28AF">
                  <w:pPr>
                    <w:ind w:left="267" w:hanging="303"/>
                    <w:rPr>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MRV</w:t>
                  </w:r>
                  <w:r w:rsidR="00DF69D4" w:rsidRPr="00DF69D4">
                    <w:rPr>
                      <w:sz w:val="20"/>
                      <w:szCs w:val="20"/>
                      <w:lang w:val="en-GB"/>
                    </w:rPr>
                    <w:t xml:space="preserve"> (Measurement, Reporting and Verification)</w:t>
                  </w:r>
                </w:p>
                <w:p w14:paraId="4FE13FC6" w14:textId="77777777" w:rsidR="00DF69D4" w:rsidRPr="00DF69D4" w:rsidRDefault="00EE4B61" w:rsidP="008B28AF">
                  <w:pPr>
                    <w:ind w:left="267" w:hanging="303"/>
                    <w:rPr>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Adaptation strategies </w:t>
                  </w:r>
                </w:p>
                <w:p w14:paraId="0F5870CA" w14:textId="77777777" w:rsidR="00DF69D4" w:rsidRPr="00DF69D4" w:rsidRDefault="00EE4B61" w:rsidP="008B28AF">
                  <w:pPr>
                    <w:ind w:left="267" w:hanging="303"/>
                    <w:rPr>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Ecosystem-based land-use systems</w:t>
                  </w:r>
                </w:p>
                <w:p w14:paraId="4EEBB166" w14:textId="77777777" w:rsidR="00DF69D4" w:rsidRPr="00DF69D4" w:rsidRDefault="00EE4B61" w:rsidP="008B28AF">
                  <w:pPr>
                    <w:ind w:left="-36"/>
                    <w:rPr>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REDD+ and natural carbon sinks</w:t>
                  </w:r>
                </w:p>
                <w:p w14:paraId="430182DA" w14:textId="77777777" w:rsidR="00DF69D4" w:rsidRPr="00DF69D4" w:rsidRDefault="00EE4B61" w:rsidP="008B28AF">
                  <w:pPr>
                    <w:ind w:left="267" w:hanging="303"/>
                    <w:rPr>
                      <w:rFonts w:cs="Arial"/>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Biodiversity conservation</w:t>
                  </w:r>
                </w:p>
              </w:tc>
            </w:tr>
            <w:tr w:rsidR="00DF69D4" w:rsidRPr="00DF69D4" w14:paraId="7CC9965F" w14:textId="77777777" w:rsidTr="008B28AF">
              <w:trPr>
                <w:trHeight w:val="74"/>
              </w:trPr>
              <w:tc>
                <w:tcPr>
                  <w:tcW w:w="7191" w:type="dxa"/>
                  <w:gridSpan w:val="2"/>
                  <w:tcBorders>
                    <w:top w:val="nil"/>
                    <w:left w:val="nil"/>
                    <w:bottom w:val="nil"/>
                    <w:right w:val="nil"/>
                  </w:tcBorders>
                  <w:vAlign w:val="center"/>
                </w:tcPr>
                <w:p w14:paraId="72031F02" w14:textId="77777777" w:rsidR="00DF69D4" w:rsidRPr="00DF69D4" w:rsidRDefault="00DF69D4" w:rsidP="008B28AF">
                  <w:pPr>
                    <w:ind w:left="267" w:hanging="303"/>
                    <w:rPr>
                      <w:rFonts w:cs="Arial"/>
                      <w:sz w:val="20"/>
                      <w:szCs w:val="20"/>
                      <w:lang w:val="en-GB"/>
                    </w:rPr>
                  </w:pPr>
                </w:p>
              </w:tc>
            </w:tr>
            <w:tr w:rsidR="00DF69D4" w:rsidRPr="00DF69D4" w14:paraId="11A53673" w14:textId="77777777" w:rsidTr="008B28AF">
              <w:trPr>
                <w:trHeight w:val="74"/>
              </w:trPr>
              <w:tc>
                <w:tcPr>
                  <w:tcW w:w="3530" w:type="dxa"/>
                  <w:tcBorders>
                    <w:top w:val="nil"/>
                    <w:left w:val="nil"/>
                    <w:bottom w:val="nil"/>
                    <w:right w:val="nil"/>
                  </w:tcBorders>
                  <w:vAlign w:val="center"/>
                </w:tcPr>
                <w:p w14:paraId="5C9AA416" w14:textId="77777777" w:rsidR="00DF69D4" w:rsidRPr="00DF69D4" w:rsidRDefault="00EE4B61" w:rsidP="008B28AF">
                  <w:pPr>
                    <w:ind w:left="-36"/>
                    <w:rPr>
                      <w:rFonts w:cs="Arial"/>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Other</w:t>
                  </w:r>
                  <w:r w:rsidR="00DF69D4" w:rsidRPr="00DF69D4">
                    <w:rPr>
                      <w:rFonts w:cs="Arial"/>
                      <w:color w:val="999999"/>
                      <w:sz w:val="20"/>
                      <w:szCs w:val="20"/>
                      <w:lang w:val="en-GB"/>
                    </w:rPr>
                    <w:t xml:space="preserve"> (please specify) </w:t>
                  </w:r>
                  <w:r w:rsidRPr="00DF69D4">
                    <w:rPr>
                      <w:rFonts w:cs="Arial"/>
                      <w:sz w:val="20"/>
                      <w:szCs w:val="20"/>
                      <w:lang w:val="en-GB"/>
                    </w:rPr>
                    <w:fldChar w:fldCharType="begin">
                      <w:ffData>
                        <w:name w:val="Text8"/>
                        <w:enabled/>
                        <w:calcOnExit w:val="0"/>
                        <w:textInput>
                          <w:maxLength w:val="70"/>
                        </w:textInput>
                      </w:ffData>
                    </w:fldChar>
                  </w:r>
                  <w:r w:rsidR="00DF69D4" w:rsidRPr="00DF69D4">
                    <w:rPr>
                      <w:rFonts w:cs="Arial"/>
                      <w:sz w:val="20"/>
                      <w:szCs w:val="20"/>
                      <w:lang w:val="en-GB"/>
                    </w:rPr>
                    <w:instrText xml:space="preserve"> FORMTEXT </w:instrText>
                  </w:r>
                  <w:r w:rsidRPr="00DF69D4">
                    <w:rPr>
                      <w:rFonts w:cs="Arial"/>
                      <w:sz w:val="20"/>
                      <w:szCs w:val="20"/>
                      <w:lang w:val="en-GB"/>
                    </w:rPr>
                  </w:r>
                  <w:r w:rsidRPr="00DF69D4">
                    <w:rPr>
                      <w:rFonts w:cs="Arial"/>
                      <w:sz w:val="20"/>
                      <w:szCs w:val="20"/>
                      <w:lang w:val="en-GB"/>
                    </w:rPr>
                    <w:fldChar w:fldCharType="separate"/>
                  </w:r>
                  <w:r w:rsidR="00DF69D4" w:rsidRPr="00DF69D4">
                    <w:rPr>
                      <w:rFonts w:cs="Arial"/>
                      <w:sz w:val="20"/>
                      <w:szCs w:val="20"/>
                      <w:lang w:val="en-GB"/>
                    </w:rPr>
                    <w:t> </w:t>
                  </w:r>
                  <w:r w:rsidR="00DF69D4" w:rsidRPr="00DF69D4">
                    <w:rPr>
                      <w:rFonts w:cs="Arial"/>
                      <w:sz w:val="20"/>
                      <w:szCs w:val="20"/>
                      <w:lang w:val="en-GB"/>
                    </w:rPr>
                    <w:t> </w:t>
                  </w:r>
                  <w:r w:rsidR="00DF69D4" w:rsidRPr="00DF69D4">
                    <w:rPr>
                      <w:rFonts w:cs="Arial"/>
                      <w:sz w:val="20"/>
                      <w:szCs w:val="20"/>
                      <w:lang w:val="en-GB"/>
                    </w:rPr>
                    <w:t> </w:t>
                  </w:r>
                  <w:r w:rsidR="00DF69D4" w:rsidRPr="00DF69D4">
                    <w:rPr>
                      <w:rFonts w:cs="Arial"/>
                      <w:sz w:val="20"/>
                      <w:szCs w:val="20"/>
                      <w:lang w:val="en-GB"/>
                    </w:rPr>
                    <w:t> </w:t>
                  </w:r>
                  <w:r w:rsidR="00DF69D4" w:rsidRPr="00DF69D4">
                    <w:rPr>
                      <w:rFonts w:cs="Arial"/>
                      <w:sz w:val="20"/>
                      <w:szCs w:val="20"/>
                      <w:lang w:val="en-GB"/>
                    </w:rPr>
                    <w:t> </w:t>
                  </w:r>
                  <w:r w:rsidRPr="00DF69D4">
                    <w:rPr>
                      <w:rFonts w:cs="Arial"/>
                      <w:sz w:val="20"/>
                      <w:szCs w:val="20"/>
                      <w:lang w:val="en-GB"/>
                    </w:rPr>
                    <w:fldChar w:fldCharType="end"/>
                  </w:r>
                </w:p>
              </w:tc>
              <w:tc>
                <w:tcPr>
                  <w:tcW w:w="3661" w:type="dxa"/>
                  <w:tcBorders>
                    <w:top w:val="nil"/>
                    <w:left w:val="nil"/>
                    <w:bottom w:val="nil"/>
                    <w:right w:val="nil"/>
                  </w:tcBorders>
                  <w:vAlign w:val="center"/>
                </w:tcPr>
                <w:p w14:paraId="3395B749" w14:textId="77777777" w:rsidR="00DF69D4" w:rsidRPr="00DF69D4" w:rsidRDefault="00DF69D4" w:rsidP="008B28AF">
                  <w:pPr>
                    <w:ind w:left="267" w:hanging="303"/>
                    <w:rPr>
                      <w:rFonts w:cs="Arial"/>
                      <w:sz w:val="20"/>
                      <w:szCs w:val="20"/>
                      <w:lang w:val="en-GB"/>
                    </w:rPr>
                  </w:pPr>
                </w:p>
              </w:tc>
            </w:tr>
          </w:tbl>
          <w:p w14:paraId="0A26A5D5" w14:textId="77777777" w:rsidR="00DF69D4" w:rsidRPr="00DF69D4" w:rsidRDefault="00DF69D4" w:rsidP="008B28AF">
            <w:pPr>
              <w:ind w:left="-36"/>
              <w:rPr>
                <w:sz w:val="20"/>
                <w:szCs w:val="20"/>
                <w:lang w:val="en-GB"/>
              </w:rPr>
            </w:pPr>
          </w:p>
        </w:tc>
      </w:tr>
      <w:tr w:rsidR="00DF69D4" w:rsidRPr="00DF69D4" w14:paraId="49601D35" w14:textId="77777777" w:rsidTr="008B28AF">
        <w:tc>
          <w:tcPr>
            <w:tcW w:w="2448" w:type="dxa"/>
          </w:tcPr>
          <w:p w14:paraId="37191E0C" w14:textId="77777777" w:rsidR="00DF69D4" w:rsidRPr="00DF69D4" w:rsidRDefault="00DF69D4" w:rsidP="008B28AF">
            <w:pPr>
              <w:ind w:left="567" w:hanging="567"/>
              <w:rPr>
                <w:rFonts w:cs="Arial"/>
                <w:sz w:val="20"/>
                <w:szCs w:val="20"/>
                <w:lang w:val="en-GB"/>
              </w:rPr>
            </w:pPr>
            <w:r w:rsidRPr="00DF69D4">
              <w:rPr>
                <w:rFonts w:cs="Arial"/>
                <w:sz w:val="20"/>
                <w:szCs w:val="20"/>
                <w:lang w:val="en-GB"/>
              </w:rPr>
              <w:t>2.2</w:t>
            </w:r>
            <w:r w:rsidRPr="00DF69D4">
              <w:rPr>
                <w:rFonts w:cs="Arial"/>
                <w:sz w:val="20"/>
                <w:szCs w:val="20"/>
                <w:lang w:val="en-GB"/>
              </w:rPr>
              <w:tab/>
            </w:r>
            <w:r w:rsidRPr="00DF69D4">
              <w:rPr>
                <w:rFonts w:cs="Arial"/>
                <w:sz w:val="20"/>
                <w:szCs w:val="20"/>
                <w:lang w:val="en-GB"/>
              </w:rPr>
              <w:t>Project type</w:t>
            </w:r>
          </w:p>
          <w:p w14:paraId="59A28860" w14:textId="77777777" w:rsidR="00DF69D4" w:rsidRPr="00DF69D4" w:rsidRDefault="00DF69D4" w:rsidP="008B28AF">
            <w:pPr>
              <w:rPr>
                <w:rFonts w:cs="Arial"/>
                <w:sz w:val="20"/>
                <w:szCs w:val="20"/>
                <w:lang w:val="en-GB"/>
              </w:rPr>
            </w:pPr>
          </w:p>
        </w:tc>
        <w:tc>
          <w:tcPr>
            <w:tcW w:w="7624" w:type="dxa"/>
          </w:tcPr>
          <w:tbl>
            <w:tblPr>
              <w:tblW w:w="7244" w:type="dxa"/>
              <w:tblLayout w:type="fixed"/>
              <w:tblLook w:val="01E0" w:firstRow="1" w:lastRow="1" w:firstColumn="1" w:lastColumn="1" w:noHBand="0" w:noVBand="0"/>
            </w:tblPr>
            <w:tblGrid>
              <w:gridCol w:w="3556"/>
              <w:gridCol w:w="3688"/>
            </w:tblGrid>
            <w:tr w:rsidR="00DF69D4" w:rsidRPr="00DF69D4" w14:paraId="5DB6D641" w14:textId="77777777" w:rsidTr="008B28AF">
              <w:trPr>
                <w:trHeight w:val="97"/>
              </w:trPr>
              <w:tc>
                <w:tcPr>
                  <w:tcW w:w="3556" w:type="dxa"/>
                  <w:tcBorders>
                    <w:top w:val="nil"/>
                    <w:left w:val="nil"/>
                    <w:bottom w:val="nil"/>
                    <w:right w:val="nil"/>
                  </w:tcBorders>
                  <w:vAlign w:val="center"/>
                </w:tcPr>
                <w:p w14:paraId="4B56B8CB" w14:textId="77777777" w:rsidR="00DF69D4" w:rsidRPr="00DF69D4" w:rsidRDefault="00EE4B61" w:rsidP="008B28AF">
                  <w:pPr>
                    <w:ind w:left="-36"/>
                    <w:rPr>
                      <w:rFonts w:cs="Arial"/>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Investment</w:t>
                  </w:r>
                </w:p>
              </w:tc>
              <w:tc>
                <w:tcPr>
                  <w:tcW w:w="3688" w:type="dxa"/>
                  <w:tcBorders>
                    <w:top w:val="nil"/>
                    <w:left w:val="nil"/>
                    <w:bottom w:val="nil"/>
                    <w:right w:val="nil"/>
                  </w:tcBorders>
                  <w:vAlign w:val="center"/>
                </w:tcPr>
                <w:p w14:paraId="58FC2F7E" w14:textId="77777777" w:rsidR="00DF69D4" w:rsidRPr="00DF69D4" w:rsidRDefault="00EE4B61" w:rsidP="008B28AF">
                  <w:pPr>
                    <w:ind w:left="-36"/>
                    <w:rPr>
                      <w:rFonts w:cs="Arial"/>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Research cooperation</w:t>
                  </w:r>
                </w:p>
              </w:tc>
            </w:tr>
            <w:tr w:rsidR="00DF69D4" w:rsidRPr="00DF69D4" w14:paraId="73F8E159" w14:textId="77777777" w:rsidTr="008B28AF">
              <w:trPr>
                <w:trHeight w:val="97"/>
              </w:trPr>
              <w:tc>
                <w:tcPr>
                  <w:tcW w:w="3556" w:type="dxa"/>
                  <w:tcBorders>
                    <w:top w:val="nil"/>
                    <w:left w:val="nil"/>
                    <w:bottom w:val="nil"/>
                    <w:right w:val="nil"/>
                  </w:tcBorders>
                  <w:vAlign w:val="center"/>
                </w:tcPr>
                <w:p w14:paraId="4A466184" w14:textId="34E908DF" w:rsidR="00DF69D4" w:rsidRPr="00DF69D4" w:rsidRDefault="00EE4B61" w:rsidP="008B28AF">
                  <w:pPr>
                    <w:ind w:left="-36"/>
                    <w:rPr>
                      <w:rFonts w:cs="Arial"/>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Credit programme</w:t>
                  </w:r>
                </w:p>
              </w:tc>
              <w:tc>
                <w:tcPr>
                  <w:tcW w:w="3688" w:type="dxa"/>
                  <w:tcBorders>
                    <w:top w:val="nil"/>
                    <w:left w:val="nil"/>
                    <w:bottom w:val="nil"/>
                    <w:right w:val="nil"/>
                  </w:tcBorders>
                  <w:vAlign w:val="center"/>
                </w:tcPr>
                <w:p w14:paraId="0917DFFF" w14:textId="77777777" w:rsidR="00DF69D4" w:rsidRPr="00DF69D4" w:rsidRDefault="00EE4B61" w:rsidP="008B28AF">
                  <w:pPr>
                    <w:ind w:left="-36"/>
                    <w:rPr>
                      <w:rFonts w:cs="Arial"/>
                      <w:sz w:val="20"/>
                      <w:szCs w:val="20"/>
                      <w:lang w:val="en-GB"/>
                    </w:rPr>
                  </w:pPr>
                  <w:r w:rsidRPr="00DF69D4">
                    <w:rPr>
                      <w:sz w:val="20"/>
                      <w:szCs w:val="20"/>
                      <w:lang w:val="en-GB"/>
                    </w:rPr>
                    <w:fldChar w:fldCharType="begin">
                      <w:ffData>
                        <w:name w:val=""/>
                        <w:enabled/>
                        <w:calcOnExit w:val="0"/>
                        <w:checkBox>
                          <w:sizeAuto/>
                          <w:default w:val="1"/>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Capacity building/training</w:t>
                  </w:r>
                </w:p>
              </w:tc>
            </w:tr>
            <w:tr w:rsidR="00DF69D4" w:rsidRPr="00DF69D4" w14:paraId="58653534" w14:textId="77777777" w:rsidTr="008B28AF">
              <w:trPr>
                <w:trHeight w:val="97"/>
              </w:trPr>
              <w:tc>
                <w:tcPr>
                  <w:tcW w:w="3556" w:type="dxa"/>
                  <w:tcBorders>
                    <w:top w:val="nil"/>
                    <w:left w:val="nil"/>
                    <w:bottom w:val="nil"/>
                    <w:right w:val="nil"/>
                  </w:tcBorders>
                  <w:vAlign w:val="center"/>
                </w:tcPr>
                <w:p w14:paraId="2DE9F783" w14:textId="77777777" w:rsidR="00DF69D4" w:rsidRPr="00DF69D4" w:rsidRDefault="00EE4B61" w:rsidP="008B28AF">
                  <w:pPr>
                    <w:ind w:left="-36"/>
                    <w:rPr>
                      <w:rFonts w:cs="Arial"/>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Technology transfer</w:t>
                  </w:r>
                </w:p>
              </w:tc>
              <w:tc>
                <w:tcPr>
                  <w:tcW w:w="3688" w:type="dxa"/>
                  <w:tcBorders>
                    <w:top w:val="nil"/>
                    <w:left w:val="nil"/>
                    <w:bottom w:val="nil"/>
                    <w:right w:val="nil"/>
                  </w:tcBorders>
                  <w:vAlign w:val="center"/>
                </w:tcPr>
                <w:p w14:paraId="03C930E3" w14:textId="77777777" w:rsidR="00DF69D4" w:rsidRPr="00DF69D4" w:rsidRDefault="00EE4B61" w:rsidP="008B28AF">
                  <w:pPr>
                    <w:ind w:left="-36"/>
                    <w:rPr>
                      <w:rFonts w:cs="Arial"/>
                      <w:sz w:val="20"/>
                      <w:szCs w:val="20"/>
                      <w:lang w:val="en-GB"/>
                    </w:rPr>
                  </w:pPr>
                  <w:r w:rsidRPr="00DF69D4">
                    <w:rPr>
                      <w:sz w:val="20"/>
                      <w:szCs w:val="20"/>
                      <w:lang w:val="en-GB"/>
                    </w:rPr>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Study/concept development</w:t>
                  </w:r>
                </w:p>
              </w:tc>
            </w:tr>
            <w:tr w:rsidR="00DF69D4" w:rsidRPr="00DF69D4" w14:paraId="21D0C9C4" w14:textId="77777777" w:rsidTr="008B28AF">
              <w:trPr>
                <w:trHeight w:val="97"/>
              </w:trPr>
              <w:tc>
                <w:tcPr>
                  <w:tcW w:w="3556" w:type="dxa"/>
                  <w:tcBorders>
                    <w:top w:val="nil"/>
                    <w:left w:val="nil"/>
                    <w:bottom w:val="nil"/>
                    <w:right w:val="nil"/>
                  </w:tcBorders>
                  <w:vAlign w:val="center"/>
                </w:tcPr>
                <w:p w14:paraId="3DB6E355" w14:textId="77777777" w:rsidR="00DF69D4" w:rsidRPr="00DF69D4" w:rsidRDefault="00DF69D4" w:rsidP="008B28AF">
                  <w:pPr>
                    <w:ind w:left="-36"/>
                    <w:rPr>
                      <w:rFonts w:cs="Arial"/>
                      <w:sz w:val="20"/>
                      <w:szCs w:val="20"/>
                      <w:lang w:val="en-GB"/>
                    </w:rPr>
                  </w:pPr>
                  <w:r w:rsidRPr="00DF69D4">
                    <w:rPr>
                      <w:rFonts w:cs="Arial"/>
                      <w:sz w:val="20"/>
                      <w:szCs w:val="20"/>
                      <w:lang w:val="en-GB"/>
                    </w:rPr>
                    <w:t>Policy advice</w:t>
                  </w:r>
                </w:p>
                <w:p w14:paraId="2C3C0CBF" w14:textId="77777777" w:rsidR="00DF69D4" w:rsidRPr="00DF69D4" w:rsidRDefault="00DF69D4" w:rsidP="008B28AF">
                  <w:pPr>
                    <w:ind w:left="-36"/>
                    <w:rPr>
                      <w:rFonts w:cs="Arial"/>
                      <w:sz w:val="20"/>
                      <w:szCs w:val="20"/>
                      <w:lang w:val="en-GB"/>
                    </w:rPr>
                  </w:pPr>
                </w:p>
              </w:tc>
              <w:tc>
                <w:tcPr>
                  <w:tcW w:w="3688" w:type="dxa"/>
                  <w:tcBorders>
                    <w:top w:val="nil"/>
                    <w:left w:val="nil"/>
                    <w:bottom w:val="nil"/>
                    <w:right w:val="nil"/>
                  </w:tcBorders>
                  <w:vAlign w:val="center"/>
                </w:tcPr>
                <w:p w14:paraId="16C1BF33" w14:textId="77777777" w:rsidR="00DF69D4" w:rsidRPr="00DF69D4" w:rsidRDefault="00DF69D4" w:rsidP="008B28AF">
                  <w:pPr>
                    <w:ind w:left="-36"/>
                    <w:rPr>
                      <w:rFonts w:cs="Arial"/>
                      <w:sz w:val="20"/>
                      <w:szCs w:val="20"/>
                      <w:lang w:val="en-GB"/>
                    </w:rPr>
                  </w:pPr>
                </w:p>
              </w:tc>
            </w:tr>
            <w:tr w:rsidR="00DF69D4" w:rsidRPr="00DF69D4" w14:paraId="63B59A1E" w14:textId="77777777" w:rsidTr="008B28AF">
              <w:trPr>
                <w:trHeight w:val="97"/>
              </w:trPr>
              <w:tc>
                <w:tcPr>
                  <w:tcW w:w="7244" w:type="dxa"/>
                  <w:gridSpan w:val="2"/>
                  <w:tcBorders>
                    <w:top w:val="nil"/>
                    <w:left w:val="nil"/>
                    <w:bottom w:val="nil"/>
                    <w:right w:val="nil"/>
                  </w:tcBorders>
                  <w:vAlign w:val="center"/>
                </w:tcPr>
                <w:p w14:paraId="61D92D8E" w14:textId="77777777" w:rsidR="00DF69D4" w:rsidRPr="00DF69D4" w:rsidRDefault="00EE4B61" w:rsidP="008B28AF">
                  <w:pPr>
                    <w:ind w:left="-36"/>
                    <w:rPr>
                      <w:rFonts w:cs="Arial"/>
                      <w:sz w:val="20"/>
                      <w:szCs w:val="20"/>
                      <w:lang w:val="en-GB"/>
                    </w:rPr>
                  </w:pPr>
                  <w:r w:rsidRPr="00DF69D4">
                    <w:rPr>
                      <w:sz w:val="20"/>
                      <w:szCs w:val="20"/>
                      <w:lang w:val="en-GB"/>
                    </w:rPr>
                    <w:lastRenderedPageBreak/>
                    <w:fldChar w:fldCharType="begin">
                      <w:ffData>
                        <w:name w:val=""/>
                        <w:enabled/>
                        <w:calcOnExit w:val="0"/>
                        <w:checkBox>
                          <w:sizeAuto/>
                          <w:default w:val="0"/>
                        </w:checkBox>
                      </w:ffData>
                    </w:fldChar>
                  </w:r>
                  <w:r w:rsidR="00DF69D4" w:rsidRPr="00DF69D4">
                    <w:rPr>
                      <w:sz w:val="20"/>
                      <w:szCs w:val="20"/>
                      <w:lang w:val="en-GB"/>
                    </w:rPr>
                    <w:instrText xml:space="preserve"> FORMCHECKBOX </w:instrText>
                  </w:r>
                  <w:r w:rsidRPr="00DF69D4">
                    <w:rPr>
                      <w:sz w:val="20"/>
                      <w:szCs w:val="20"/>
                      <w:lang w:val="en-GB"/>
                    </w:rPr>
                  </w:r>
                  <w:r w:rsidRPr="00DF69D4">
                    <w:rPr>
                      <w:sz w:val="20"/>
                      <w:szCs w:val="20"/>
                      <w:lang w:val="en-GB"/>
                    </w:rPr>
                    <w:fldChar w:fldCharType="end"/>
                  </w:r>
                  <w:r w:rsidR="00DF69D4" w:rsidRPr="00DF69D4">
                    <w:rPr>
                      <w:sz w:val="20"/>
                      <w:szCs w:val="20"/>
                      <w:lang w:val="en-GB"/>
                    </w:rPr>
                    <w:t xml:space="preserve"> </w:t>
                  </w:r>
                  <w:r w:rsidR="00DF69D4" w:rsidRPr="00DF69D4">
                    <w:rPr>
                      <w:rFonts w:cs="Arial"/>
                      <w:sz w:val="20"/>
                      <w:szCs w:val="20"/>
                      <w:lang w:val="en-GB"/>
                    </w:rPr>
                    <w:t>Other</w:t>
                  </w:r>
                  <w:r w:rsidR="00DF69D4" w:rsidRPr="00DF69D4">
                    <w:rPr>
                      <w:rFonts w:cs="Arial"/>
                      <w:color w:val="999999"/>
                      <w:sz w:val="20"/>
                      <w:szCs w:val="20"/>
                      <w:lang w:val="en-GB"/>
                    </w:rPr>
                    <w:t xml:space="preserve"> (please specify) </w:t>
                  </w:r>
                  <w:r w:rsidRPr="00DF69D4">
                    <w:rPr>
                      <w:rFonts w:cs="Arial"/>
                      <w:sz w:val="20"/>
                      <w:szCs w:val="20"/>
                      <w:lang w:val="en-GB"/>
                    </w:rPr>
                    <w:fldChar w:fldCharType="begin">
                      <w:ffData>
                        <w:name w:val="Text8"/>
                        <w:enabled/>
                        <w:calcOnExit w:val="0"/>
                        <w:textInput>
                          <w:maxLength w:val="70"/>
                        </w:textInput>
                      </w:ffData>
                    </w:fldChar>
                  </w:r>
                  <w:r w:rsidR="00DF69D4" w:rsidRPr="00DF69D4">
                    <w:rPr>
                      <w:rFonts w:cs="Arial"/>
                      <w:sz w:val="20"/>
                      <w:szCs w:val="20"/>
                      <w:lang w:val="en-GB"/>
                    </w:rPr>
                    <w:instrText xml:space="preserve"> FORMTEXT </w:instrText>
                  </w:r>
                  <w:r w:rsidRPr="00DF69D4">
                    <w:rPr>
                      <w:rFonts w:cs="Arial"/>
                      <w:sz w:val="20"/>
                      <w:szCs w:val="20"/>
                      <w:lang w:val="en-GB"/>
                    </w:rPr>
                  </w:r>
                  <w:r w:rsidRPr="00DF69D4">
                    <w:rPr>
                      <w:rFonts w:cs="Arial"/>
                      <w:sz w:val="20"/>
                      <w:szCs w:val="20"/>
                      <w:lang w:val="en-GB"/>
                    </w:rPr>
                    <w:fldChar w:fldCharType="separate"/>
                  </w:r>
                  <w:r w:rsidR="00DF69D4" w:rsidRPr="00DF69D4">
                    <w:rPr>
                      <w:rFonts w:cs="Arial"/>
                      <w:sz w:val="20"/>
                      <w:szCs w:val="20"/>
                      <w:lang w:val="en-GB"/>
                    </w:rPr>
                    <w:t> </w:t>
                  </w:r>
                  <w:r w:rsidR="00DF69D4" w:rsidRPr="00DF69D4">
                    <w:rPr>
                      <w:rFonts w:cs="Arial"/>
                      <w:sz w:val="20"/>
                      <w:szCs w:val="20"/>
                      <w:lang w:val="en-GB"/>
                    </w:rPr>
                    <w:t> </w:t>
                  </w:r>
                  <w:r w:rsidR="00DF69D4" w:rsidRPr="00DF69D4">
                    <w:rPr>
                      <w:rFonts w:cs="Arial"/>
                      <w:sz w:val="20"/>
                      <w:szCs w:val="20"/>
                      <w:lang w:val="en-GB"/>
                    </w:rPr>
                    <w:t> </w:t>
                  </w:r>
                  <w:r w:rsidR="00DF69D4" w:rsidRPr="00DF69D4">
                    <w:rPr>
                      <w:rFonts w:cs="Arial"/>
                      <w:sz w:val="20"/>
                      <w:szCs w:val="20"/>
                      <w:lang w:val="en-GB"/>
                    </w:rPr>
                    <w:t> </w:t>
                  </w:r>
                  <w:r w:rsidR="00DF69D4" w:rsidRPr="00DF69D4">
                    <w:rPr>
                      <w:rFonts w:cs="Arial"/>
                      <w:sz w:val="20"/>
                      <w:szCs w:val="20"/>
                      <w:lang w:val="en-GB"/>
                    </w:rPr>
                    <w:t> </w:t>
                  </w:r>
                  <w:r w:rsidRPr="00DF69D4">
                    <w:rPr>
                      <w:rFonts w:cs="Arial"/>
                      <w:sz w:val="20"/>
                      <w:szCs w:val="20"/>
                      <w:lang w:val="en-GB"/>
                    </w:rPr>
                    <w:fldChar w:fldCharType="end"/>
                  </w:r>
                </w:p>
              </w:tc>
            </w:tr>
          </w:tbl>
          <w:p w14:paraId="48E66290" w14:textId="77777777" w:rsidR="00DF69D4" w:rsidRPr="00DF69D4" w:rsidRDefault="00DF69D4" w:rsidP="008B28AF">
            <w:pPr>
              <w:rPr>
                <w:sz w:val="20"/>
                <w:szCs w:val="20"/>
                <w:lang w:val="en-GB"/>
              </w:rPr>
            </w:pPr>
          </w:p>
        </w:tc>
      </w:tr>
      <w:tr w:rsidR="00DF69D4" w:rsidRPr="00DF69D4" w14:paraId="66D80A24" w14:textId="77777777" w:rsidTr="008B28AF">
        <w:tc>
          <w:tcPr>
            <w:tcW w:w="2448" w:type="dxa"/>
          </w:tcPr>
          <w:p w14:paraId="074D4D81" w14:textId="77777777" w:rsidR="00DF69D4" w:rsidRPr="00DF69D4" w:rsidRDefault="00DF69D4" w:rsidP="008B28AF">
            <w:pPr>
              <w:ind w:left="567" w:hanging="567"/>
              <w:rPr>
                <w:rFonts w:cs="Arial"/>
                <w:sz w:val="20"/>
                <w:szCs w:val="20"/>
                <w:lang w:val="en-GB"/>
              </w:rPr>
            </w:pPr>
            <w:r w:rsidRPr="00DF69D4">
              <w:rPr>
                <w:rFonts w:cs="Arial"/>
                <w:sz w:val="20"/>
                <w:szCs w:val="20"/>
                <w:lang w:val="en-GB"/>
              </w:rPr>
              <w:lastRenderedPageBreak/>
              <w:t>2.3</w:t>
            </w:r>
            <w:r w:rsidRPr="00DF69D4">
              <w:rPr>
                <w:rFonts w:cs="Arial"/>
                <w:sz w:val="20"/>
                <w:szCs w:val="20"/>
                <w:lang w:val="en-GB"/>
              </w:rPr>
              <w:tab/>
            </w:r>
            <w:r w:rsidRPr="00DF69D4">
              <w:rPr>
                <w:rFonts w:cs="Arial"/>
                <w:sz w:val="20"/>
                <w:szCs w:val="20"/>
                <w:lang w:val="en-GB"/>
              </w:rPr>
              <w:t>Emission allowances</w:t>
            </w:r>
          </w:p>
          <w:p w14:paraId="3BA2F9C6" w14:textId="77777777" w:rsidR="00DF69D4" w:rsidRPr="00DF69D4" w:rsidRDefault="00DF69D4" w:rsidP="008B28AF">
            <w:pPr>
              <w:ind w:left="360" w:hanging="360"/>
              <w:rPr>
                <w:rFonts w:cs="Arial"/>
                <w:sz w:val="20"/>
                <w:szCs w:val="20"/>
                <w:lang w:val="en-GB"/>
              </w:rPr>
            </w:pPr>
          </w:p>
          <w:p w14:paraId="7654E556" w14:textId="77777777" w:rsidR="00DF69D4" w:rsidRPr="00DF69D4" w:rsidRDefault="00DF69D4" w:rsidP="008B28AF">
            <w:pPr>
              <w:ind w:left="360" w:hanging="360"/>
              <w:rPr>
                <w:rFonts w:cs="Arial"/>
                <w:sz w:val="20"/>
                <w:szCs w:val="20"/>
                <w:lang w:val="en-GB"/>
              </w:rPr>
            </w:pPr>
          </w:p>
        </w:tc>
        <w:tc>
          <w:tcPr>
            <w:tcW w:w="7624" w:type="dxa"/>
          </w:tcPr>
          <w:p w14:paraId="31EF0E3A" w14:textId="77777777" w:rsidR="00DF69D4" w:rsidRPr="00DF69D4" w:rsidRDefault="00DF69D4" w:rsidP="008B28AF">
            <w:pPr>
              <w:pStyle w:val="BodyText"/>
              <w:tabs>
                <w:tab w:val="left" w:pos="5832"/>
              </w:tabs>
              <w:spacing w:after="240"/>
              <w:rPr>
                <w:rFonts w:asciiTheme="minorHAnsi" w:hAnsiTheme="minorHAnsi"/>
                <w:i w:val="0"/>
                <w:sz w:val="20"/>
                <w:szCs w:val="20"/>
              </w:rPr>
            </w:pPr>
            <w:r w:rsidRPr="00DF69D4">
              <w:rPr>
                <w:rFonts w:cs="Arial" w:asciiTheme="minorHAnsi" w:hAnsiTheme="minorHAnsi"/>
                <w:i w:val="0"/>
                <w:sz w:val="20"/>
                <w:szCs w:val="20"/>
              </w:rPr>
              <w:t>The project generates emission allowances during the funding period:</w:t>
            </w:r>
            <w:r w:rsidRPr="00DF69D4">
              <w:rPr>
                <w:rFonts w:cs="Arial" w:asciiTheme="minorHAnsi" w:hAnsiTheme="minorHAnsi"/>
                <w:i w:val="0"/>
                <w:sz w:val="20"/>
                <w:szCs w:val="20"/>
              </w:rPr>
              <w:br/>
            </w:r>
            <w:r w:rsidRPr="00DF69D4">
              <w:rPr>
                <w:rFonts w:cs="Arial" w:asciiTheme="minorHAnsi" w:hAnsiTheme="minorHAnsi"/>
                <w:i w:val="0"/>
                <w:sz w:val="20"/>
                <w:szCs w:val="20"/>
              </w:rPr>
              <w:tab/>
            </w:r>
            <w:r w:rsidR="00EE4B61" w:rsidRPr="00DF69D4">
              <w:rPr>
                <w:rFonts w:asciiTheme="minorHAnsi" w:hAnsiTheme="minorHAnsi"/>
                <w:i w:val="0"/>
                <w:sz w:val="20"/>
                <w:szCs w:val="20"/>
              </w:rPr>
              <w:fldChar w:fldCharType="begin">
                <w:ffData>
                  <w:name w:val=""/>
                  <w:enabled/>
                  <w:calcOnExit w:val="0"/>
                  <w:checkBox>
                    <w:sizeAuto/>
                    <w:default w:val="0"/>
                  </w:checkBox>
                </w:ffData>
              </w:fldChar>
            </w:r>
            <w:r w:rsidRPr="00DF69D4">
              <w:rPr>
                <w:rFonts w:asciiTheme="minorHAnsi" w:hAnsiTheme="minorHAnsi"/>
                <w:i w:val="0"/>
                <w:sz w:val="20"/>
                <w:szCs w:val="20"/>
              </w:rPr>
              <w:instrText xml:space="preserve"> FORMCHECKBOX </w:instrText>
            </w:r>
            <w:r w:rsidR="00EE4B61" w:rsidRPr="00DF69D4">
              <w:rPr>
                <w:rFonts w:asciiTheme="minorHAnsi" w:hAnsiTheme="minorHAnsi"/>
                <w:i w:val="0"/>
                <w:sz w:val="20"/>
                <w:szCs w:val="20"/>
              </w:rPr>
            </w:r>
            <w:r w:rsidR="00EE4B61" w:rsidRPr="00DF69D4">
              <w:rPr>
                <w:rFonts w:asciiTheme="minorHAnsi" w:hAnsiTheme="minorHAnsi"/>
                <w:i w:val="0"/>
                <w:sz w:val="20"/>
                <w:szCs w:val="20"/>
              </w:rPr>
              <w:fldChar w:fldCharType="end"/>
            </w:r>
            <w:r w:rsidRPr="00DF69D4">
              <w:rPr>
                <w:rFonts w:asciiTheme="minorHAnsi" w:hAnsiTheme="minorHAnsi"/>
                <w:i w:val="0"/>
                <w:sz w:val="20"/>
                <w:szCs w:val="20"/>
              </w:rPr>
              <w:t xml:space="preserve"> </w:t>
            </w:r>
            <w:proofErr w:type="gramStart"/>
            <w:r w:rsidRPr="00DF69D4">
              <w:rPr>
                <w:rFonts w:asciiTheme="minorHAnsi" w:hAnsiTheme="minorHAnsi"/>
                <w:i w:val="0"/>
                <w:sz w:val="20"/>
                <w:szCs w:val="20"/>
              </w:rPr>
              <w:t>yes</w:t>
            </w:r>
            <w:r w:rsidRPr="00DF69D4">
              <w:rPr>
                <w:rFonts w:cs="Arial" w:asciiTheme="minorHAnsi" w:hAnsiTheme="minorHAnsi"/>
                <w:i w:val="0"/>
                <w:sz w:val="20"/>
                <w:szCs w:val="20"/>
              </w:rPr>
              <w:t xml:space="preserve">  x</w:t>
            </w:r>
            <w:proofErr w:type="gramEnd"/>
            <w:r w:rsidRPr="00DF69D4">
              <w:rPr>
                <w:rFonts w:cs="Arial" w:asciiTheme="minorHAnsi" w:hAnsiTheme="minorHAnsi"/>
                <w:i w:val="0"/>
                <w:sz w:val="20"/>
                <w:szCs w:val="20"/>
              </w:rPr>
              <w:t xml:space="preserve"> </w:t>
            </w:r>
            <w:r w:rsidR="00EE4B61" w:rsidRPr="00DF69D4">
              <w:rPr>
                <w:rFonts w:asciiTheme="minorHAnsi" w:hAnsiTheme="minorHAnsi"/>
                <w:i w:val="0"/>
                <w:sz w:val="20"/>
                <w:szCs w:val="20"/>
              </w:rPr>
              <w:fldChar w:fldCharType="begin">
                <w:ffData>
                  <w:name w:val=""/>
                  <w:enabled/>
                  <w:calcOnExit w:val="0"/>
                  <w:checkBox>
                    <w:sizeAuto/>
                    <w:default w:val="0"/>
                  </w:checkBox>
                </w:ffData>
              </w:fldChar>
            </w:r>
            <w:r w:rsidRPr="00DF69D4">
              <w:rPr>
                <w:rFonts w:asciiTheme="minorHAnsi" w:hAnsiTheme="minorHAnsi"/>
                <w:i w:val="0"/>
                <w:sz w:val="20"/>
                <w:szCs w:val="20"/>
              </w:rPr>
              <w:instrText xml:space="preserve"> FORMCHECKBOX </w:instrText>
            </w:r>
            <w:r w:rsidR="00EE4B61" w:rsidRPr="00DF69D4">
              <w:rPr>
                <w:rFonts w:asciiTheme="minorHAnsi" w:hAnsiTheme="minorHAnsi"/>
                <w:i w:val="0"/>
                <w:sz w:val="20"/>
                <w:szCs w:val="20"/>
              </w:rPr>
            </w:r>
            <w:r w:rsidR="00EE4B61" w:rsidRPr="00DF69D4">
              <w:rPr>
                <w:rFonts w:asciiTheme="minorHAnsi" w:hAnsiTheme="minorHAnsi"/>
                <w:i w:val="0"/>
                <w:sz w:val="20"/>
                <w:szCs w:val="20"/>
              </w:rPr>
              <w:fldChar w:fldCharType="end"/>
            </w:r>
            <w:r w:rsidRPr="00DF69D4">
              <w:rPr>
                <w:rFonts w:asciiTheme="minorHAnsi" w:hAnsiTheme="minorHAnsi"/>
                <w:i w:val="0"/>
                <w:sz w:val="20"/>
                <w:szCs w:val="20"/>
              </w:rPr>
              <w:t xml:space="preserve"> no</w:t>
            </w:r>
          </w:p>
          <w:p w14:paraId="3B0195D2" w14:textId="77777777" w:rsidR="00DF69D4" w:rsidRPr="00DF69D4" w:rsidRDefault="00DF69D4" w:rsidP="008B28AF">
            <w:pPr>
              <w:pStyle w:val="BodyText"/>
              <w:tabs>
                <w:tab w:val="left" w:pos="5832"/>
              </w:tabs>
              <w:spacing w:after="240"/>
              <w:rPr>
                <w:rFonts w:asciiTheme="minorHAnsi" w:hAnsiTheme="minorHAnsi"/>
                <w:i w:val="0"/>
                <w:sz w:val="20"/>
                <w:szCs w:val="20"/>
              </w:rPr>
            </w:pPr>
            <w:r w:rsidRPr="00DF69D4">
              <w:rPr>
                <w:rFonts w:asciiTheme="minorHAnsi" w:hAnsiTheme="minorHAnsi"/>
                <w:i w:val="0"/>
                <w:sz w:val="20"/>
                <w:szCs w:val="20"/>
              </w:rPr>
              <w:t xml:space="preserve">The allowances generated by the project </w:t>
            </w:r>
            <w:r w:rsidRPr="00DF69D4">
              <w:rPr>
                <w:rFonts w:cs="Arial" w:asciiTheme="minorHAnsi" w:hAnsiTheme="minorHAnsi"/>
                <w:i w:val="0"/>
                <w:sz w:val="20"/>
                <w:szCs w:val="20"/>
              </w:rPr>
              <w:t xml:space="preserve">during the funding period </w:t>
            </w:r>
            <w:r w:rsidRPr="00DF69D4">
              <w:rPr>
                <w:rFonts w:asciiTheme="minorHAnsi" w:hAnsiTheme="minorHAnsi"/>
                <w:i w:val="0"/>
                <w:sz w:val="20"/>
                <w:szCs w:val="20"/>
              </w:rPr>
              <w:t>will be permanently cancelled:</w:t>
            </w:r>
            <w:r w:rsidRPr="00DF69D4">
              <w:rPr>
                <w:rFonts w:cs="Arial" w:asciiTheme="minorHAnsi" w:hAnsiTheme="minorHAnsi"/>
                <w:i w:val="0"/>
                <w:sz w:val="20"/>
                <w:szCs w:val="20"/>
              </w:rPr>
              <w:tab/>
            </w:r>
            <w:r w:rsidR="00EE4B61" w:rsidRPr="00DF69D4">
              <w:rPr>
                <w:rFonts w:asciiTheme="minorHAnsi" w:hAnsiTheme="minorHAnsi"/>
                <w:i w:val="0"/>
                <w:sz w:val="20"/>
                <w:szCs w:val="20"/>
              </w:rPr>
              <w:fldChar w:fldCharType="begin">
                <w:ffData>
                  <w:name w:val=""/>
                  <w:enabled/>
                  <w:calcOnExit w:val="0"/>
                  <w:checkBox>
                    <w:sizeAuto/>
                    <w:default w:val="0"/>
                  </w:checkBox>
                </w:ffData>
              </w:fldChar>
            </w:r>
            <w:r w:rsidRPr="00DF69D4">
              <w:rPr>
                <w:rFonts w:asciiTheme="minorHAnsi" w:hAnsiTheme="minorHAnsi"/>
                <w:i w:val="0"/>
                <w:sz w:val="20"/>
                <w:szCs w:val="20"/>
              </w:rPr>
              <w:instrText xml:space="preserve"> FORMCHECKBOX </w:instrText>
            </w:r>
            <w:r w:rsidR="00EE4B61" w:rsidRPr="00DF69D4">
              <w:rPr>
                <w:rFonts w:asciiTheme="minorHAnsi" w:hAnsiTheme="minorHAnsi"/>
                <w:i w:val="0"/>
                <w:sz w:val="20"/>
                <w:szCs w:val="20"/>
              </w:rPr>
            </w:r>
            <w:r w:rsidR="00EE4B61" w:rsidRPr="00DF69D4">
              <w:rPr>
                <w:rFonts w:asciiTheme="minorHAnsi" w:hAnsiTheme="minorHAnsi"/>
                <w:i w:val="0"/>
                <w:sz w:val="20"/>
                <w:szCs w:val="20"/>
              </w:rPr>
              <w:fldChar w:fldCharType="end"/>
            </w:r>
            <w:r w:rsidRPr="00DF69D4">
              <w:rPr>
                <w:rFonts w:asciiTheme="minorHAnsi" w:hAnsiTheme="minorHAnsi"/>
                <w:i w:val="0"/>
                <w:sz w:val="20"/>
                <w:szCs w:val="20"/>
              </w:rPr>
              <w:t xml:space="preserve"> </w:t>
            </w:r>
            <w:proofErr w:type="gramStart"/>
            <w:r w:rsidRPr="00DF69D4">
              <w:rPr>
                <w:rFonts w:asciiTheme="minorHAnsi" w:hAnsiTheme="minorHAnsi"/>
                <w:i w:val="0"/>
                <w:sz w:val="20"/>
                <w:szCs w:val="20"/>
              </w:rPr>
              <w:t>yes</w:t>
            </w:r>
            <w:r w:rsidRPr="00DF69D4">
              <w:rPr>
                <w:rFonts w:cs="Arial" w:asciiTheme="minorHAnsi" w:hAnsiTheme="minorHAnsi"/>
                <w:i w:val="0"/>
                <w:sz w:val="20"/>
                <w:szCs w:val="20"/>
              </w:rPr>
              <w:t xml:space="preserve">   </w:t>
            </w:r>
            <w:proofErr w:type="gramEnd"/>
            <w:r w:rsidR="00EE4B61" w:rsidRPr="00DF69D4">
              <w:rPr>
                <w:rFonts w:asciiTheme="minorHAnsi" w:hAnsiTheme="minorHAnsi"/>
                <w:i w:val="0"/>
                <w:sz w:val="20"/>
                <w:szCs w:val="20"/>
              </w:rPr>
              <w:fldChar w:fldCharType="begin">
                <w:ffData>
                  <w:name w:val=""/>
                  <w:enabled/>
                  <w:calcOnExit w:val="0"/>
                  <w:checkBox>
                    <w:sizeAuto/>
                    <w:default w:val="0"/>
                  </w:checkBox>
                </w:ffData>
              </w:fldChar>
            </w:r>
            <w:r w:rsidRPr="00DF69D4">
              <w:rPr>
                <w:rFonts w:asciiTheme="minorHAnsi" w:hAnsiTheme="minorHAnsi"/>
                <w:i w:val="0"/>
                <w:sz w:val="20"/>
                <w:szCs w:val="20"/>
              </w:rPr>
              <w:instrText xml:space="preserve"> FORMCHECKBOX </w:instrText>
            </w:r>
            <w:r w:rsidR="00EE4B61" w:rsidRPr="00DF69D4">
              <w:rPr>
                <w:rFonts w:asciiTheme="minorHAnsi" w:hAnsiTheme="minorHAnsi"/>
                <w:i w:val="0"/>
                <w:sz w:val="20"/>
                <w:szCs w:val="20"/>
              </w:rPr>
            </w:r>
            <w:r w:rsidR="00EE4B61" w:rsidRPr="00DF69D4">
              <w:rPr>
                <w:rFonts w:asciiTheme="minorHAnsi" w:hAnsiTheme="minorHAnsi"/>
                <w:i w:val="0"/>
                <w:sz w:val="20"/>
                <w:szCs w:val="20"/>
              </w:rPr>
              <w:fldChar w:fldCharType="end"/>
            </w:r>
            <w:r w:rsidRPr="00DF69D4">
              <w:rPr>
                <w:rFonts w:asciiTheme="minorHAnsi" w:hAnsiTheme="minorHAnsi"/>
                <w:i w:val="0"/>
                <w:sz w:val="20"/>
                <w:szCs w:val="20"/>
              </w:rPr>
              <w:t xml:space="preserve"> no</w:t>
            </w:r>
          </w:p>
          <w:p w14:paraId="46DD6F75" w14:textId="77777777" w:rsidR="00DF69D4" w:rsidRPr="00DF69D4" w:rsidRDefault="00DF69D4" w:rsidP="008B28AF">
            <w:pPr>
              <w:pStyle w:val="BodyText"/>
              <w:tabs>
                <w:tab w:val="left" w:pos="5832"/>
              </w:tabs>
              <w:spacing w:after="120"/>
              <w:rPr>
                <w:rFonts w:asciiTheme="minorHAnsi" w:hAnsiTheme="minorHAnsi" w:cs="Arial"/>
                <w:i w:val="0"/>
                <w:sz w:val="20"/>
                <w:szCs w:val="20"/>
              </w:rPr>
            </w:pPr>
            <w:r w:rsidRPr="00DF69D4">
              <w:rPr>
                <w:rFonts w:cs="Arial" w:asciiTheme="minorHAnsi" w:hAnsiTheme="minorHAnsi"/>
                <w:i w:val="0"/>
                <w:sz w:val="20"/>
                <w:szCs w:val="20"/>
              </w:rPr>
              <w:t>If emission allowances are generated after the funding period, please specify below.</w:t>
            </w:r>
          </w:p>
          <w:p w14:paraId="3809B0FF" w14:textId="77777777" w:rsidR="00DF69D4" w:rsidRPr="00DF69D4" w:rsidRDefault="00DF69D4" w:rsidP="008B28AF">
            <w:pPr>
              <w:pStyle w:val="BodyText"/>
              <w:tabs>
                <w:tab w:val="left" w:pos="5832"/>
              </w:tabs>
              <w:spacing w:after="240"/>
              <w:rPr>
                <w:rFonts w:asciiTheme="minorHAnsi" w:hAnsiTheme="minorHAnsi" w:cs="Arial"/>
                <w:sz w:val="20"/>
                <w:szCs w:val="20"/>
              </w:rPr>
            </w:pPr>
            <w:r w:rsidRPr="00DF69D4">
              <w:rPr>
                <w:rFonts w:cs="Arial" w:asciiTheme="minorHAnsi" w:hAnsiTheme="minorHAnsi"/>
                <w:i w:val="0"/>
                <w:color w:val="000000"/>
                <w:sz w:val="20"/>
                <w:szCs w:val="20"/>
              </w:rPr>
              <w:t>N/A</w:t>
            </w:r>
          </w:p>
        </w:tc>
      </w:tr>
    </w:tbl>
    <w:p w14:paraId="0909E950" w14:textId="77777777" w:rsidR="00DF69D4" w:rsidRPr="000B26F2" w:rsidRDefault="00DF69D4" w:rsidP="00DF69D4">
      <w:pPr>
        <w:spacing w:after="120"/>
        <w:rPr>
          <w:rFonts w:cs="Arial"/>
          <w:color w:val="000000"/>
          <w:sz w:val="20"/>
          <w:szCs w:val="20"/>
          <w:lang w:val="en-GB"/>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624"/>
      </w:tblGrid>
      <w:tr w:rsidR="00DF69D4" w:rsidRPr="000B26F2" w14:paraId="5EC6F823" w14:textId="77777777" w:rsidTr="008B28AF">
        <w:tc>
          <w:tcPr>
            <w:tcW w:w="10072" w:type="dxa"/>
            <w:gridSpan w:val="2"/>
          </w:tcPr>
          <w:p w14:paraId="5C485A8F" w14:textId="77777777" w:rsidR="00DF69D4" w:rsidRPr="000B26F2" w:rsidRDefault="00DF69D4" w:rsidP="008B28AF">
            <w:pPr>
              <w:spacing w:after="120"/>
              <w:rPr>
                <w:rFonts w:cs="Arial"/>
                <w:sz w:val="20"/>
                <w:szCs w:val="20"/>
                <w:lang w:val="en-GB"/>
              </w:rPr>
            </w:pPr>
            <w:r w:rsidRPr="000B26F2">
              <w:rPr>
                <w:rFonts w:cs="Arial"/>
                <w:b/>
                <w:sz w:val="20"/>
                <w:szCs w:val="20"/>
                <w:lang w:val="en-GB"/>
              </w:rPr>
              <w:t>3</w:t>
            </w:r>
            <w:r w:rsidRPr="000B26F2">
              <w:rPr>
                <w:rFonts w:cs="Arial"/>
                <w:sz w:val="20"/>
                <w:szCs w:val="20"/>
                <w:lang w:val="en-GB"/>
              </w:rPr>
              <w:tab/>
            </w:r>
            <w:r w:rsidRPr="000B26F2">
              <w:rPr>
                <w:rFonts w:cs="Arial"/>
                <w:b/>
                <w:sz w:val="20"/>
                <w:szCs w:val="20"/>
                <w:lang w:val="en-GB"/>
              </w:rPr>
              <w:t>Brief description</w:t>
            </w:r>
          </w:p>
        </w:tc>
      </w:tr>
      <w:tr w:rsidR="00DF69D4" w:rsidRPr="00CF065F" w14:paraId="70706A4B" w14:textId="77777777" w:rsidTr="008B28AF">
        <w:tc>
          <w:tcPr>
            <w:tcW w:w="2448" w:type="dxa"/>
          </w:tcPr>
          <w:p w14:paraId="122A4EE7" w14:textId="77777777" w:rsidR="00DF69D4" w:rsidRPr="000B26F2" w:rsidRDefault="00DF69D4" w:rsidP="008B28AF">
            <w:pPr>
              <w:ind w:left="567" w:hanging="567"/>
              <w:rPr>
                <w:rFonts w:cs="Arial"/>
                <w:sz w:val="20"/>
                <w:szCs w:val="20"/>
                <w:lang w:val="en-GB"/>
              </w:rPr>
            </w:pPr>
            <w:r w:rsidRPr="000B26F2">
              <w:rPr>
                <w:rFonts w:cs="Arial"/>
                <w:sz w:val="20"/>
                <w:szCs w:val="20"/>
                <w:lang w:val="en-GB"/>
              </w:rPr>
              <w:t xml:space="preserve">3.1 </w:t>
            </w:r>
            <w:r w:rsidRPr="000B26F2">
              <w:rPr>
                <w:rFonts w:cs="Arial"/>
                <w:sz w:val="20"/>
                <w:szCs w:val="20"/>
                <w:lang w:val="en-GB"/>
              </w:rPr>
              <w:tab/>
            </w:r>
            <w:r w:rsidRPr="000B26F2">
              <w:rPr>
                <w:sz w:val="20"/>
                <w:lang w:val="en-GB"/>
              </w:rPr>
              <w:t>Structured brief description</w:t>
            </w:r>
          </w:p>
        </w:tc>
        <w:tc>
          <w:tcPr>
            <w:tcW w:w="7624" w:type="dxa"/>
          </w:tcPr>
          <w:p w14:paraId="7C21B4E1" w14:textId="77777777" w:rsidR="00DF69D4" w:rsidRPr="00EA74A9" w:rsidRDefault="00DF69D4" w:rsidP="008B28AF">
            <w:pPr>
              <w:jc w:val="both"/>
              <w:rPr>
                <w:rFonts w:cs="Arial"/>
                <w:color w:val="999999"/>
                <w:sz w:val="20"/>
                <w:szCs w:val="20"/>
                <w:lang w:val="en-GB"/>
              </w:rPr>
            </w:pPr>
            <w:r w:rsidRPr="00EA74A9">
              <w:rPr>
                <w:color w:val="A6A6A6"/>
                <w:sz w:val="20"/>
                <w:szCs w:val="20"/>
                <w:lang w:val="en-GB"/>
              </w:rPr>
              <w:t>Please provide a description of the project that can be used for public presentations (e.g. on the BMU website) in three paragraphs, with an overall length of approx. 1,400 characters</w:t>
            </w:r>
            <w:r w:rsidRPr="00EA74A9">
              <w:rPr>
                <w:rFonts w:cs="Arial"/>
                <w:color w:val="999999"/>
                <w:sz w:val="20"/>
                <w:szCs w:val="20"/>
                <w:lang w:val="en-GB"/>
              </w:rPr>
              <w:t>:</w:t>
            </w:r>
          </w:p>
          <w:p w14:paraId="34250816" w14:textId="77777777" w:rsidR="00DF69D4" w:rsidRPr="00EA74A9" w:rsidRDefault="00DF69D4" w:rsidP="008B28AF">
            <w:pPr>
              <w:jc w:val="both"/>
              <w:rPr>
                <w:rFonts w:cs="Arial"/>
                <w:color w:val="999999"/>
                <w:sz w:val="20"/>
                <w:szCs w:val="20"/>
                <w:lang w:val="en-GB"/>
              </w:rPr>
            </w:pPr>
            <w:r w:rsidRPr="00EA74A9">
              <w:rPr>
                <w:rFonts w:cs="Arial"/>
                <w:color w:val="999999"/>
                <w:sz w:val="20"/>
                <w:szCs w:val="20"/>
                <w:lang w:val="en-GB"/>
              </w:rPr>
              <w:t>Paragraph 1: Starting situation, context, challenges</w:t>
            </w:r>
          </w:p>
          <w:p w14:paraId="0BB400A6" w14:textId="77777777" w:rsidR="00DF69D4" w:rsidRPr="00EA74A9" w:rsidRDefault="00DF69D4" w:rsidP="008B28AF">
            <w:pPr>
              <w:jc w:val="both"/>
              <w:rPr>
                <w:rFonts w:cs="Arial"/>
                <w:color w:val="999999"/>
                <w:sz w:val="20"/>
                <w:szCs w:val="20"/>
                <w:lang w:val="en-GB"/>
              </w:rPr>
            </w:pPr>
            <w:r w:rsidRPr="00EA74A9">
              <w:rPr>
                <w:rFonts w:cs="Arial"/>
                <w:color w:val="999999"/>
                <w:sz w:val="20"/>
                <w:szCs w:val="20"/>
                <w:lang w:val="en-GB"/>
              </w:rPr>
              <w:t>Paragraph 2: Project goals and planned measures</w:t>
            </w:r>
          </w:p>
          <w:p w14:paraId="13898CD1" w14:textId="77777777" w:rsidR="00DF69D4" w:rsidRPr="00EA74A9" w:rsidRDefault="00DF69D4" w:rsidP="008B28AF">
            <w:pPr>
              <w:jc w:val="both"/>
              <w:rPr>
                <w:rFonts w:cs="Arial"/>
                <w:color w:val="999999"/>
                <w:sz w:val="20"/>
                <w:szCs w:val="20"/>
                <w:lang w:val="en-GB"/>
              </w:rPr>
            </w:pPr>
            <w:r w:rsidRPr="00EA74A9">
              <w:rPr>
                <w:rFonts w:cs="Arial"/>
                <w:color w:val="999999"/>
                <w:sz w:val="20"/>
                <w:szCs w:val="20"/>
                <w:lang w:val="en-GB"/>
              </w:rPr>
              <w:t xml:space="preserve">Paragraph 3: (Multiplier) effects extending beyond the project scope (e.g. concerning environment, employment market, business and industry, capacities and </w:t>
            </w:r>
            <w:proofErr w:type="gramStart"/>
            <w:r w:rsidRPr="00EA74A9">
              <w:rPr>
                <w:rFonts w:cs="Arial"/>
                <w:color w:val="999999"/>
                <w:sz w:val="20"/>
                <w:szCs w:val="20"/>
                <w:lang w:val="en-GB"/>
              </w:rPr>
              <w:t>competences,…)</w:t>
            </w:r>
            <w:proofErr w:type="gramEnd"/>
            <w:r w:rsidRPr="00EA74A9">
              <w:rPr>
                <w:rFonts w:cs="Arial"/>
                <w:color w:val="999999"/>
                <w:sz w:val="20"/>
                <w:szCs w:val="20"/>
                <w:lang w:val="en-GB"/>
              </w:rPr>
              <w:t>.</w:t>
            </w:r>
          </w:p>
          <w:p w14:paraId="1EEBDD5C" w14:textId="77777777" w:rsidR="00DF69D4" w:rsidRPr="00EA74A9" w:rsidRDefault="00DF69D4" w:rsidP="008B28AF">
            <w:pPr>
              <w:jc w:val="both"/>
              <w:rPr>
                <w:sz w:val="20"/>
                <w:szCs w:val="20"/>
                <w:lang w:val="en-GB"/>
              </w:rPr>
            </w:pPr>
            <w:r w:rsidRPr="004927F9">
              <w:rPr>
                <w:rFonts w:cs="Arial"/>
                <w:sz w:val="20"/>
                <w:szCs w:val="20"/>
              </w:rPr>
              <w:t>The Green Climate Fund (GCF) was established by a decision of the Conference of Parties to the UNFCCC in 2010 to become the new operating entity of the Convention’s financial mechanism. It is expected to become the main global fund for financing climate change mitigation and adaptation measures in developing cou</w:t>
            </w:r>
            <w:r w:rsidRPr="00CD4905">
              <w:rPr>
                <w:rFonts w:cs="Arial"/>
                <w:sz w:val="20"/>
                <w:szCs w:val="20"/>
              </w:rPr>
              <w:t xml:space="preserve">ntries in the coming years. </w:t>
            </w:r>
            <w:r w:rsidRPr="00EA74A9">
              <w:rPr>
                <w:sz w:val="20"/>
                <w:szCs w:val="20"/>
                <w:lang w:val="en-GB"/>
              </w:rPr>
              <w:t xml:space="preserve">The </w:t>
            </w:r>
            <w:r>
              <w:rPr>
                <w:sz w:val="20"/>
                <w:szCs w:val="20"/>
                <w:lang w:val="en-GB"/>
              </w:rPr>
              <w:t>GCF</w:t>
            </w:r>
            <w:r w:rsidRPr="00EA74A9">
              <w:rPr>
                <w:sz w:val="20"/>
                <w:szCs w:val="20"/>
                <w:lang w:val="en-GB"/>
              </w:rPr>
              <w:t xml:space="preserve"> will have direct access as one of its modalities. The GCF’s governing instrument makes specific reference to the need to assist developing countries in building capacities needed for direct access. In order to be effective, national mechanisms for receiving, allocating and disbursing international climate finance need to be well aligned with the country’s planning, budgeting, programming and monitoring procedures and systems.</w:t>
            </w:r>
            <w:r>
              <w:rPr>
                <w:sz w:val="20"/>
                <w:szCs w:val="20"/>
                <w:lang w:val="en-GB"/>
              </w:rPr>
              <w:t xml:space="preserve"> The GCF</w:t>
            </w:r>
            <w:r w:rsidRPr="00EA74A9">
              <w:rPr>
                <w:sz w:val="20"/>
                <w:szCs w:val="20"/>
                <w:lang w:val="en-GB"/>
              </w:rPr>
              <w:t xml:space="preserve"> </w:t>
            </w:r>
            <w:r>
              <w:rPr>
                <w:sz w:val="20"/>
                <w:szCs w:val="20"/>
                <w:lang w:val="en-GB"/>
              </w:rPr>
              <w:t>also recognizes the need to engage the private sector on climate finance issues.</w:t>
            </w:r>
          </w:p>
          <w:p w14:paraId="5997C512" w14:textId="77777777" w:rsidR="00DF69D4" w:rsidRPr="00EA74A9" w:rsidRDefault="00DF69D4" w:rsidP="008B28AF">
            <w:pPr>
              <w:jc w:val="both"/>
              <w:rPr>
                <w:sz w:val="20"/>
                <w:szCs w:val="20"/>
                <w:lang w:val="en-GB"/>
              </w:rPr>
            </w:pPr>
          </w:p>
          <w:p w14:paraId="2E703BA7" w14:textId="6B0614D5" w:rsidR="00DF69D4" w:rsidRPr="006815C4" w:rsidRDefault="00DF69D4" w:rsidP="008B28AF">
            <w:pPr>
              <w:jc w:val="both"/>
              <w:rPr>
                <w:rFonts w:cs="Arial"/>
                <w:sz w:val="20"/>
                <w:szCs w:val="20"/>
              </w:rPr>
            </w:pPr>
            <w:r w:rsidRPr="00CD4905">
              <w:rPr>
                <w:rFonts w:cs="Arial"/>
                <w:sz w:val="20"/>
                <w:szCs w:val="20"/>
              </w:rPr>
              <w:t xml:space="preserve">The objective of the </w:t>
            </w:r>
            <w:r>
              <w:rPr>
                <w:rFonts w:cs="Arial"/>
                <w:sz w:val="20"/>
                <w:szCs w:val="20"/>
              </w:rPr>
              <w:t xml:space="preserve">Green Climate Fund Readiness </w:t>
            </w:r>
            <w:proofErr w:type="spellStart"/>
            <w:r w:rsidRPr="00CD4905">
              <w:rPr>
                <w:rFonts w:cs="Arial"/>
                <w:sz w:val="20"/>
                <w:szCs w:val="20"/>
              </w:rPr>
              <w:t>Programme</w:t>
            </w:r>
            <w:proofErr w:type="spellEnd"/>
            <w:r w:rsidRPr="00CD4905">
              <w:rPr>
                <w:rFonts w:cs="Arial"/>
                <w:sz w:val="20"/>
                <w:szCs w:val="20"/>
              </w:rPr>
              <w:t xml:space="preserve"> is to support developing countries in strengthening their national capacities to effectively and efficiently plan for, access, manage, deploy and monitor climate financing in particular through the GCF once it is fully operational. </w:t>
            </w:r>
          </w:p>
          <w:p w14:paraId="22AD2FAA" w14:textId="635A3250" w:rsidR="00DF69D4" w:rsidRPr="00EA74A9" w:rsidRDefault="00DF69D4" w:rsidP="008B28AF">
            <w:pPr>
              <w:jc w:val="both"/>
              <w:rPr>
                <w:rFonts w:cs="Arial"/>
                <w:sz w:val="20"/>
                <w:szCs w:val="20"/>
                <w:lang w:val="en-GB"/>
              </w:rPr>
            </w:pPr>
            <w:r w:rsidRPr="00EA74A9">
              <w:rPr>
                <w:sz w:val="20"/>
                <w:szCs w:val="20"/>
                <w:lang w:val="en-GB"/>
              </w:rPr>
              <w:t xml:space="preserve">The Programme will target two important aspects of the GCF approach, access </w:t>
            </w:r>
            <w:r>
              <w:rPr>
                <w:sz w:val="20"/>
                <w:szCs w:val="20"/>
                <w:lang w:val="en-GB"/>
              </w:rPr>
              <w:t xml:space="preserve">to funds </w:t>
            </w:r>
            <w:r w:rsidRPr="00EA74A9">
              <w:rPr>
                <w:sz w:val="20"/>
                <w:szCs w:val="20"/>
                <w:lang w:val="en-GB"/>
              </w:rPr>
              <w:t xml:space="preserve">and private sector engagement, both of which will require significant </w:t>
            </w:r>
            <w:r w:rsidRPr="00EA74A9">
              <w:rPr>
                <w:rFonts w:cs="Arial"/>
                <w:sz w:val="20"/>
                <w:szCs w:val="20"/>
                <w:lang w:val="en-GB"/>
              </w:rPr>
              <w:t xml:space="preserve">preparatory work in many countries before GCF financing will be possible at scale.  </w:t>
            </w:r>
          </w:p>
          <w:p w14:paraId="690A56DC" w14:textId="77777777" w:rsidR="00DF69D4" w:rsidRPr="00EA74A9" w:rsidRDefault="00DF69D4" w:rsidP="008B28AF">
            <w:pPr>
              <w:jc w:val="both"/>
              <w:rPr>
                <w:rFonts w:cs="Arial"/>
                <w:sz w:val="20"/>
                <w:szCs w:val="20"/>
                <w:lang w:val="en-GB"/>
              </w:rPr>
            </w:pPr>
          </w:p>
          <w:p w14:paraId="4CB32869" w14:textId="0EFB72CF" w:rsidR="00DF69D4" w:rsidRPr="00EA74A9" w:rsidRDefault="00DF69D4" w:rsidP="008B28AF">
            <w:pPr>
              <w:jc w:val="both"/>
              <w:rPr>
                <w:rFonts w:cs="Arial"/>
                <w:sz w:val="20"/>
                <w:szCs w:val="20"/>
                <w:lang w:val="en-GB"/>
              </w:rPr>
            </w:pPr>
            <w:r w:rsidRPr="00EA74A9">
              <w:rPr>
                <w:rFonts w:cs="Arial"/>
                <w:sz w:val="20"/>
                <w:szCs w:val="20"/>
                <w:lang w:val="en-GB"/>
              </w:rPr>
              <w:t>The GCF Readiness Programme will focus on a range of preparatory activities to a) b</w:t>
            </w:r>
            <w:proofErr w:type="spellStart"/>
            <w:r w:rsidRPr="007E07C0">
              <w:rPr>
                <w:rFonts w:cs="Arial"/>
                <w:sz w:val="20"/>
                <w:szCs w:val="20"/>
              </w:rPr>
              <w:t>uild</w:t>
            </w:r>
            <w:proofErr w:type="spellEnd"/>
            <w:r w:rsidRPr="007E07C0">
              <w:rPr>
                <w:rFonts w:cs="Arial"/>
                <w:sz w:val="20"/>
                <w:szCs w:val="20"/>
              </w:rPr>
              <w:t xml:space="preserve"> and strengthen the institutional capacity of national entities, with a focus on enabling direct access; and to b) help countries prepare climate change mitigation and adaptation investment strategies</w:t>
            </w:r>
            <w:r>
              <w:rPr>
                <w:rFonts w:cs="Arial"/>
                <w:sz w:val="20"/>
                <w:szCs w:val="20"/>
              </w:rPr>
              <w:t xml:space="preserve">, </w:t>
            </w:r>
            <w:proofErr w:type="spellStart"/>
            <w:r w:rsidRPr="007E07C0">
              <w:rPr>
                <w:rFonts w:cs="Arial"/>
                <w:sz w:val="20"/>
                <w:szCs w:val="20"/>
              </w:rPr>
              <w:t>programmes</w:t>
            </w:r>
            <w:proofErr w:type="spellEnd"/>
            <w:r>
              <w:rPr>
                <w:rFonts w:cs="Arial"/>
                <w:sz w:val="20"/>
                <w:szCs w:val="20"/>
              </w:rPr>
              <w:t xml:space="preserve"> and projects</w:t>
            </w:r>
            <w:r w:rsidRPr="007E07C0">
              <w:rPr>
                <w:rFonts w:cs="Arial"/>
                <w:sz w:val="20"/>
                <w:szCs w:val="20"/>
              </w:rPr>
              <w:t xml:space="preserve">, including through the active involvement </w:t>
            </w:r>
            <w:r w:rsidRPr="007E07C0">
              <w:rPr>
                <w:rFonts w:cs="Arial"/>
                <w:sz w:val="20"/>
                <w:szCs w:val="20"/>
              </w:rPr>
              <w:lastRenderedPageBreak/>
              <w:t xml:space="preserve">of the private sector. </w:t>
            </w:r>
          </w:p>
          <w:p w14:paraId="102232F7" w14:textId="77777777" w:rsidR="00DF69D4" w:rsidRPr="00EA74A9" w:rsidRDefault="00DF69D4" w:rsidP="008B28AF">
            <w:pPr>
              <w:jc w:val="both"/>
              <w:rPr>
                <w:rFonts w:cs="Arial"/>
                <w:sz w:val="20"/>
                <w:szCs w:val="20"/>
                <w:lang w:val="en-GB"/>
              </w:rPr>
            </w:pPr>
          </w:p>
          <w:p w14:paraId="0B09FA03" w14:textId="14F663B8" w:rsidR="00DF69D4" w:rsidRPr="007E07C0" w:rsidRDefault="00DF69D4" w:rsidP="008B28AF">
            <w:pPr>
              <w:jc w:val="both"/>
              <w:rPr>
                <w:rFonts w:eastAsia="Calibri" w:cs="Arial"/>
                <w:sz w:val="20"/>
                <w:szCs w:val="20"/>
              </w:rPr>
            </w:pPr>
            <w:r w:rsidRPr="007E07C0">
              <w:rPr>
                <w:rFonts w:eastAsia="Calibri" w:cs="Arial"/>
                <w:sz w:val="20"/>
                <w:szCs w:val="20"/>
              </w:rPr>
              <w:t xml:space="preserve">The combined </w:t>
            </w:r>
            <w:proofErr w:type="spellStart"/>
            <w:r w:rsidRPr="007E07C0">
              <w:rPr>
                <w:rFonts w:eastAsia="Calibri" w:cs="Arial"/>
                <w:sz w:val="20"/>
                <w:szCs w:val="20"/>
              </w:rPr>
              <w:t>programmes</w:t>
            </w:r>
            <w:proofErr w:type="spellEnd"/>
            <w:r w:rsidRPr="007E07C0">
              <w:rPr>
                <w:rFonts w:eastAsia="Calibri" w:cs="Arial"/>
                <w:sz w:val="20"/>
                <w:szCs w:val="20"/>
              </w:rPr>
              <w:t xml:space="preserve"> will aim to deliver a broad range of outcomes at the country level, all individual ingredients of the overall process of getting countries ready to source, mobilize, manage and deploy international climate finance effectively within the context of national decision-making frameworks. In addition, through a rigorous process of documenting lessons learned and preparing best-practice methodologies and tools, the </w:t>
            </w:r>
            <w:proofErr w:type="spellStart"/>
            <w:r>
              <w:rPr>
                <w:rFonts w:eastAsia="Calibri" w:cs="Arial"/>
                <w:sz w:val="20"/>
                <w:szCs w:val="20"/>
              </w:rPr>
              <w:t>P</w:t>
            </w:r>
            <w:r w:rsidRPr="007E07C0">
              <w:rPr>
                <w:rFonts w:eastAsia="Calibri" w:cs="Arial"/>
                <w:sz w:val="20"/>
                <w:szCs w:val="20"/>
              </w:rPr>
              <w:t>rogramme</w:t>
            </w:r>
            <w:proofErr w:type="spellEnd"/>
            <w:r w:rsidRPr="007E07C0">
              <w:rPr>
                <w:rFonts w:eastAsia="Calibri" w:cs="Arial"/>
                <w:sz w:val="20"/>
                <w:szCs w:val="20"/>
              </w:rPr>
              <w:t xml:space="preserve"> will demonstrate the sort of country readiness </w:t>
            </w:r>
            <w:proofErr w:type="spellStart"/>
            <w:r w:rsidRPr="007E07C0">
              <w:rPr>
                <w:rFonts w:eastAsia="Calibri" w:cs="Arial"/>
                <w:sz w:val="20"/>
                <w:szCs w:val="20"/>
              </w:rPr>
              <w:t>programmes</w:t>
            </w:r>
            <w:proofErr w:type="spellEnd"/>
            <w:r w:rsidRPr="007E07C0">
              <w:rPr>
                <w:rFonts w:eastAsia="Calibri" w:cs="Arial"/>
                <w:sz w:val="20"/>
                <w:szCs w:val="20"/>
              </w:rPr>
              <w:t xml:space="preserve"> that the GCF Board could subsequent</w:t>
            </w:r>
            <w:r>
              <w:rPr>
                <w:rFonts w:eastAsia="Calibri" w:cs="Arial"/>
                <w:sz w:val="20"/>
                <w:szCs w:val="20"/>
              </w:rPr>
              <w:t>ly</w:t>
            </w:r>
            <w:r w:rsidRPr="007E07C0">
              <w:rPr>
                <w:rFonts w:eastAsia="Calibri" w:cs="Arial"/>
                <w:sz w:val="20"/>
                <w:szCs w:val="20"/>
              </w:rPr>
              <w:t xml:space="preserve"> support through fund operations.</w:t>
            </w:r>
          </w:p>
          <w:p w14:paraId="18C8F51F" w14:textId="77777777" w:rsidR="00DF69D4" w:rsidRPr="00EA74A9" w:rsidRDefault="00DF69D4" w:rsidP="008B28AF">
            <w:pPr>
              <w:jc w:val="both"/>
              <w:rPr>
                <w:rFonts w:cs="Arial"/>
                <w:color w:val="999999"/>
                <w:sz w:val="20"/>
                <w:szCs w:val="20"/>
                <w:lang w:val="en-GB"/>
              </w:rPr>
            </w:pPr>
          </w:p>
        </w:tc>
      </w:tr>
    </w:tbl>
    <w:p w14:paraId="23AABCC1" w14:textId="77777777" w:rsidR="00DF69D4" w:rsidRDefault="00DF69D4" w:rsidP="00DF69D4">
      <w:pPr>
        <w:spacing w:after="120"/>
        <w:rPr>
          <w:rFonts w:cs="Arial"/>
          <w:color w:val="000000"/>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70"/>
        <w:gridCol w:w="7523"/>
      </w:tblGrid>
      <w:tr w:rsidR="00DF69D4" w:rsidRPr="00CF065F" w14:paraId="1568F371" w14:textId="77777777" w:rsidTr="008B28AF">
        <w:tc>
          <w:tcPr>
            <w:tcW w:w="10031" w:type="dxa"/>
            <w:gridSpan w:val="3"/>
          </w:tcPr>
          <w:p w14:paraId="6817F52D" w14:textId="77777777" w:rsidR="00DF69D4" w:rsidRPr="004D1112" w:rsidRDefault="00DF69D4" w:rsidP="008B28AF">
            <w:pPr>
              <w:pStyle w:val="BodyText"/>
              <w:spacing w:after="120"/>
              <w:rPr>
                <w:rFonts w:cs="Arial"/>
                <w:b/>
                <w:i w:val="0"/>
                <w:sz w:val="20"/>
                <w:szCs w:val="20"/>
              </w:rPr>
            </w:pPr>
            <w:r w:rsidRPr="004D1112">
              <w:rPr>
                <w:rFonts w:cs="Arial"/>
                <w:b/>
                <w:i w:val="0"/>
                <w:sz w:val="20"/>
                <w:szCs w:val="20"/>
              </w:rPr>
              <w:t>4</w:t>
            </w:r>
            <w:r w:rsidRPr="004D1112">
              <w:rPr>
                <w:rFonts w:cs="Arial"/>
                <w:b/>
                <w:i w:val="0"/>
                <w:sz w:val="20"/>
                <w:szCs w:val="20"/>
              </w:rPr>
              <w:tab/>
            </w:r>
            <w:r w:rsidRPr="004D1112">
              <w:rPr>
                <w:rFonts w:cs="Arial"/>
                <w:b/>
                <w:i w:val="0"/>
                <w:sz w:val="20"/>
                <w:szCs w:val="20"/>
              </w:rPr>
              <w:t>Proje</w:t>
            </w:r>
            <w:r>
              <w:rPr>
                <w:rFonts w:cs="Arial"/>
                <w:b/>
                <w:i w:val="0"/>
                <w:sz w:val="20"/>
                <w:szCs w:val="20"/>
              </w:rPr>
              <w:t>ct conc</w:t>
            </w:r>
            <w:r w:rsidRPr="004D1112">
              <w:rPr>
                <w:rFonts w:cs="Arial"/>
                <w:b/>
                <w:i w:val="0"/>
                <w:sz w:val="20"/>
                <w:szCs w:val="20"/>
              </w:rPr>
              <w:t>ept</w:t>
            </w:r>
          </w:p>
          <w:p w14:paraId="7A25C0F8" w14:textId="77777777" w:rsidR="00DF69D4" w:rsidRPr="004D1112" w:rsidRDefault="00DF69D4" w:rsidP="008B28AF">
            <w:pPr>
              <w:pStyle w:val="BodyText"/>
              <w:spacing w:after="120"/>
              <w:rPr>
                <w:i w:val="0"/>
                <w:color w:val="7030A0"/>
                <w:sz w:val="20"/>
                <w:szCs w:val="20"/>
              </w:rPr>
            </w:pPr>
            <w:r>
              <w:rPr>
                <w:i w:val="0"/>
                <w:color w:val="999999"/>
                <w:sz w:val="20"/>
              </w:rPr>
              <w:t>Please follow the instructions given in the ‘Notes on IK</w:t>
            </w:r>
            <w:r w:rsidRPr="00696309">
              <w:rPr>
                <w:i w:val="0"/>
                <w:color w:val="999999"/>
                <w:sz w:val="20"/>
              </w:rPr>
              <w:t>I project proposals and monitoring’</w:t>
            </w:r>
            <w:r>
              <w:rPr>
                <w:i w:val="0"/>
                <w:color w:val="999999"/>
                <w:sz w:val="20"/>
              </w:rPr>
              <w:t xml:space="preserve"> </w:t>
            </w:r>
            <w:r>
              <w:rPr>
                <w:i w:val="0"/>
                <w:color w:val="999999"/>
                <w:sz w:val="20"/>
              </w:rPr>
              <w:br/>
            </w:r>
            <w:r w:rsidRPr="00696309">
              <w:rPr>
                <w:i w:val="0"/>
                <w:color w:val="999999"/>
                <w:sz w:val="20"/>
              </w:rPr>
              <w:t>(Guidance document 1),</w:t>
            </w:r>
            <w:r>
              <w:rPr>
                <w:i w:val="0"/>
                <w:color w:val="999999"/>
                <w:sz w:val="20"/>
              </w:rPr>
              <w:t xml:space="preserve"> and ensure consistency with both the ‘Gantt chart’</w:t>
            </w:r>
            <w:r w:rsidRPr="00696309">
              <w:rPr>
                <w:i w:val="0"/>
                <w:color w:val="999999"/>
                <w:sz w:val="20"/>
              </w:rPr>
              <w:t xml:space="preserve"> (Annex 2) and the </w:t>
            </w:r>
            <w:r>
              <w:rPr>
                <w:i w:val="0"/>
                <w:color w:val="999999"/>
                <w:sz w:val="20"/>
              </w:rPr>
              <w:t>‘</w:t>
            </w:r>
            <w:r w:rsidRPr="00696309">
              <w:rPr>
                <w:i w:val="0"/>
                <w:color w:val="999999"/>
                <w:sz w:val="20"/>
              </w:rPr>
              <w:t>project planning and monitoring table</w:t>
            </w:r>
            <w:r>
              <w:rPr>
                <w:i w:val="0"/>
                <w:color w:val="999999"/>
                <w:sz w:val="20"/>
              </w:rPr>
              <w:t>’</w:t>
            </w:r>
            <w:r w:rsidRPr="00696309">
              <w:rPr>
                <w:i w:val="0"/>
                <w:color w:val="999999"/>
                <w:sz w:val="20"/>
              </w:rPr>
              <w:t xml:space="preserve"> (Annex 3).</w:t>
            </w:r>
          </w:p>
        </w:tc>
      </w:tr>
      <w:tr w:rsidR="00DF69D4" w:rsidRPr="00CF065F" w14:paraId="658DD1B6" w14:textId="77777777" w:rsidTr="008B28AF">
        <w:tc>
          <w:tcPr>
            <w:tcW w:w="10031" w:type="dxa"/>
            <w:gridSpan w:val="3"/>
          </w:tcPr>
          <w:p w14:paraId="764FE793" w14:textId="77777777" w:rsidR="00DF69D4" w:rsidRDefault="00DF69D4" w:rsidP="008B28AF">
            <w:pPr>
              <w:pStyle w:val="BodyText"/>
              <w:spacing w:after="120"/>
              <w:rPr>
                <w:b/>
                <w:i w:val="0"/>
                <w:sz w:val="20"/>
                <w:szCs w:val="20"/>
              </w:rPr>
            </w:pPr>
            <w:r w:rsidRPr="004D1112">
              <w:rPr>
                <w:b/>
                <w:i w:val="0"/>
                <w:sz w:val="20"/>
                <w:szCs w:val="20"/>
              </w:rPr>
              <w:t>4.1</w:t>
            </w:r>
            <w:r w:rsidRPr="004D1112">
              <w:rPr>
                <w:rFonts w:cs="Arial"/>
                <w:sz w:val="20"/>
                <w:szCs w:val="20"/>
              </w:rPr>
              <w:tab/>
            </w:r>
            <w:r>
              <w:rPr>
                <w:b/>
                <w:i w:val="0"/>
                <w:sz w:val="20"/>
                <w:szCs w:val="20"/>
              </w:rPr>
              <w:t xml:space="preserve">Starting </w:t>
            </w:r>
            <w:r w:rsidRPr="004D1112">
              <w:rPr>
                <w:b/>
                <w:i w:val="0"/>
                <w:sz w:val="20"/>
                <w:szCs w:val="20"/>
              </w:rPr>
              <w:t xml:space="preserve">situation </w:t>
            </w:r>
          </w:p>
          <w:p w14:paraId="7273F513" w14:textId="77777777" w:rsidR="00DF69D4" w:rsidRPr="005E4C03" w:rsidRDefault="00DF69D4" w:rsidP="008B28AF">
            <w:pPr>
              <w:pStyle w:val="BodyText"/>
              <w:spacing w:after="120"/>
              <w:rPr>
                <w:b/>
                <w:i w:val="0"/>
                <w:color w:val="A6A6A6"/>
                <w:sz w:val="20"/>
                <w:szCs w:val="20"/>
              </w:rPr>
            </w:pPr>
            <w:r w:rsidRPr="005E4C03">
              <w:rPr>
                <w:i w:val="0"/>
                <w:color w:val="A6A6A6"/>
                <w:sz w:val="20"/>
                <w:szCs w:val="20"/>
              </w:rPr>
              <w:t xml:space="preserve">If, in </w:t>
            </w:r>
            <w:proofErr w:type="spellStart"/>
            <w:r w:rsidRPr="005E4C03">
              <w:rPr>
                <w:i w:val="0"/>
                <w:color w:val="A6A6A6"/>
                <w:sz w:val="20"/>
                <w:szCs w:val="20"/>
              </w:rPr>
              <w:t>supraregional</w:t>
            </w:r>
            <w:proofErr w:type="spellEnd"/>
            <w:r w:rsidRPr="005E4C03">
              <w:rPr>
                <w:i w:val="0"/>
                <w:color w:val="A6A6A6"/>
                <w:sz w:val="20"/>
                <w:szCs w:val="20"/>
              </w:rPr>
              <w:t xml:space="preserve"> projects, several countries are involved, please describe the starting situation in the subsequent categories </w:t>
            </w:r>
            <w:r w:rsidRPr="0060359F">
              <w:rPr>
                <w:rStyle w:val="hps"/>
                <w:rFonts w:cs="Arial"/>
                <w:i w:val="0"/>
                <w:color w:val="A6A6A6"/>
                <w:sz w:val="20"/>
                <w:szCs w:val="20"/>
                <w:lang w:val="en-US"/>
              </w:rPr>
              <w:t>4.1.1</w:t>
            </w:r>
            <w:r w:rsidRPr="0060359F">
              <w:rPr>
                <w:rFonts w:cs="Arial"/>
                <w:i w:val="0"/>
                <w:color w:val="A6A6A6"/>
                <w:sz w:val="20"/>
                <w:szCs w:val="20"/>
                <w:lang w:val="en-US"/>
              </w:rPr>
              <w:t xml:space="preserve"> </w:t>
            </w:r>
            <w:r w:rsidRPr="0060359F">
              <w:rPr>
                <w:rStyle w:val="hps"/>
                <w:rFonts w:cs="Arial"/>
                <w:i w:val="0"/>
                <w:color w:val="A6A6A6"/>
                <w:sz w:val="20"/>
                <w:szCs w:val="20"/>
                <w:lang w:val="en-US"/>
              </w:rPr>
              <w:t>and 4.1.2</w:t>
            </w:r>
            <w:r w:rsidRPr="0060359F">
              <w:rPr>
                <w:rFonts w:cs="Arial"/>
                <w:i w:val="0"/>
                <w:color w:val="A6A6A6"/>
                <w:sz w:val="20"/>
                <w:szCs w:val="20"/>
                <w:lang w:val="en-US"/>
              </w:rPr>
              <w:t xml:space="preserve"> as needed </w:t>
            </w:r>
            <w:r w:rsidRPr="005E4C03">
              <w:rPr>
                <w:i w:val="0"/>
                <w:color w:val="A6A6A6"/>
                <w:sz w:val="20"/>
                <w:szCs w:val="20"/>
              </w:rPr>
              <w:t xml:space="preserve">for each one individually </w:t>
            </w:r>
            <w:r w:rsidRPr="0060359F">
              <w:rPr>
                <w:rStyle w:val="hps"/>
                <w:rFonts w:cs="Arial"/>
                <w:i w:val="0"/>
                <w:color w:val="A6A6A6"/>
                <w:sz w:val="20"/>
                <w:szCs w:val="20"/>
                <w:lang w:val="en-US"/>
              </w:rPr>
              <w:t>in terms of the integration</w:t>
            </w:r>
            <w:r w:rsidRPr="0060359F">
              <w:rPr>
                <w:rFonts w:cs="Arial"/>
                <w:i w:val="0"/>
                <w:color w:val="A6A6A6"/>
                <w:sz w:val="20"/>
                <w:szCs w:val="20"/>
                <w:lang w:val="en-US"/>
              </w:rPr>
              <w:t xml:space="preserve"> </w:t>
            </w:r>
            <w:r w:rsidRPr="0060359F">
              <w:rPr>
                <w:rStyle w:val="hps"/>
                <w:rFonts w:cs="Arial"/>
                <w:i w:val="0"/>
                <w:color w:val="A6A6A6"/>
                <w:sz w:val="20"/>
                <w:szCs w:val="20"/>
                <w:lang w:val="en-US"/>
              </w:rPr>
              <w:t>of the project</w:t>
            </w:r>
            <w:r w:rsidRPr="0060359F">
              <w:rPr>
                <w:rFonts w:cs="Arial"/>
                <w:i w:val="0"/>
                <w:color w:val="A6A6A6"/>
                <w:sz w:val="20"/>
                <w:szCs w:val="20"/>
                <w:lang w:val="en-US"/>
              </w:rPr>
              <w:t xml:space="preserve"> </w:t>
            </w:r>
            <w:r w:rsidRPr="0060359F">
              <w:rPr>
                <w:rStyle w:val="hps"/>
                <w:rFonts w:cs="Arial"/>
                <w:i w:val="0"/>
                <w:color w:val="A6A6A6"/>
                <w:sz w:val="20"/>
                <w:szCs w:val="20"/>
                <w:lang w:val="en-US"/>
              </w:rPr>
              <w:t>into the strategies of the target country</w:t>
            </w:r>
            <w:r w:rsidRPr="0060359F">
              <w:rPr>
                <w:rFonts w:cs="Arial"/>
                <w:i w:val="0"/>
                <w:color w:val="A6A6A6"/>
                <w:sz w:val="20"/>
                <w:szCs w:val="20"/>
                <w:lang w:val="en-US"/>
              </w:rPr>
              <w:t xml:space="preserve">, the </w:t>
            </w:r>
            <w:r w:rsidRPr="0060359F">
              <w:rPr>
                <w:rStyle w:val="hps"/>
                <w:rFonts w:cs="Arial"/>
                <w:i w:val="0"/>
                <w:color w:val="A6A6A6"/>
                <w:sz w:val="20"/>
                <w:szCs w:val="20"/>
                <w:lang w:val="en-US"/>
              </w:rPr>
              <w:t>starting situation</w:t>
            </w:r>
            <w:r w:rsidRPr="0060359F">
              <w:rPr>
                <w:rFonts w:cs="Arial"/>
                <w:i w:val="0"/>
                <w:color w:val="A6A6A6"/>
                <w:sz w:val="20"/>
                <w:szCs w:val="20"/>
                <w:lang w:val="en-US"/>
              </w:rPr>
              <w:t xml:space="preserve"> </w:t>
            </w:r>
            <w:r w:rsidRPr="0060359F">
              <w:rPr>
                <w:rStyle w:val="hps"/>
                <w:rFonts w:cs="Arial"/>
                <w:i w:val="0"/>
                <w:color w:val="A6A6A6"/>
                <w:sz w:val="20"/>
                <w:szCs w:val="20"/>
                <w:lang w:val="en-US"/>
              </w:rPr>
              <w:t>in the target area</w:t>
            </w:r>
            <w:r w:rsidRPr="0060359F">
              <w:rPr>
                <w:rFonts w:cs="Arial"/>
                <w:i w:val="0"/>
                <w:color w:val="A6A6A6"/>
                <w:sz w:val="20"/>
                <w:szCs w:val="20"/>
                <w:lang w:val="en-US"/>
              </w:rPr>
              <w:t xml:space="preserve">, project </w:t>
            </w:r>
            <w:r w:rsidRPr="0060359F">
              <w:rPr>
                <w:rStyle w:val="hps"/>
                <w:rFonts w:cs="Arial"/>
                <w:i w:val="0"/>
                <w:color w:val="A6A6A6"/>
                <w:sz w:val="20"/>
                <w:szCs w:val="20"/>
                <w:lang w:val="en-US"/>
              </w:rPr>
              <w:t>goals, indicators</w:t>
            </w:r>
            <w:r w:rsidRPr="0060359F">
              <w:rPr>
                <w:rFonts w:cs="Arial"/>
                <w:i w:val="0"/>
                <w:color w:val="A6A6A6"/>
                <w:sz w:val="20"/>
                <w:szCs w:val="20"/>
                <w:lang w:val="en-US"/>
              </w:rPr>
              <w:t xml:space="preserve">, activities </w:t>
            </w:r>
            <w:r w:rsidRPr="0060359F">
              <w:rPr>
                <w:rStyle w:val="hps"/>
                <w:rFonts w:cs="Arial"/>
                <w:i w:val="0"/>
                <w:color w:val="A6A6A6"/>
                <w:sz w:val="20"/>
                <w:szCs w:val="20"/>
                <w:lang w:val="en-US"/>
              </w:rPr>
              <w:t>and risks.</w:t>
            </w:r>
          </w:p>
        </w:tc>
      </w:tr>
      <w:tr w:rsidR="00DF69D4" w:rsidRPr="00CF065F" w14:paraId="24A6813C" w14:textId="77777777" w:rsidTr="008B28AF">
        <w:trPr>
          <w:trHeight w:val="780"/>
        </w:trPr>
        <w:tc>
          <w:tcPr>
            <w:tcW w:w="2508" w:type="dxa"/>
            <w:gridSpan w:val="2"/>
          </w:tcPr>
          <w:p w14:paraId="0CB31E0B" w14:textId="77777777" w:rsidR="00DF69D4" w:rsidRDefault="00DF69D4" w:rsidP="008B28AF">
            <w:pPr>
              <w:ind w:left="567" w:hanging="567"/>
              <w:rPr>
                <w:rFonts w:cs="Arial"/>
                <w:sz w:val="20"/>
                <w:szCs w:val="20"/>
                <w:lang w:val="en-GB"/>
              </w:rPr>
            </w:pPr>
            <w:r>
              <w:rPr>
                <w:rFonts w:cs="Arial"/>
                <w:sz w:val="20"/>
                <w:szCs w:val="20"/>
                <w:lang w:val="en-GB"/>
              </w:rPr>
              <w:t>4.1.1 Starting situation in the target country</w:t>
            </w:r>
          </w:p>
        </w:tc>
        <w:tc>
          <w:tcPr>
            <w:tcW w:w="7523" w:type="dxa"/>
          </w:tcPr>
          <w:p w14:paraId="4E944730" w14:textId="77777777" w:rsidR="00DF69D4" w:rsidRDefault="00DF69D4" w:rsidP="008B28AF">
            <w:pPr>
              <w:pStyle w:val="BodyText"/>
              <w:spacing w:after="120"/>
              <w:rPr>
                <w:rFonts w:cs="Arial"/>
                <w:i w:val="0"/>
                <w:color w:val="999999"/>
                <w:sz w:val="20"/>
                <w:szCs w:val="20"/>
              </w:rPr>
            </w:pPr>
            <w:r w:rsidRPr="00E125C2">
              <w:rPr>
                <w:rFonts w:cs="Arial"/>
                <w:i w:val="0"/>
                <w:color w:val="999999"/>
                <w:sz w:val="20"/>
                <w:szCs w:val="20"/>
              </w:rPr>
              <w:t>Please describe the present situation and the project context in such a way that it can be used as a baseline.</w:t>
            </w:r>
          </w:p>
          <w:p w14:paraId="297BE94F" w14:textId="4B5C44F6" w:rsidR="00DF69D4" w:rsidRPr="00E125C2" w:rsidRDefault="00DF69D4" w:rsidP="008B28AF">
            <w:pPr>
              <w:pStyle w:val="BodyText"/>
              <w:spacing w:after="120"/>
              <w:rPr>
                <w:rFonts w:cs="Arial"/>
                <w:i w:val="0"/>
                <w:color w:val="000000" w:themeColor="text1"/>
                <w:sz w:val="20"/>
                <w:szCs w:val="20"/>
              </w:rPr>
            </w:pPr>
            <w:r w:rsidRPr="00E125C2">
              <w:rPr>
                <w:rFonts w:cs="Arial"/>
                <w:i w:val="0"/>
                <w:color w:val="000000" w:themeColor="text1"/>
                <w:sz w:val="20"/>
                <w:szCs w:val="20"/>
              </w:rPr>
              <w:t xml:space="preserve">The programme will in a first stage work with six countries covering three regions. These countries are: Colombia, El Salvador, Benin, Ghana, Fiji and Nepal. </w:t>
            </w:r>
          </w:p>
          <w:p w14:paraId="11B2529F" w14:textId="2DCE7745" w:rsidR="00DF69D4" w:rsidRPr="00E125C2" w:rsidRDefault="00DF69D4" w:rsidP="008B28AF">
            <w:pPr>
              <w:autoSpaceDE w:val="0"/>
              <w:autoSpaceDN w:val="0"/>
              <w:adjustRightInd w:val="0"/>
              <w:jc w:val="both"/>
              <w:rPr>
                <w:rFonts w:cs="Arial"/>
                <w:sz w:val="20"/>
                <w:szCs w:val="20"/>
              </w:rPr>
            </w:pPr>
            <w:r w:rsidRPr="00E125C2">
              <w:rPr>
                <w:rFonts w:cs="Arial"/>
                <w:sz w:val="20"/>
                <w:szCs w:val="20"/>
              </w:rPr>
              <w:t>The</w:t>
            </w:r>
            <w:r>
              <w:rPr>
                <w:rFonts w:cs="Arial"/>
                <w:sz w:val="20"/>
                <w:szCs w:val="20"/>
              </w:rPr>
              <w:t xml:space="preserve">se countries were identified based on predefined selection </w:t>
            </w:r>
            <w:r w:rsidRPr="00E125C2">
              <w:rPr>
                <w:rFonts w:cs="Arial"/>
                <w:sz w:val="20"/>
                <w:szCs w:val="20"/>
              </w:rPr>
              <w:t xml:space="preserve">criteria for </w:t>
            </w:r>
            <w:r>
              <w:rPr>
                <w:rFonts w:cs="Arial"/>
                <w:sz w:val="20"/>
                <w:szCs w:val="20"/>
              </w:rPr>
              <w:t xml:space="preserve">the GCF readiness </w:t>
            </w:r>
            <w:proofErr w:type="spellStart"/>
            <w:r>
              <w:rPr>
                <w:rFonts w:cs="Arial"/>
                <w:sz w:val="20"/>
                <w:szCs w:val="20"/>
              </w:rPr>
              <w:t>programme</w:t>
            </w:r>
            <w:proofErr w:type="spellEnd"/>
            <w:r>
              <w:rPr>
                <w:rFonts w:cs="Arial"/>
                <w:sz w:val="20"/>
                <w:szCs w:val="20"/>
              </w:rPr>
              <w:t xml:space="preserve"> such as</w:t>
            </w:r>
            <w:r w:rsidRPr="00E125C2">
              <w:rPr>
                <w:rFonts w:cs="Arial"/>
                <w:sz w:val="20"/>
                <w:szCs w:val="20"/>
              </w:rPr>
              <w:t>:</w:t>
            </w:r>
          </w:p>
          <w:p w14:paraId="011845DA" w14:textId="77777777" w:rsidR="00DF69D4" w:rsidRDefault="00DF69D4" w:rsidP="008B28AF">
            <w:pPr>
              <w:pStyle w:val="Default"/>
              <w:rPr>
                <w:color w:val="000000" w:themeColor="text1"/>
                <w:sz w:val="20"/>
                <w:szCs w:val="20"/>
                <w:lang w:val="en-GB"/>
              </w:rPr>
            </w:pPr>
            <w:r w:rsidRPr="007E07C0">
              <w:rPr>
                <w:color w:val="000000" w:themeColor="text1"/>
                <w:sz w:val="20"/>
                <w:szCs w:val="20"/>
                <w:lang w:val="en-GB"/>
              </w:rPr>
              <w:t>Vulnerability to Climate Change; mitigation potential, including in the area of REDD+; enabling frameworks in place; minimum of institutional capacities and good potential of their development; support needed due to limited financial capacities; willingness of country to participate; ease of implementation based on the partners' previous and current engagement; balanced regional distribution and the representation of LDCs and SIDs</w:t>
            </w:r>
            <w:r>
              <w:rPr>
                <w:color w:val="000000" w:themeColor="text1"/>
                <w:sz w:val="20"/>
                <w:szCs w:val="20"/>
                <w:lang w:val="en-GB"/>
              </w:rPr>
              <w:t>.</w:t>
            </w:r>
          </w:p>
          <w:p w14:paraId="1B3C767E" w14:textId="77777777" w:rsidR="00DF69D4" w:rsidRDefault="00DF69D4" w:rsidP="008B28AF">
            <w:pPr>
              <w:pStyle w:val="BodyText"/>
              <w:rPr>
                <w:rFonts w:cs="Arial"/>
                <w:i w:val="0"/>
                <w:sz w:val="20"/>
                <w:szCs w:val="20"/>
              </w:rPr>
            </w:pPr>
          </w:p>
          <w:p w14:paraId="799A7F63" w14:textId="77777777" w:rsidR="00DF69D4" w:rsidRPr="004927F9" w:rsidRDefault="00DF69D4" w:rsidP="008B28AF">
            <w:pPr>
              <w:pStyle w:val="BodyText"/>
              <w:spacing w:after="120"/>
              <w:rPr>
                <w:rFonts w:cs="Arial"/>
                <w:i w:val="0"/>
                <w:sz w:val="20"/>
                <w:szCs w:val="20"/>
                <w:lang w:val="en-US"/>
              </w:rPr>
            </w:pPr>
            <w:r w:rsidRPr="004927F9">
              <w:rPr>
                <w:rFonts w:cs="Arial"/>
                <w:i w:val="0"/>
                <w:sz w:val="20"/>
                <w:szCs w:val="20"/>
                <w:lang w:val="en-US"/>
              </w:rPr>
              <w:t xml:space="preserve">- In Colombia, Climate Change is a major concern for the Government (signatory to the Kyoto Protocol). It has created a climate change coordination office in the Ministry of the Environment, and a </w:t>
            </w:r>
            <w:proofErr w:type="gramStart"/>
            <w:r w:rsidRPr="004927F9">
              <w:rPr>
                <w:rFonts w:cs="Arial"/>
                <w:i w:val="0"/>
                <w:sz w:val="20"/>
                <w:szCs w:val="20"/>
                <w:lang w:val="en-US"/>
              </w:rPr>
              <w:t>high level</w:t>
            </w:r>
            <w:proofErr w:type="gramEnd"/>
            <w:r w:rsidRPr="004927F9">
              <w:rPr>
                <w:rFonts w:cs="Arial"/>
                <w:i w:val="0"/>
                <w:sz w:val="20"/>
                <w:szCs w:val="20"/>
                <w:lang w:val="en-US"/>
              </w:rPr>
              <w:t xml:space="preserve"> coordination committee led by the Vice President. These institutional efforts have resulted in a dynamic portfolio of climate change related projects for mitigation and adaptation to climate change. Colombia has played a pioneering role both in the region and globally on the climate change arena through internalization at highest decision making levels of the Climate Change agenda; through forceful actions taken in terms of institutional strengthening at the Ministry and regional and sector agencies; and through the quality of the vulnerability assessments undertaken in the context of the enabling activities under the UNFCCC.</w:t>
            </w:r>
          </w:p>
          <w:p w14:paraId="3715E679" w14:textId="77777777" w:rsidR="00DF69D4" w:rsidRPr="004927F9" w:rsidRDefault="00DF69D4" w:rsidP="008B28AF">
            <w:pPr>
              <w:pStyle w:val="BodyText"/>
              <w:spacing w:after="120"/>
              <w:rPr>
                <w:rFonts w:cs="Arial"/>
                <w:i w:val="0"/>
                <w:sz w:val="20"/>
                <w:szCs w:val="20"/>
                <w:lang w:val="en-US"/>
              </w:rPr>
            </w:pPr>
            <w:r w:rsidRPr="004927F9">
              <w:rPr>
                <w:rFonts w:cs="Arial"/>
                <w:i w:val="0"/>
                <w:sz w:val="20"/>
                <w:szCs w:val="20"/>
                <w:lang w:val="en-US"/>
              </w:rPr>
              <w:t>- Ghana launched several policies and programs in the domain of mitigation, adaptation and REDD+. While the Ministry of Environment, Science, Technology and Innovation carries the policy lead for climate change, an Environmental Protection Agency has been created under the ministry carrying the technical lead for Climate Change. The Ministry of Finance and Economic Planning then oversees, coordinates and manages financing in climate change activities.</w:t>
            </w:r>
            <w:r w:rsidRPr="004927F9">
              <w:rPr>
                <w:rFonts w:cs="Arial"/>
                <w:i w:val="0"/>
                <w:sz w:val="20"/>
                <w:szCs w:val="20"/>
                <w:lang w:val="en-US"/>
              </w:rPr>
              <w:br/>
            </w:r>
            <w:r w:rsidRPr="004927F9">
              <w:rPr>
                <w:rFonts w:cs="Arial"/>
                <w:i w:val="0"/>
                <w:sz w:val="20"/>
                <w:szCs w:val="20"/>
                <w:lang w:val="en-US"/>
              </w:rPr>
              <w:t xml:space="preserve">The country has a high GHG mitigation potential, and hosts REDD+ activities that are directed by the Ministry of Lands and Natural Resource. The National Climate Change Policy Framework, </w:t>
            </w:r>
            <w:r w:rsidRPr="004927F9">
              <w:rPr>
                <w:rFonts w:cs="Arial"/>
                <w:i w:val="0"/>
                <w:sz w:val="20"/>
                <w:szCs w:val="20"/>
                <w:lang w:val="en-US"/>
              </w:rPr>
              <w:lastRenderedPageBreak/>
              <w:t>launched in 2010, aims at a climate resilient and climate compatible development. The large number of NAMAs submitted to the UNFCCC compared to other countries in the region is a reflection of Ghana’s strong interest to prepare itself to access to climate finance. However the rejection of the NIE accreditation application of the Ministry of Finance and Economic Planning in 2011 to the Adaptation Fund illustrates the need to further strengthen Ghana’s institutional capacities in the area of climate finance.</w:t>
            </w:r>
          </w:p>
          <w:p w14:paraId="5E378898" w14:textId="64C26D1A" w:rsidR="00DF69D4" w:rsidRPr="004927F9" w:rsidRDefault="00DF69D4" w:rsidP="008B28AF">
            <w:pPr>
              <w:pStyle w:val="BodyText"/>
              <w:spacing w:after="120"/>
              <w:rPr>
                <w:rFonts w:cs="Arial"/>
                <w:i w:val="0"/>
                <w:sz w:val="20"/>
                <w:szCs w:val="20"/>
                <w:lang w:val="en-US"/>
              </w:rPr>
            </w:pPr>
            <w:r w:rsidRPr="004927F9">
              <w:rPr>
                <w:rFonts w:cs="Arial"/>
                <w:i w:val="0"/>
                <w:sz w:val="20"/>
                <w:szCs w:val="20"/>
                <w:lang w:val="en-US"/>
              </w:rPr>
              <w:t xml:space="preserve">- In terms of mitigation and adaptation, Fiji’s Roadmap for Democracy and Sustainable Socio-Economic Development 2010-2014 aims at a resource efficient and environmentally sustainable energy sector, sustainable management and utilization of national natural resources, and building national resilience to disasters and adapting to climate change. In order to achieve these objectives, Fiji launched climate change related action plans and policies, as well as a REDD+ policy in 2011. Fiji has a Climate Change Unit, responsible for delivering the National Climate Change Policy and to coordinate climate change </w:t>
            </w:r>
            <w:proofErr w:type="spellStart"/>
            <w:r w:rsidRPr="004927F9">
              <w:rPr>
                <w:rFonts w:cs="Arial"/>
                <w:i w:val="0"/>
                <w:sz w:val="20"/>
                <w:szCs w:val="20"/>
                <w:lang w:val="en-US"/>
              </w:rPr>
              <w:t>programmes</w:t>
            </w:r>
            <w:proofErr w:type="spellEnd"/>
            <w:r w:rsidRPr="004927F9">
              <w:rPr>
                <w:rFonts w:cs="Arial"/>
                <w:i w:val="0"/>
                <w:sz w:val="20"/>
                <w:szCs w:val="20"/>
                <w:lang w:val="en-US"/>
              </w:rPr>
              <w:t xml:space="preserve"> and projects in the country. </w:t>
            </w:r>
          </w:p>
          <w:p w14:paraId="13802ADA" w14:textId="77777777" w:rsidR="00DF69D4" w:rsidRPr="004927F9" w:rsidRDefault="00DF69D4" w:rsidP="008B28AF">
            <w:pPr>
              <w:pStyle w:val="BodyText"/>
              <w:spacing w:after="120"/>
              <w:rPr>
                <w:rFonts w:cs="Arial"/>
                <w:i w:val="0"/>
                <w:sz w:val="20"/>
                <w:szCs w:val="20"/>
                <w:lang w:val="en-US"/>
              </w:rPr>
            </w:pPr>
            <w:r w:rsidRPr="004927F9">
              <w:rPr>
                <w:rFonts w:cs="Arial"/>
                <w:i w:val="0"/>
                <w:sz w:val="20"/>
                <w:szCs w:val="20"/>
                <w:lang w:val="en-US"/>
              </w:rPr>
              <w:t xml:space="preserve">- El Salvador proposed various policies and assessments related to adaptation and mitigation. While there are ongoing efforts to finalize a Climate Change Action Plan, the Government Development Plan 2010-2014 identified mitigation and adaptation as a prioritized policy area. There are no NAMAs yet on the country, but requests for support in this area have been received by UNDP. The Climate Change Unit within the Ministry of the Environment and Natural Resources is the official focal point for climate change and the UNFCCC, but various other </w:t>
            </w:r>
            <w:proofErr w:type="spellStart"/>
            <w:r w:rsidRPr="004927F9">
              <w:rPr>
                <w:rFonts w:cs="Arial"/>
                <w:i w:val="0"/>
                <w:sz w:val="20"/>
                <w:szCs w:val="20"/>
                <w:lang w:val="en-US"/>
              </w:rPr>
              <w:t>ministres</w:t>
            </w:r>
            <w:proofErr w:type="spellEnd"/>
            <w:r w:rsidRPr="004927F9">
              <w:rPr>
                <w:rFonts w:cs="Arial"/>
                <w:i w:val="0"/>
                <w:sz w:val="20"/>
                <w:szCs w:val="20"/>
                <w:lang w:val="en-US"/>
              </w:rPr>
              <w:t xml:space="preserve"> have created climate change unites that could play a role in accessing and managing climate finance. Current national barriers include the need to improve operational capacities in key institutions, to diversify the menu of financial instruments, and to adapt the national financial architecture in order to integrate climate change in the management of public expenditures.</w:t>
            </w:r>
          </w:p>
          <w:p w14:paraId="36F8BBCC" w14:textId="6AA42C47" w:rsidR="00DF69D4" w:rsidRPr="004927F9" w:rsidRDefault="00DF69D4" w:rsidP="008B28AF">
            <w:pPr>
              <w:pStyle w:val="BodyText"/>
              <w:spacing w:after="120"/>
              <w:rPr>
                <w:rFonts w:cs="Arial"/>
                <w:i w:val="0"/>
                <w:sz w:val="20"/>
                <w:szCs w:val="20"/>
                <w:lang w:val="en-US"/>
              </w:rPr>
            </w:pPr>
            <w:r w:rsidRPr="004927F9">
              <w:rPr>
                <w:rFonts w:cs="Arial"/>
                <w:i w:val="0"/>
                <w:sz w:val="20"/>
                <w:szCs w:val="20"/>
                <w:lang w:val="en-US"/>
              </w:rPr>
              <w:t xml:space="preserve">- Benin ratified the Kyoto Protocol in 2002, and, since that time, has established a National Committee on Climate Change, </w:t>
            </w:r>
            <w:proofErr w:type="spellStart"/>
            <w:r w:rsidRPr="004927F9">
              <w:rPr>
                <w:rFonts w:cs="Arial"/>
                <w:i w:val="0"/>
                <w:sz w:val="20"/>
                <w:szCs w:val="20"/>
                <w:lang w:val="en-US"/>
              </w:rPr>
              <w:t>developped</w:t>
            </w:r>
            <w:proofErr w:type="spellEnd"/>
            <w:r w:rsidRPr="004927F9">
              <w:rPr>
                <w:rFonts w:cs="Arial"/>
                <w:i w:val="0"/>
                <w:sz w:val="20"/>
                <w:szCs w:val="20"/>
                <w:lang w:val="en-US"/>
              </w:rPr>
              <w:t xml:space="preserve"> and begun implementing the NAPA, and is in the preliminary stages of the NAP process. However, there is still no national policy on climate change, despite some initiatives such as the Environmental Action Plan, the National Strategy for Implementing the UNFCCC, the National Plan for Adaptation or the National Environment Management Program. Benin is a partner country to the UN-REDD </w:t>
            </w:r>
            <w:proofErr w:type="spellStart"/>
            <w:r w:rsidRPr="004927F9">
              <w:rPr>
                <w:rFonts w:cs="Arial"/>
                <w:i w:val="0"/>
                <w:sz w:val="20"/>
                <w:szCs w:val="20"/>
                <w:lang w:val="en-US"/>
              </w:rPr>
              <w:t>programme</w:t>
            </w:r>
            <w:proofErr w:type="spellEnd"/>
            <w:r w:rsidRPr="004927F9">
              <w:rPr>
                <w:rFonts w:cs="Arial"/>
                <w:i w:val="0"/>
                <w:sz w:val="20"/>
                <w:szCs w:val="20"/>
                <w:lang w:val="en-US"/>
              </w:rPr>
              <w:t xml:space="preserve">, but does not have a UN-REDD National </w:t>
            </w:r>
            <w:proofErr w:type="spellStart"/>
            <w:r w:rsidRPr="004927F9">
              <w:rPr>
                <w:rFonts w:cs="Arial"/>
                <w:i w:val="0"/>
                <w:sz w:val="20"/>
                <w:szCs w:val="20"/>
                <w:lang w:val="en-US"/>
              </w:rPr>
              <w:t>Programme</w:t>
            </w:r>
            <w:proofErr w:type="spellEnd"/>
            <w:r w:rsidRPr="004927F9">
              <w:rPr>
                <w:rFonts w:cs="Arial"/>
                <w:i w:val="0"/>
                <w:sz w:val="20"/>
                <w:szCs w:val="20"/>
                <w:lang w:val="en-US"/>
              </w:rPr>
              <w:t xml:space="preserve"> in country. The Ministry of the Environment, Habitat, and Urban Planning is the focal point to the UNFCCC. The Ministry of the Environment and Natural Protection also has a key role, hosting three agencies </w:t>
            </w:r>
            <w:proofErr w:type="spellStart"/>
            <w:r w:rsidRPr="004927F9">
              <w:rPr>
                <w:rFonts w:cs="Arial"/>
                <w:i w:val="0"/>
                <w:sz w:val="20"/>
                <w:szCs w:val="20"/>
                <w:lang w:val="en-US"/>
              </w:rPr>
              <w:t>invovled</w:t>
            </w:r>
            <w:proofErr w:type="spellEnd"/>
            <w:r w:rsidRPr="004927F9">
              <w:rPr>
                <w:rFonts w:cs="Arial"/>
                <w:i w:val="0"/>
                <w:sz w:val="20"/>
                <w:szCs w:val="20"/>
                <w:lang w:val="en-US"/>
              </w:rPr>
              <w:t xml:space="preserve"> in climate </w:t>
            </w:r>
            <w:proofErr w:type="gramStart"/>
            <w:r w:rsidRPr="004927F9">
              <w:rPr>
                <w:rFonts w:cs="Arial"/>
                <w:i w:val="0"/>
                <w:sz w:val="20"/>
                <w:szCs w:val="20"/>
                <w:lang w:val="en-US"/>
              </w:rPr>
              <w:t>change :</w:t>
            </w:r>
            <w:proofErr w:type="gramEnd"/>
            <w:r w:rsidRPr="004927F9">
              <w:rPr>
                <w:rFonts w:cs="Arial"/>
                <w:i w:val="0"/>
                <w:sz w:val="20"/>
                <w:szCs w:val="20"/>
                <w:lang w:val="en-US"/>
              </w:rPr>
              <w:t xml:space="preserve"> The Department of Environment, Benin Environmental Agency, and the National Committee on Climate Change. </w:t>
            </w:r>
          </w:p>
          <w:p w14:paraId="7F494956" w14:textId="77777777" w:rsidR="00DF69D4" w:rsidRPr="00E125C2" w:rsidRDefault="00DF69D4" w:rsidP="008B28AF">
            <w:pPr>
              <w:pStyle w:val="BodyText"/>
              <w:rPr>
                <w:rFonts w:cs="Arial"/>
                <w:i w:val="0"/>
                <w:sz w:val="20"/>
                <w:szCs w:val="20"/>
              </w:rPr>
            </w:pPr>
            <w:r w:rsidRPr="004927F9">
              <w:rPr>
                <w:rFonts w:cs="Arial"/>
                <w:i w:val="0"/>
                <w:sz w:val="20"/>
                <w:szCs w:val="20"/>
                <w:lang w:val="en-US"/>
              </w:rPr>
              <w:t>- In Nepal, because of the political instability, climate change only began to gain prominence in the national discourse in 2009. Since that time, the government and relevant ministries have started to crate climate change policies and discussed plans to update current legislation to include language of climate change adaptation and mitigation. Thus the government has completed its NAPA, REDD Readiness Program. In 2011, the Government approved its National Climate Change Policy, meant to ensure that all development plans in Nepal are climate resilient and address adaptation, mitigation and REDD+. The Ministry of Environment is currently preparing a national strategy for Climate Change, meant to provide guidance for NAPA and LAPA implementation, as well as future climate change programs and projects.</w:t>
            </w:r>
            <w:r w:rsidRPr="00E125C2">
              <w:rPr>
                <w:rFonts w:cs="Arial"/>
                <w:i w:val="0"/>
                <w:sz w:val="20"/>
                <w:szCs w:val="20"/>
              </w:rPr>
              <w:t xml:space="preserve">  </w:t>
            </w:r>
          </w:p>
          <w:p w14:paraId="398F6C57" w14:textId="77777777" w:rsidR="00DF69D4" w:rsidRPr="00E125C2" w:rsidRDefault="00DF69D4" w:rsidP="008B28AF">
            <w:pPr>
              <w:pStyle w:val="BodyText"/>
              <w:rPr>
                <w:rFonts w:cs="Arial"/>
                <w:i w:val="0"/>
                <w:sz w:val="20"/>
                <w:szCs w:val="20"/>
              </w:rPr>
            </w:pPr>
            <w:r w:rsidRPr="00E125C2">
              <w:rPr>
                <w:rFonts w:cs="Arial"/>
                <w:i w:val="0"/>
                <w:sz w:val="20"/>
                <w:szCs w:val="20"/>
              </w:rPr>
              <w:t xml:space="preserve">  </w:t>
            </w:r>
          </w:p>
          <w:p w14:paraId="4E3C286F" w14:textId="37439A60" w:rsidR="00DF69D4" w:rsidRPr="00E125C2" w:rsidRDefault="00DF69D4" w:rsidP="008B28AF">
            <w:pPr>
              <w:pStyle w:val="BodyText"/>
              <w:spacing w:after="120"/>
              <w:rPr>
                <w:rFonts w:cs="Arial"/>
                <w:i w:val="0"/>
                <w:color w:val="000000" w:themeColor="text1"/>
                <w:sz w:val="20"/>
                <w:szCs w:val="20"/>
              </w:rPr>
            </w:pPr>
            <w:r w:rsidRPr="00E125C2">
              <w:rPr>
                <w:rFonts w:cs="Arial"/>
                <w:i w:val="0"/>
                <w:color w:val="000000" w:themeColor="text1"/>
                <w:sz w:val="20"/>
                <w:szCs w:val="20"/>
              </w:rPr>
              <w:t xml:space="preserve">All six countries have formally expressed their commitment to participating in the programme. </w:t>
            </w:r>
          </w:p>
          <w:p w14:paraId="74E81A90" w14:textId="77777777" w:rsidR="00DF69D4" w:rsidRDefault="00DF69D4" w:rsidP="008B28AF">
            <w:pPr>
              <w:pStyle w:val="BodyText"/>
              <w:spacing w:after="120"/>
              <w:rPr>
                <w:rFonts w:cs="Arial"/>
                <w:i w:val="0"/>
                <w:color w:val="000000" w:themeColor="text1"/>
                <w:sz w:val="20"/>
                <w:szCs w:val="20"/>
              </w:rPr>
            </w:pPr>
            <w:r w:rsidRPr="00E125C2">
              <w:rPr>
                <w:rFonts w:cs="Arial"/>
                <w:i w:val="0"/>
                <w:color w:val="000000" w:themeColor="text1"/>
                <w:sz w:val="20"/>
                <w:szCs w:val="20"/>
              </w:rPr>
              <w:t>Count</w:t>
            </w:r>
            <w:r>
              <w:rPr>
                <w:rFonts w:cs="Arial"/>
                <w:i w:val="0"/>
                <w:color w:val="000000" w:themeColor="text1"/>
                <w:sz w:val="20"/>
                <w:szCs w:val="20"/>
              </w:rPr>
              <w:t xml:space="preserve">ry missions have been conducted </w:t>
            </w:r>
            <w:r w:rsidRPr="00E125C2">
              <w:rPr>
                <w:rFonts w:cs="Arial"/>
                <w:i w:val="0"/>
                <w:color w:val="000000" w:themeColor="text1"/>
                <w:sz w:val="20"/>
                <w:szCs w:val="20"/>
              </w:rPr>
              <w:t>and have resulted in the preparation of country readiness plans.</w:t>
            </w:r>
          </w:p>
          <w:p w14:paraId="07500A44" w14:textId="1B501460" w:rsidR="00DF69D4" w:rsidRPr="004927F9" w:rsidRDefault="00DF69D4" w:rsidP="008B28AF">
            <w:pPr>
              <w:jc w:val="both"/>
              <w:rPr>
                <w:rFonts w:cs="Arial"/>
                <w:color w:val="000000"/>
                <w:sz w:val="20"/>
                <w:szCs w:val="20"/>
              </w:rPr>
            </w:pPr>
            <w:r w:rsidRPr="004927F9">
              <w:rPr>
                <w:rFonts w:cs="Arial"/>
                <w:sz w:val="20"/>
                <w:szCs w:val="20"/>
              </w:rPr>
              <w:t xml:space="preserve">The GCF Readiness </w:t>
            </w:r>
            <w:proofErr w:type="spellStart"/>
            <w:r w:rsidRPr="004927F9">
              <w:rPr>
                <w:rFonts w:cs="Arial"/>
                <w:sz w:val="20"/>
                <w:szCs w:val="20"/>
              </w:rPr>
              <w:t>Programme</w:t>
            </w:r>
            <w:proofErr w:type="spellEnd"/>
            <w:r w:rsidRPr="004927F9">
              <w:rPr>
                <w:rFonts w:cs="Arial"/>
                <w:sz w:val="20"/>
                <w:szCs w:val="20"/>
              </w:rPr>
              <w:t xml:space="preserve"> will set up a Trust Fund. </w:t>
            </w:r>
            <w:r w:rsidRPr="004927F9">
              <w:rPr>
                <w:rFonts w:cs="Arial"/>
                <w:color w:val="000000"/>
                <w:sz w:val="20"/>
                <w:szCs w:val="20"/>
              </w:rPr>
              <w:t xml:space="preserve">The purpose of the Trust Fund will be to pay for the activities and staff of the </w:t>
            </w:r>
            <w:proofErr w:type="spellStart"/>
            <w:r w:rsidRPr="004927F9">
              <w:rPr>
                <w:rFonts w:cs="Arial"/>
                <w:color w:val="000000"/>
                <w:sz w:val="20"/>
                <w:szCs w:val="20"/>
              </w:rPr>
              <w:t>Programme</w:t>
            </w:r>
            <w:proofErr w:type="spellEnd"/>
            <w:r w:rsidRPr="004927F9">
              <w:rPr>
                <w:rFonts w:cs="Arial"/>
                <w:color w:val="000000"/>
                <w:sz w:val="20"/>
                <w:szCs w:val="20"/>
              </w:rPr>
              <w:t xml:space="preserve"> with the aim to </w:t>
            </w:r>
            <w:r w:rsidRPr="004927F9">
              <w:rPr>
                <w:rFonts w:cs="Arial"/>
                <w:sz w:val="20"/>
                <w:szCs w:val="20"/>
              </w:rPr>
              <w:t>offer needs-oriented support to countries for accessing and managing financing from the GCF once it is fully operational</w:t>
            </w:r>
            <w:r w:rsidRPr="004927F9">
              <w:rPr>
                <w:rFonts w:cs="Arial"/>
                <w:color w:val="000000"/>
                <w:sz w:val="20"/>
                <w:szCs w:val="20"/>
              </w:rPr>
              <w:t>.</w:t>
            </w:r>
          </w:p>
        </w:tc>
      </w:tr>
      <w:tr w:rsidR="00DF69D4" w:rsidRPr="00CF065F" w14:paraId="6C06B8B2" w14:textId="77777777" w:rsidTr="008B28AF">
        <w:trPr>
          <w:trHeight w:val="780"/>
        </w:trPr>
        <w:tc>
          <w:tcPr>
            <w:tcW w:w="2508" w:type="dxa"/>
            <w:gridSpan w:val="2"/>
          </w:tcPr>
          <w:p w14:paraId="22B8ACEC" w14:textId="77777777" w:rsidR="00DF69D4" w:rsidRDefault="00DF69D4" w:rsidP="008B28AF">
            <w:pPr>
              <w:rPr>
                <w:rFonts w:cs="Arial"/>
                <w:sz w:val="20"/>
                <w:szCs w:val="20"/>
                <w:lang w:val="en-GB"/>
              </w:rPr>
            </w:pPr>
          </w:p>
          <w:p w14:paraId="21CE9036" w14:textId="77777777" w:rsidR="00DF69D4" w:rsidRPr="004D1112" w:rsidRDefault="00DF69D4" w:rsidP="008B28AF">
            <w:pPr>
              <w:ind w:left="567" w:hanging="567"/>
              <w:rPr>
                <w:rFonts w:cs="Arial"/>
                <w:sz w:val="20"/>
                <w:szCs w:val="20"/>
                <w:lang w:val="en-GB"/>
              </w:rPr>
            </w:pPr>
            <w:r w:rsidRPr="004D1112">
              <w:rPr>
                <w:rFonts w:cs="Arial"/>
                <w:sz w:val="20"/>
                <w:szCs w:val="20"/>
                <w:lang w:val="en-GB"/>
              </w:rPr>
              <w:t>4.1.</w:t>
            </w:r>
            <w:r>
              <w:rPr>
                <w:rFonts w:cs="Arial"/>
                <w:sz w:val="20"/>
                <w:szCs w:val="20"/>
                <w:lang w:val="en-GB"/>
              </w:rPr>
              <w:t>2</w:t>
            </w:r>
            <w:r w:rsidRPr="004D1112">
              <w:rPr>
                <w:rFonts w:cs="Arial"/>
                <w:sz w:val="20"/>
                <w:szCs w:val="20"/>
                <w:lang w:val="en-GB"/>
              </w:rPr>
              <w:tab/>
            </w:r>
            <w:r>
              <w:rPr>
                <w:rFonts w:cs="Arial"/>
                <w:sz w:val="20"/>
                <w:szCs w:val="20"/>
                <w:lang w:val="en-GB"/>
              </w:rPr>
              <w:t>Project i</w:t>
            </w:r>
            <w:r w:rsidRPr="004D1112">
              <w:rPr>
                <w:rFonts w:cs="Arial"/>
                <w:sz w:val="20"/>
                <w:szCs w:val="20"/>
                <w:lang w:val="en-GB"/>
              </w:rPr>
              <w:t xml:space="preserve">ntegration </w:t>
            </w:r>
            <w:r>
              <w:rPr>
                <w:rFonts w:cs="Arial"/>
                <w:sz w:val="20"/>
                <w:szCs w:val="20"/>
                <w:lang w:val="en-GB"/>
              </w:rPr>
              <w:t xml:space="preserve">into strategies of the </w:t>
            </w:r>
            <w:r w:rsidRPr="00696309">
              <w:rPr>
                <w:rFonts w:cs="Arial"/>
                <w:sz w:val="20"/>
                <w:szCs w:val="20"/>
                <w:lang w:val="en-GB"/>
              </w:rPr>
              <w:lastRenderedPageBreak/>
              <w:t xml:space="preserve">target country </w:t>
            </w:r>
          </w:p>
          <w:p w14:paraId="0C7F1D1F" w14:textId="77777777" w:rsidR="00DF69D4" w:rsidRPr="004D1112" w:rsidRDefault="00DF69D4" w:rsidP="008B28AF">
            <w:pPr>
              <w:ind w:left="567" w:hanging="567"/>
              <w:rPr>
                <w:rFonts w:cs="Arial"/>
                <w:sz w:val="20"/>
                <w:szCs w:val="20"/>
                <w:lang w:val="en-GB"/>
              </w:rPr>
            </w:pPr>
          </w:p>
        </w:tc>
        <w:tc>
          <w:tcPr>
            <w:tcW w:w="7523" w:type="dxa"/>
          </w:tcPr>
          <w:p w14:paraId="038CD5E7" w14:textId="77777777" w:rsidR="00DF69D4" w:rsidRPr="004D1112" w:rsidRDefault="00DF69D4" w:rsidP="008B28AF">
            <w:pPr>
              <w:pStyle w:val="BodyText"/>
              <w:spacing w:after="120"/>
              <w:rPr>
                <w:i w:val="0"/>
                <w:color w:val="999999"/>
                <w:sz w:val="20"/>
              </w:rPr>
            </w:pPr>
            <w:r>
              <w:rPr>
                <w:i w:val="0"/>
                <w:color w:val="999999"/>
                <w:sz w:val="20"/>
              </w:rPr>
              <w:lastRenderedPageBreak/>
              <w:t xml:space="preserve">Please state the partner country’s needs. Explain how the project shall meet these needs. Please also describe the manner in which project activities can link to </w:t>
            </w:r>
            <w:proofErr w:type="spellStart"/>
            <w:r>
              <w:rPr>
                <w:i w:val="0"/>
                <w:color w:val="999999"/>
                <w:sz w:val="20"/>
              </w:rPr>
              <w:t>ongoing</w:t>
            </w:r>
            <w:proofErr w:type="spellEnd"/>
            <w:r>
              <w:rPr>
                <w:i w:val="0"/>
                <w:color w:val="999999"/>
                <w:sz w:val="20"/>
              </w:rPr>
              <w:t xml:space="preserve"> projects and feed into the international discourse.</w:t>
            </w:r>
          </w:p>
          <w:p w14:paraId="4CF6B5C4" w14:textId="09F4A85C" w:rsidR="00DF69D4" w:rsidRPr="00AB2FF8" w:rsidRDefault="00DF69D4" w:rsidP="008B28AF">
            <w:pPr>
              <w:pStyle w:val="CommentText"/>
              <w:rPr>
                <w:rFonts w:cs="Arial"/>
                <w:i/>
              </w:rPr>
            </w:pPr>
            <w:r w:rsidRPr="00AB2FF8">
              <w:rPr>
                <w:rFonts w:cs="Arial"/>
              </w:rPr>
              <w:t xml:space="preserve">The GCF Readiness Programme </w:t>
            </w:r>
            <w:r w:rsidRPr="00CD4905">
              <w:rPr>
                <w:lang w:val="en-US"/>
              </w:rPr>
              <w:t xml:space="preserve">will be </w:t>
            </w:r>
            <w:proofErr w:type="gramStart"/>
            <w:r w:rsidRPr="00CD4905">
              <w:rPr>
                <w:lang w:val="en-US"/>
              </w:rPr>
              <w:t>aligned  with</w:t>
            </w:r>
            <w:proofErr w:type="gramEnd"/>
            <w:r w:rsidRPr="00CD4905">
              <w:rPr>
                <w:lang w:val="en-US"/>
              </w:rPr>
              <w:t xml:space="preserve"> the national climate </w:t>
            </w:r>
            <w:r w:rsidRPr="00CD4905">
              <w:rPr>
                <w:lang w:val="en-US"/>
              </w:rPr>
              <w:lastRenderedPageBreak/>
              <w:t xml:space="preserve">change and national finance strategies (where these exist)  of the </w:t>
            </w:r>
            <w:r w:rsidR="00D50088">
              <w:rPr>
                <w:lang w:val="en-US"/>
              </w:rPr>
              <w:t>five</w:t>
            </w:r>
            <w:r w:rsidR="00D50088" w:rsidRPr="00CD4905">
              <w:rPr>
                <w:lang w:val="en-US"/>
              </w:rPr>
              <w:t xml:space="preserve"> </w:t>
            </w:r>
            <w:r w:rsidRPr="00CD4905">
              <w:rPr>
                <w:lang w:val="en-US"/>
              </w:rPr>
              <w:t>countries</w:t>
            </w:r>
            <w:r w:rsidRPr="00AB2FF8">
              <w:rPr>
                <w:rFonts w:cs="Arial"/>
              </w:rPr>
              <w:t xml:space="preserve"> </w:t>
            </w:r>
            <w:r>
              <w:rPr>
                <w:rFonts w:cs="Arial"/>
              </w:rPr>
              <w:t xml:space="preserve">participating in the first phase of the programme </w:t>
            </w:r>
            <w:r w:rsidRPr="00AB2FF8">
              <w:rPr>
                <w:rFonts w:cs="Arial"/>
              </w:rPr>
              <w:t>reflecting the GCF approach to “pursue a country-driven approach and promote and strengthen engagement at the country level through effective involvement of relevant institutions and stakeholders” as stated in the GCF’s Governing instrument.</w:t>
            </w:r>
          </w:p>
          <w:p w14:paraId="2FA7F88B" w14:textId="77777777" w:rsidR="00DF69D4" w:rsidRDefault="00DF69D4" w:rsidP="008B28AF">
            <w:pPr>
              <w:pStyle w:val="BodyText"/>
              <w:spacing w:after="120"/>
              <w:rPr>
                <w:rFonts w:cs="Arial"/>
                <w:i w:val="0"/>
                <w:sz w:val="20"/>
                <w:szCs w:val="20"/>
              </w:rPr>
            </w:pPr>
          </w:p>
          <w:p w14:paraId="59F6CC41" w14:textId="19C4553E" w:rsidR="00DF69D4" w:rsidRPr="004D1112" w:rsidRDefault="00DF69D4" w:rsidP="008B28AF">
            <w:pPr>
              <w:pStyle w:val="BodyText"/>
              <w:spacing w:after="120"/>
              <w:rPr>
                <w:rFonts w:cs="Arial"/>
                <w:i w:val="0"/>
                <w:sz w:val="20"/>
                <w:szCs w:val="20"/>
              </w:rPr>
            </w:pPr>
            <w:r w:rsidRPr="00A077BB">
              <w:rPr>
                <w:rFonts w:cs="Arial"/>
                <w:i w:val="0"/>
                <w:sz w:val="20"/>
                <w:szCs w:val="20"/>
              </w:rPr>
              <w:t xml:space="preserve">While the GCF was established by a decision of the UNFCCC Conference of Parties in Mexico in 2010 as a new operating entity for the convention’s financial mechanism, the exact modalities for the disbursement of the funds are still under development. National capacities and mechanisms regarding accessing, allocating, disbursing and reporting about both national and international climate finance will need to correspond to the future requirements set by the GCF board as well as be aligned with country existing and future planning, budgeting and programming systems. </w:t>
            </w:r>
            <w:r w:rsidRPr="00CD4905">
              <w:rPr>
                <w:i w:val="0"/>
                <w:sz w:val="20"/>
                <w:szCs w:val="20"/>
                <w:lang w:val="en-US"/>
              </w:rPr>
              <w:t>The latest GCF decision refers to direct access and access modalities</w:t>
            </w:r>
            <w:proofErr w:type="gramStart"/>
            <w:r w:rsidRPr="00CD4905">
              <w:rPr>
                <w:i w:val="0"/>
                <w:sz w:val="20"/>
                <w:szCs w:val="20"/>
                <w:lang w:val="en-US"/>
              </w:rPr>
              <w:t>.,</w:t>
            </w:r>
            <w:proofErr w:type="gramEnd"/>
            <w:r w:rsidRPr="00CD4905">
              <w:rPr>
                <w:i w:val="0"/>
                <w:sz w:val="20"/>
                <w:szCs w:val="20"/>
                <w:lang w:val="en-US"/>
              </w:rPr>
              <w:t xml:space="preserve"> However the guidelines, criteria to </w:t>
            </w:r>
            <w:proofErr w:type="spellStart"/>
            <w:r w:rsidRPr="00CD4905">
              <w:rPr>
                <w:i w:val="0"/>
                <w:sz w:val="20"/>
                <w:szCs w:val="20"/>
                <w:lang w:val="en-US"/>
              </w:rPr>
              <w:t>operationalise</w:t>
            </w:r>
            <w:proofErr w:type="spellEnd"/>
            <w:r w:rsidRPr="00CD4905">
              <w:rPr>
                <w:i w:val="0"/>
                <w:sz w:val="20"/>
                <w:szCs w:val="20"/>
                <w:lang w:val="en-US"/>
              </w:rPr>
              <w:t xml:space="preserve"> these modalities are still to be developed</w:t>
            </w:r>
            <w:r w:rsidRPr="00CD4905">
              <w:rPr>
                <w:lang w:val="en-US"/>
              </w:rPr>
              <w:t xml:space="preserve">. </w:t>
            </w:r>
            <w:r w:rsidRPr="00A077BB">
              <w:rPr>
                <w:rFonts w:cs="Arial"/>
                <w:i w:val="0"/>
                <w:sz w:val="20"/>
                <w:szCs w:val="20"/>
                <w:lang w:val="en-US"/>
              </w:rPr>
              <w:t>The project will therefore support implementation of strategies and plans already developed (or underway) in each target country, and initiate a long-term cycle of improving climate finance policy and programming through use of evidence</w:t>
            </w:r>
            <w:r w:rsidRPr="0039371E">
              <w:rPr>
                <w:rFonts w:cs="Arial"/>
                <w:i w:val="0"/>
                <w:sz w:val="20"/>
                <w:szCs w:val="20"/>
                <w:lang w:val="en-US"/>
              </w:rPr>
              <w:t xml:space="preserve"> and practical experience. Tailoring the activities to countries' specific needs and circumstances, including institutional arrangements and data availability, is critical to this </w:t>
            </w:r>
            <w:proofErr w:type="spellStart"/>
            <w:r w:rsidRPr="0039371E">
              <w:rPr>
                <w:rFonts w:cs="Arial"/>
                <w:i w:val="0"/>
                <w:sz w:val="20"/>
                <w:szCs w:val="20"/>
                <w:lang w:val="en-US"/>
              </w:rPr>
              <w:t>programme</w:t>
            </w:r>
            <w:proofErr w:type="spellEnd"/>
            <w:r w:rsidRPr="0039371E">
              <w:rPr>
                <w:rFonts w:cs="Arial"/>
                <w:i w:val="0"/>
                <w:sz w:val="20"/>
                <w:szCs w:val="20"/>
                <w:lang w:val="en-US"/>
              </w:rPr>
              <w:t>.</w:t>
            </w:r>
          </w:p>
        </w:tc>
      </w:tr>
      <w:tr w:rsidR="00DF69D4" w:rsidRPr="00CF065F" w14:paraId="6DFB4B0F" w14:textId="77777777" w:rsidTr="008B28AF">
        <w:tc>
          <w:tcPr>
            <w:tcW w:w="2508" w:type="dxa"/>
            <w:gridSpan w:val="2"/>
          </w:tcPr>
          <w:p w14:paraId="58E871C2" w14:textId="77777777" w:rsidR="00DF69D4" w:rsidRPr="004D1112" w:rsidRDefault="00DF69D4" w:rsidP="008B28AF">
            <w:pPr>
              <w:ind w:left="567" w:hanging="567"/>
              <w:rPr>
                <w:rFonts w:cs="Arial"/>
                <w:sz w:val="20"/>
                <w:szCs w:val="20"/>
                <w:lang w:val="en-GB"/>
              </w:rPr>
            </w:pPr>
          </w:p>
        </w:tc>
        <w:tc>
          <w:tcPr>
            <w:tcW w:w="7523" w:type="dxa"/>
            <w:vAlign w:val="center"/>
          </w:tcPr>
          <w:p w14:paraId="68610B4C" w14:textId="77777777" w:rsidR="00DF69D4" w:rsidRPr="004D1112" w:rsidRDefault="00DF69D4" w:rsidP="008B28AF">
            <w:pPr>
              <w:pStyle w:val="BodyText"/>
              <w:spacing w:after="120"/>
              <w:rPr>
                <w:rFonts w:cs="Arial"/>
                <w:b/>
                <w:i w:val="0"/>
                <w:color w:val="999999"/>
                <w:sz w:val="20"/>
                <w:szCs w:val="20"/>
              </w:rPr>
            </w:pPr>
          </w:p>
        </w:tc>
      </w:tr>
      <w:tr w:rsidR="00DF69D4" w:rsidRPr="004D1112" w14:paraId="042792ED" w14:textId="77777777" w:rsidTr="008B28AF">
        <w:tc>
          <w:tcPr>
            <w:tcW w:w="10031" w:type="dxa"/>
            <w:gridSpan w:val="3"/>
          </w:tcPr>
          <w:p w14:paraId="5C7B603B" w14:textId="77777777" w:rsidR="00DF69D4" w:rsidRPr="004D1112" w:rsidRDefault="00DF69D4" w:rsidP="008B28AF">
            <w:pPr>
              <w:pStyle w:val="BodyText"/>
              <w:spacing w:after="120"/>
              <w:rPr>
                <w:i w:val="0"/>
                <w:color w:val="999999"/>
                <w:sz w:val="20"/>
              </w:rPr>
            </w:pPr>
            <w:r w:rsidRPr="004D1112">
              <w:rPr>
                <w:b/>
                <w:i w:val="0"/>
                <w:sz w:val="20"/>
                <w:szCs w:val="20"/>
              </w:rPr>
              <w:t>4.2</w:t>
            </w:r>
            <w:r w:rsidRPr="004D1112">
              <w:rPr>
                <w:b/>
                <w:i w:val="0"/>
                <w:sz w:val="20"/>
                <w:szCs w:val="20"/>
              </w:rPr>
              <w:tab/>
            </w:r>
            <w:r w:rsidRPr="004D1112">
              <w:rPr>
                <w:b/>
                <w:i w:val="0"/>
                <w:sz w:val="20"/>
                <w:szCs w:val="20"/>
              </w:rPr>
              <w:t>Proje</w:t>
            </w:r>
            <w:r>
              <w:rPr>
                <w:b/>
                <w:i w:val="0"/>
                <w:sz w:val="20"/>
                <w:szCs w:val="20"/>
              </w:rPr>
              <w:t>ct goals</w:t>
            </w:r>
          </w:p>
        </w:tc>
      </w:tr>
      <w:tr w:rsidR="00DF69D4" w:rsidRPr="00CF065F" w14:paraId="0C835B9F" w14:textId="77777777" w:rsidTr="008B28AF">
        <w:tc>
          <w:tcPr>
            <w:tcW w:w="2508" w:type="dxa"/>
            <w:gridSpan w:val="2"/>
          </w:tcPr>
          <w:p w14:paraId="7D3C3941" w14:textId="77777777" w:rsidR="00DF69D4" w:rsidRPr="004D1112" w:rsidRDefault="00DF69D4" w:rsidP="008B28AF">
            <w:pPr>
              <w:ind w:left="567" w:hanging="567"/>
              <w:rPr>
                <w:rFonts w:cs="Arial"/>
                <w:sz w:val="20"/>
                <w:szCs w:val="20"/>
                <w:lang w:val="en-GB"/>
              </w:rPr>
            </w:pPr>
            <w:r w:rsidRPr="004D1112">
              <w:rPr>
                <w:rFonts w:cs="Arial"/>
                <w:sz w:val="20"/>
                <w:szCs w:val="20"/>
                <w:lang w:val="en-GB"/>
              </w:rPr>
              <w:t>4.2.1</w:t>
            </w:r>
            <w:r w:rsidRPr="004D1112">
              <w:rPr>
                <w:rFonts w:cs="Arial"/>
                <w:sz w:val="20"/>
                <w:szCs w:val="20"/>
                <w:lang w:val="en-GB"/>
              </w:rPr>
              <w:tab/>
            </w:r>
            <w:r w:rsidRPr="004D1112">
              <w:rPr>
                <w:rFonts w:cs="Arial"/>
                <w:sz w:val="20"/>
                <w:szCs w:val="20"/>
                <w:lang w:val="en-GB"/>
              </w:rPr>
              <w:t>Proje</w:t>
            </w:r>
            <w:r>
              <w:rPr>
                <w:rFonts w:cs="Arial"/>
                <w:sz w:val="20"/>
                <w:szCs w:val="20"/>
                <w:lang w:val="en-GB"/>
              </w:rPr>
              <w:t>ct goals and target group</w:t>
            </w:r>
          </w:p>
          <w:p w14:paraId="0A6D646F" w14:textId="77777777" w:rsidR="00DF69D4" w:rsidRPr="004D1112" w:rsidRDefault="00DF69D4" w:rsidP="008B28AF">
            <w:pPr>
              <w:rPr>
                <w:rFonts w:cs="Arial"/>
                <w:sz w:val="20"/>
                <w:szCs w:val="20"/>
                <w:lang w:val="en-GB"/>
              </w:rPr>
            </w:pPr>
          </w:p>
        </w:tc>
        <w:tc>
          <w:tcPr>
            <w:tcW w:w="7523" w:type="dxa"/>
          </w:tcPr>
          <w:p w14:paraId="21B2A681" w14:textId="77777777" w:rsidR="00DF69D4" w:rsidRPr="001911C9" w:rsidRDefault="00DF69D4" w:rsidP="008B28AF">
            <w:pPr>
              <w:pStyle w:val="BodyText"/>
              <w:rPr>
                <w:rFonts w:cs="Arial"/>
                <w:b/>
                <w:i w:val="0"/>
                <w:sz w:val="20"/>
                <w:szCs w:val="20"/>
              </w:rPr>
            </w:pPr>
            <w:r w:rsidRPr="001911C9">
              <w:rPr>
                <w:rFonts w:cs="Arial"/>
                <w:b/>
                <w:i w:val="0"/>
                <w:sz w:val="20"/>
                <w:szCs w:val="20"/>
              </w:rPr>
              <w:t>Outcome (overarching project goal):</w:t>
            </w:r>
          </w:p>
          <w:p w14:paraId="5DAA74D5" w14:textId="77777777" w:rsidR="00DF69D4" w:rsidRPr="001911C9" w:rsidRDefault="00DF69D4" w:rsidP="008B28AF">
            <w:pPr>
              <w:pStyle w:val="BodyText"/>
              <w:rPr>
                <w:rFonts w:cs="Arial"/>
                <w:i w:val="0"/>
                <w:color w:val="999999"/>
                <w:sz w:val="20"/>
                <w:szCs w:val="20"/>
              </w:rPr>
            </w:pPr>
            <w:r w:rsidRPr="001911C9">
              <w:rPr>
                <w:rFonts w:cs="Arial"/>
                <w:i w:val="0"/>
                <w:color w:val="999999"/>
                <w:sz w:val="20"/>
                <w:szCs w:val="20"/>
              </w:rPr>
              <w:t xml:space="preserve">The outcome is </w:t>
            </w:r>
            <w:r w:rsidRPr="001911C9">
              <w:rPr>
                <w:rFonts w:cs="Arial"/>
                <w:i w:val="0"/>
                <w:color w:val="999999"/>
                <w:sz w:val="20"/>
                <w:szCs w:val="20"/>
                <w:u w:val="single"/>
              </w:rPr>
              <w:t>the</w:t>
            </w:r>
            <w:r w:rsidRPr="001911C9">
              <w:rPr>
                <w:rFonts w:cs="Arial"/>
                <w:i w:val="0"/>
                <w:color w:val="999999"/>
                <w:sz w:val="20"/>
                <w:szCs w:val="20"/>
              </w:rPr>
              <w:t xml:space="preserve"> actual goal of the project, i.e. the changes that can be causally attributed directly to the project. It also comprises the change process that intermediaries and target groups undergo when they make use of the outputs (products, goods, services and regulations/standards) generated by the project.</w:t>
            </w:r>
          </w:p>
          <w:p w14:paraId="6F5104A4" w14:textId="77777777" w:rsidR="00DF69D4" w:rsidRPr="001911C9" w:rsidRDefault="00DF69D4" w:rsidP="008B28AF">
            <w:pPr>
              <w:pStyle w:val="BodyText"/>
              <w:rPr>
                <w:rFonts w:cs="Arial"/>
                <w:i w:val="0"/>
                <w:color w:val="999999"/>
                <w:sz w:val="20"/>
                <w:szCs w:val="20"/>
              </w:rPr>
            </w:pPr>
            <w:r w:rsidRPr="001911C9">
              <w:rPr>
                <w:rFonts w:cs="Arial"/>
                <w:i w:val="0"/>
                <w:color w:val="999999"/>
                <w:sz w:val="20"/>
                <w:szCs w:val="20"/>
              </w:rPr>
              <w:t>This corresponds to the information provided in the project planning and monitoring table (Annex 3).</w:t>
            </w:r>
          </w:p>
          <w:p w14:paraId="122BEBAF" w14:textId="77777777" w:rsidR="00DF69D4" w:rsidRPr="001911C9" w:rsidRDefault="00DF69D4" w:rsidP="008B28AF">
            <w:pPr>
              <w:pStyle w:val="BodyText"/>
              <w:rPr>
                <w:rFonts w:cs="Arial"/>
                <w:i w:val="0"/>
                <w:color w:val="999999"/>
                <w:sz w:val="20"/>
                <w:szCs w:val="20"/>
              </w:rPr>
            </w:pPr>
            <w:r w:rsidRPr="001911C9">
              <w:rPr>
                <w:rFonts w:cs="Arial"/>
                <w:i w:val="0"/>
                <w:color w:val="999999"/>
                <w:sz w:val="20"/>
                <w:szCs w:val="20"/>
              </w:rPr>
              <w:t>Please define only one overarching project goal (Outcome).</w:t>
            </w:r>
          </w:p>
          <w:p w14:paraId="39FD65D3" w14:textId="527FC850" w:rsidR="00DF69D4" w:rsidRPr="006815C4" w:rsidRDefault="00DF69D4" w:rsidP="008B28AF">
            <w:pPr>
              <w:jc w:val="both"/>
              <w:rPr>
                <w:rFonts w:cs="Arial"/>
                <w:color w:val="000000"/>
                <w:sz w:val="20"/>
                <w:szCs w:val="20"/>
              </w:rPr>
            </w:pPr>
            <w:r w:rsidRPr="0060359F">
              <w:rPr>
                <w:rFonts w:cs="Arial"/>
                <w:color w:val="000000"/>
                <w:sz w:val="20"/>
                <w:szCs w:val="20"/>
              </w:rPr>
              <w:t xml:space="preserve">The overarching goal of the GCF Readiness Support </w:t>
            </w:r>
            <w:proofErr w:type="spellStart"/>
            <w:r w:rsidRPr="0060359F">
              <w:rPr>
                <w:rFonts w:cs="Arial"/>
                <w:color w:val="000000"/>
                <w:sz w:val="20"/>
                <w:szCs w:val="20"/>
              </w:rPr>
              <w:t>Programme</w:t>
            </w:r>
            <w:proofErr w:type="spellEnd"/>
            <w:r w:rsidRPr="0060359F">
              <w:rPr>
                <w:rFonts w:cs="Arial"/>
                <w:color w:val="000000"/>
                <w:sz w:val="20"/>
                <w:szCs w:val="20"/>
              </w:rPr>
              <w:t xml:space="preserve"> is to prepare countries to access, manage, deploy and monitor scaled-up financing through the Green Climate Fund. </w:t>
            </w:r>
            <w:r w:rsidRPr="00CD4905">
              <w:rPr>
                <w:rFonts w:cs="Arial"/>
                <w:color w:val="000000"/>
                <w:sz w:val="20"/>
                <w:szCs w:val="20"/>
              </w:rPr>
              <w:t xml:space="preserve">The Readiness </w:t>
            </w:r>
            <w:proofErr w:type="spellStart"/>
            <w:r w:rsidRPr="00CD4905">
              <w:rPr>
                <w:rFonts w:cs="Arial"/>
                <w:color w:val="000000"/>
                <w:sz w:val="20"/>
                <w:szCs w:val="20"/>
              </w:rPr>
              <w:t>Programme</w:t>
            </w:r>
            <w:proofErr w:type="spellEnd"/>
            <w:r w:rsidRPr="00CD4905">
              <w:rPr>
                <w:rFonts w:cs="Arial"/>
                <w:color w:val="000000"/>
                <w:sz w:val="20"/>
                <w:szCs w:val="20"/>
              </w:rPr>
              <w:t xml:space="preserve"> </w:t>
            </w:r>
            <w:r>
              <w:rPr>
                <w:rFonts w:cs="Arial"/>
                <w:color w:val="000000"/>
                <w:sz w:val="20"/>
                <w:szCs w:val="20"/>
              </w:rPr>
              <w:t>is expected to achieve the following results</w:t>
            </w:r>
            <w:r w:rsidRPr="00CD4905">
              <w:rPr>
                <w:rFonts w:cs="Arial"/>
                <w:color w:val="000000"/>
                <w:sz w:val="20"/>
                <w:szCs w:val="20"/>
              </w:rPr>
              <w:t>:</w:t>
            </w:r>
          </w:p>
          <w:p w14:paraId="493833E8" w14:textId="77777777" w:rsidR="00DF69D4" w:rsidRPr="006815C4" w:rsidRDefault="00DF69D4" w:rsidP="008B28AF">
            <w:pPr>
              <w:jc w:val="both"/>
              <w:rPr>
                <w:rFonts w:cs="Arial"/>
                <w:color w:val="000000"/>
                <w:sz w:val="20"/>
                <w:szCs w:val="20"/>
              </w:rPr>
            </w:pPr>
          </w:p>
          <w:p w14:paraId="0C2C2679" w14:textId="77777777" w:rsidR="00DF69D4" w:rsidRDefault="00DF69D4" w:rsidP="008B28AF">
            <w:pPr>
              <w:jc w:val="both"/>
              <w:rPr>
                <w:rFonts w:cs="Arial"/>
                <w:sz w:val="20"/>
                <w:szCs w:val="20"/>
              </w:rPr>
            </w:pPr>
            <w:r w:rsidRPr="00EA74A9">
              <w:rPr>
                <w:rFonts w:cs="Arial"/>
                <w:sz w:val="20"/>
                <w:szCs w:val="20"/>
                <w:lang w:val="en-GB"/>
              </w:rPr>
              <w:t xml:space="preserve">a) </w:t>
            </w:r>
            <w:proofErr w:type="gramStart"/>
            <w:r w:rsidRPr="007E07C0">
              <w:rPr>
                <w:rFonts w:cs="Arial"/>
                <w:sz w:val="20"/>
                <w:szCs w:val="20"/>
              </w:rPr>
              <w:t>institutional</w:t>
            </w:r>
            <w:proofErr w:type="gramEnd"/>
            <w:r w:rsidRPr="007E07C0">
              <w:rPr>
                <w:rFonts w:cs="Arial"/>
                <w:sz w:val="20"/>
                <w:szCs w:val="20"/>
              </w:rPr>
              <w:t xml:space="preserve"> capacity of national entities</w:t>
            </w:r>
            <w:r>
              <w:rPr>
                <w:rFonts w:cs="Arial"/>
                <w:sz w:val="20"/>
                <w:szCs w:val="20"/>
              </w:rPr>
              <w:t xml:space="preserve"> is built and strengthened</w:t>
            </w:r>
            <w:r w:rsidRPr="007E07C0">
              <w:rPr>
                <w:rFonts w:cs="Arial"/>
                <w:sz w:val="20"/>
                <w:szCs w:val="20"/>
              </w:rPr>
              <w:t>, with a focus on enabling direct access</w:t>
            </w:r>
            <w:r>
              <w:rPr>
                <w:rFonts w:cs="Arial"/>
                <w:sz w:val="20"/>
                <w:szCs w:val="20"/>
              </w:rPr>
              <w:t xml:space="preserve"> to climate finance</w:t>
            </w:r>
            <w:r w:rsidRPr="007E07C0">
              <w:rPr>
                <w:rFonts w:cs="Arial"/>
                <w:sz w:val="20"/>
                <w:szCs w:val="20"/>
              </w:rPr>
              <w:t xml:space="preserve">; </w:t>
            </w:r>
          </w:p>
          <w:p w14:paraId="14CCA59C" w14:textId="0B348460" w:rsidR="00DF69D4" w:rsidRPr="00EA74A9" w:rsidRDefault="00DF69D4" w:rsidP="008B28AF">
            <w:pPr>
              <w:jc w:val="both"/>
              <w:rPr>
                <w:rFonts w:cs="Arial"/>
                <w:sz w:val="20"/>
                <w:szCs w:val="20"/>
                <w:lang w:val="en-GB"/>
              </w:rPr>
            </w:pPr>
            <w:r w:rsidRPr="007E07C0">
              <w:rPr>
                <w:rFonts w:cs="Arial"/>
                <w:sz w:val="20"/>
                <w:szCs w:val="20"/>
              </w:rPr>
              <w:t xml:space="preserve">b) </w:t>
            </w:r>
            <w:proofErr w:type="gramStart"/>
            <w:r w:rsidRPr="007E07C0">
              <w:rPr>
                <w:rFonts w:cs="Arial"/>
                <w:sz w:val="20"/>
                <w:szCs w:val="20"/>
              </w:rPr>
              <w:t>climate</w:t>
            </w:r>
            <w:proofErr w:type="gramEnd"/>
            <w:r w:rsidRPr="007E07C0">
              <w:rPr>
                <w:rFonts w:cs="Arial"/>
                <w:sz w:val="20"/>
                <w:szCs w:val="20"/>
              </w:rPr>
              <w:t xml:space="preserve"> change mitigation and adaptation investment strategies</w:t>
            </w:r>
            <w:r>
              <w:rPr>
                <w:rFonts w:cs="Arial"/>
                <w:sz w:val="20"/>
                <w:szCs w:val="20"/>
              </w:rPr>
              <w:t xml:space="preserve">, </w:t>
            </w:r>
            <w:proofErr w:type="spellStart"/>
            <w:r w:rsidRPr="007E07C0">
              <w:rPr>
                <w:rFonts w:cs="Arial"/>
                <w:sz w:val="20"/>
                <w:szCs w:val="20"/>
              </w:rPr>
              <w:t>programmes</w:t>
            </w:r>
            <w:proofErr w:type="spellEnd"/>
            <w:r>
              <w:rPr>
                <w:rFonts w:cs="Arial"/>
                <w:sz w:val="20"/>
                <w:szCs w:val="20"/>
              </w:rPr>
              <w:t xml:space="preserve"> and projects (including development of pipeline for GCF funding)</w:t>
            </w:r>
            <w:r w:rsidRPr="007E07C0">
              <w:rPr>
                <w:rFonts w:cs="Arial"/>
                <w:sz w:val="20"/>
                <w:szCs w:val="20"/>
              </w:rPr>
              <w:t>, including through the active involvement of the private sector</w:t>
            </w:r>
            <w:r>
              <w:rPr>
                <w:rFonts w:cs="Arial"/>
                <w:sz w:val="20"/>
                <w:szCs w:val="20"/>
              </w:rPr>
              <w:t>, are developed</w:t>
            </w:r>
            <w:r w:rsidRPr="007E07C0">
              <w:rPr>
                <w:rFonts w:cs="Arial"/>
                <w:sz w:val="20"/>
                <w:szCs w:val="20"/>
              </w:rPr>
              <w:t xml:space="preserve">. </w:t>
            </w:r>
          </w:p>
          <w:p w14:paraId="09FA0740" w14:textId="77777777" w:rsidR="00DF69D4" w:rsidRPr="001911C9" w:rsidRDefault="00DF69D4" w:rsidP="008B28AF">
            <w:pPr>
              <w:pStyle w:val="BodyText"/>
              <w:rPr>
                <w:rFonts w:cs="Arial"/>
                <w:i w:val="0"/>
                <w:sz w:val="20"/>
                <w:szCs w:val="20"/>
              </w:rPr>
            </w:pPr>
          </w:p>
          <w:p w14:paraId="57F4D0DB" w14:textId="77777777" w:rsidR="00DF69D4" w:rsidRPr="001911C9" w:rsidRDefault="00DF69D4" w:rsidP="008B28AF">
            <w:pPr>
              <w:pStyle w:val="BodyText"/>
              <w:rPr>
                <w:rFonts w:cs="Arial"/>
                <w:b/>
                <w:i w:val="0"/>
                <w:sz w:val="20"/>
                <w:szCs w:val="20"/>
              </w:rPr>
            </w:pPr>
            <w:r w:rsidRPr="001911C9">
              <w:rPr>
                <w:rFonts w:cs="Arial"/>
                <w:b/>
                <w:i w:val="0"/>
                <w:sz w:val="20"/>
                <w:szCs w:val="20"/>
              </w:rPr>
              <w:t>Outputs (specific project goals):</w:t>
            </w:r>
          </w:p>
          <w:p w14:paraId="65FD3AA5" w14:textId="77777777" w:rsidR="00DF69D4" w:rsidRPr="001911C9" w:rsidRDefault="00DF69D4" w:rsidP="008B28AF">
            <w:pPr>
              <w:pStyle w:val="BodyText"/>
              <w:rPr>
                <w:rFonts w:cs="Arial"/>
                <w:i w:val="0"/>
                <w:color w:val="999999"/>
                <w:sz w:val="20"/>
                <w:szCs w:val="20"/>
              </w:rPr>
            </w:pPr>
            <w:r w:rsidRPr="001911C9">
              <w:rPr>
                <w:rFonts w:cs="Arial"/>
                <w:i w:val="0"/>
                <w:color w:val="999999"/>
                <w:sz w:val="20"/>
                <w:szCs w:val="20"/>
              </w:rPr>
              <w:t xml:space="preserve">Outputs are products, goods, services and regulations/standards generated by project activities. </w:t>
            </w:r>
          </w:p>
          <w:p w14:paraId="3EBFCB05" w14:textId="77777777" w:rsidR="00DF69D4" w:rsidRPr="001911C9" w:rsidDel="00661E61" w:rsidRDefault="00DF69D4" w:rsidP="008B28AF">
            <w:pPr>
              <w:pStyle w:val="BodyText"/>
              <w:rPr>
                <w:rFonts w:cs="Arial"/>
                <w:i w:val="0"/>
                <w:color w:val="999999"/>
                <w:sz w:val="20"/>
                <w:szCs w:val="20"/>
              </w:rPr>
            </w:pPr>
            <w:r w:rsidRPr="001911C9">
              <w:rPr>
                <w:rFonts w:cs="Arial"/>
                <w:i w:val="0"/>
                <w:color w:val="999999"/>
                <w:sz w:val="20"/>
                <w:szCs w:val="20"/>
              </w:rPr>
              <w:t>Outputs correspond to the work packages listed in 4.2.3. These correspond to the information provided in the project planning and monitoring table (Annex 3).</w:t>
            </w:r>
          </w:p>
          <w:p w14:paraId="5EDC5B0D" w14:textId="77777777" w:rsidR="00DF69D4" w:rsidRDefault="00DF69D4" w:rsidP="008B28AF">
            <w:pPr>
              <w:jc w:val="both"/>
              <w:rPr>
                <w:rFonts w:cs="Arial"/>
                <w:sz w:val="20"/>
                <w:szCs w:val="20"/>
              </w:rPr>
            </w:pPr>
          </w:p>
          <w:p w14:paraId="469DF291" w14:textId="0729ED44" w:rsidR="00DF69D4" w:rsidRPr="00605CC6" w:rsidRDefault="00DF69D4" w:rsidP="008B28AF">
            <w:pPr>
              <w:jc w:val="both"/>
              <w:rPr>
                <w:rFonts w:cs="Arial"/>
                <w:b/>
                <w:sz w:val="20"/>
                <w:szCs w:val="20"/>
              </w:rPr>
            </w:pPr>
            <w:r w:rsidRPr="00605CC6">
              <w:rPr>
                <w:rFonts w:cs="Arial"/>
                <w:sz w:val="20"/>
                <w:szCs w:val="20"/>
              </w:rPr>
              <w:t xml:space="preserve">The </w:t>
            </w:r>
            <w:proofErr w:type="spellStart"/>
            <w:r w:rsidRPr="00605CC6">
              <w:rPr>
                <w:rFonts w:cs="Arial"/>
                <w:sz w:val="20"/>
                <w:szCs w:val="20"/>
              </w:rPr>
              <w:t>Programme</w:t>
            </w:r>
            <w:proofErr w:type="spellEnd"/>
            <w:r w:rsidRPr="00605CC6">
              <w:rPr>
                <w:rFonts w:cs="Arial"/>
                <w:sz w:val="20"/>
                <w:szCs w:val="20"/>
              </w:rPr>
              <w:t xml:space="preserve"> has designed a catalogue of ten support modules described </w:t>
            </w:r>
            <w:r>
              <w:rPr>
                <w:rFonts w:cs="Arial"/>
                <w:sz w:val="20"/>
                <w:szCs w:val="20"/>
              </w:rPr>
              <w:t>as follows</w:t>
            </w:r>
            <w:r w:rsidRPr="00605CC6">
              <w:rPr>
                <w:rFonts w:cs="Arial"/>
                <w:sz w:val="20"/>
                <w:szCs w:val="20"/>
              </w:rPr>
              <w:t xml:space="preserve">. </w:t>
            </w:r>
            <w:r w:rsidRPr="00605CC6">
              <w:rPr>
                <w:rFonts w:cs="Arial"/>
                <w:sz w:val="20"/>
                <w:szCs w:val="20"/>
                <w:lang w:val="en-GB"/>
              </w:rPr>
              <w:t>Each country is identifying the support modules that correspond best to its individual needs, strategies and priorities</w:t>
            </w:r>
            <w:r>
              <w:rPr>
                <w:rFonts w:cs="Arial"/>
                <w:sz w:val="20"/>
                <w:szCs w:val="20"/>
                <w:lang w:val="en-GB"/>
              </w:rPr>
              <w:t xml:space="preserve">, </w:t>
            </w:r>
            <w:r w:rsidRPr="00605CC6">
              <w:rPr>
                <w:rFonts w:cs="Arial"/>
                <w:sz w:val="20"/>
                <w:szCs w:val="20"/>
                <w:lang w:val="en-GB"/>
              </w:rPr>
              <w:t xml:space="preserve">resulting in different support programmes tailored for </w:t>
            </w:r>
            <w:r w:rsidRPr="00605CC6">
              <w:rPr>
                <w:rFonts w:cs="Arial"/>
                <w:sz w:val="20"/>
                <w:szCs w:val="20"/>
                <w:lang w:val="en-GB"/>
              </w:rPr>
              <w:lastRenderedPageBreak/>
              <w:t xml:space="preserve">each country.  </w:t>
            </w:r>
          </w:p>
          <w:p w14:paraId="346F6D48" w14:textId="77777777" w:rsidR="00DF69D4" w:rsidRPr="0060359F" w:rsidRDefault="00DF69D4" w:rsidP="008B28AF">
            <w:pPr>
              <w:jc w:val="both"/>
              <w:rPr>
                <w:rFonts w:cs="Arial"/>
                <w:b/>
                <w:sz w:val="20"/>
                <w:szCs w:val="20"/>
              </w:rPr>
            </w:pPr>
          </w:p>
          <w:p w14:paraId="31C03D5F" w14:textId="77777777" w:rsidR="00DF69D4" w:rsidRPr="0060359F" w:rsidRDefault="00DF69D4" w:rsidP="008B28AF">
            <w:pPr>
              <w:jc w:val="both"/>
              <w:rPr>
                <w:rFonts w:cs="Arial"/>
                <w:b/>
                <w:sz w:val="20"/>
                <w:szCs w:val="20"/>
              </w:rPr>
            </w:pPr>
            <w:proofErr w:type="spellStart"/>
            <w:r w:rsidRPr="0060359F">
              <w:rPr>
                <w:rFonts w:cs="Arial"/>
                <w:b/>
                <w:sz w:val="20"/>
                <w:szCs w:val="20"/>
              </w:rPr>
              <w:t>Workpackage</w:t>
            </w:r>
            <w:proofErr w:type="spellEnd"/>
            <w:r w:rsidRPr="0060359F">
              <w:rPr>
                <w:rFonts w:cs="Arial"/>
                <w:b/>
                <w:sz w:val="20"/>
                <w:szCs w:val="20"/>
              </w:rPr>
              <w:t xml:space="preserve"> A: </w:t>
            </w:r>
            <w:r w:rsidRPr="0060359F">
              <w:rPr>
                <w:rFonts w:cs="Arial"/>
                <w:b/>
                <w:color w:val="000000"/>
                <w:sz w:val="20"/>
                <w:szCs w:val="20"/>
              </w:rPr>
              <w:t>Building the institutional capacities of countries, with a focus on enabling direct access</w:t>
            </w:r>
            <w:r>
              <w:rPr>
                <w:rFonts w:cs="Arial"/>
                <w:b/>
                <w:color w:val="000000"/>
                <w:sz w:val="20"/>
                <w:szCs w:val="20"/>
              </w:rPr>
              <w:t>. Work package A consists of 5 country support modules:</w:t>
            </w:r>
          </w:p>
          <w:p w14:paraId="36FF33AA" w14:textId="77777777" w:rsidR="00DF69D4" w:rsidRPr="001911C9" w:rsidRDefault="00DF69D4" w:rsidP="008B28AF">
            <w:pPr>
              <w:pStyle w:val="NoSpacing"/>
              <w:jc w:val="both"/>
              <w:rPr>
                <w:rFonts w:ascii="Arial" w:hAnsi="Arial" w:cs="Arial"/>
                <w:b/>
                <w:sz w:val="20"/>
                <w:szCs w:val="20"/>
              </w:rPr>
            </w:pPr>
          </w:p>
          <w:p w14:paraId="776DC58A" w14:textId="77777777" w:rsidR="00DF69D4" w:rsidRPr="001911C9" w:rsidRDefault="00DF69D4" w:rsidP="008B28AF">
            <w:pPr>
              <w:pStyle w:val="NoSpacing"/>
              <w:jc w:val="both"/>
              <w:rPr>
                <w:rFonts w:ascii="Arial" w:hAnsi="Arial" w:cs="Arial"/>
                <w:b/>
                <w:sz w:val="20"/>
                <w:szCs w:val="20"/>
              </w:rPr>
            </w:pPr>
            <w:r w:rsidRPr="001911C9">
              <w:rPr>
                <w:rFonts w:ascii="Arial" w:hAnsi="Arial" w:cs="Arial"/>
                <w:b/>
                <w:sz w:val="20"/>
                <w:szCs w:val="20"/>
              </w:rPr>
              <w:t>Module 1: Map the broad institutional context and strengthen capacity of national climate/-finance institutions for managing adaptation and mitigation finance across various institutions and levels.</w:t>
            </w:r>
          </w:p>
          <w:p w14:paraId="49403598" w14:textId="77777777" w:rsidR="00DF69D4" w:rsidRDefault="00DF69D4" w:rsidP="008B28AF">
            <w:pPr>
              <w:pStyle w:val="NoSpacing"/>
              <w:jc w:val="both"/>
              <w:rPr>
                <w:rFonts w:ascii="Arial" w:hAnsi="Arial" w:cs="Arial"/>
                <w:sz w:val="20"/>
                <w:szCs w:val="20"/>
                <w:u w:val="single"/>
              </w:rPr>
            </w:pPr>
          </w:p>
          <w:p w14:paraId="3F54E8CD"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Results</w:t>
            </w:r>
          </w:p>
          <w:p w14:paraId="3773DF7C" w14:textId="77777777" w:rsidR="00DF69D4" w:rsidRPr="00F235AF" w:rsidRDefault="00DF69D4" w:rsidP="00E9751C">
            <w:pPr>
              <w:pStyle w:val="NoSpacing"/>
              <w:numPr>
                <w:ilvl w:val="1"/>
                <w:numId w:val="49"/>
              </w:numPr>
              <w:tabs>
                <w:tab w:val="left" w:pos="912"/>
              </w:tabs>
              <w:ind w:left="462" w:hanging="450"/>
              <w:jc w:val="both"/>
              <w:rPr>
                <w:rFonts w:ascii="Arial" w:hAnsi="Arial" w:cs="Arial"/>
                <w:sz w:val="20"/>
                <w:szCs w:val="20"/>
                <w:lang w:eastAsia="de-DE"/>
              </w:rPr>
            </w:pPr>
            <w:r w:rsidRPr="001911C9">
              <w:rPr>
                <w:rFonts w:ascii="Arial" w:hAnsi="Arial" w:cs="Arial"/>
                <w:sz w:val="20"/>
                <w:szCs w:val="20"/>
              </w:rPr>
              <w:t>Increased understanding of climate finance related institutions on their capacity needs for managing adaptation, mitigation and REDD+ finance across institutions and levels.</w:t>
            </w:r>
          </w:p>
          <w:p w14:paraId="735157CF" w14:textId="77777777" w:rsidR="00DF69D4" w:rsidRPr="00F235AF" w:rsidRDefault="00DF69D4" w:rsidP="00E9751C">
            <w:pPr>
              <w:pStyle w:val="NoSpacing"/>
              <w:numPr>
                <w:ilvl w:val="1"/>
                <w:numId w:val="49"/>
              </w:numPr>
              <w:tabs>
                <w:tab w:val="left" w:pos="912"/>
              </w:tabs>
              <w:ind w:left="462" w:hanging="450"/>
              <w:jc w:val="both"/>
              <w:rPr>
                <w:rFonts w:ascii="Arial" w:hAnsi="Arial" w:cs="Arial"/>
                <w:sz w:val="20"/>
                <w:szCs w:val="20"/>
                <w:lang w:eastAsia="de-DE"/>
              </w:rPr>
            </w:pPr>
            <w:r w:rsidRPr="001911C9">
              <w:rPr>
                <w:rFonts w:ascii="Arial" w:hAnsi="Arial" w:cs="Arial"/>
                <w:sz w:val="20"/>
                <w:szCs w:val="20"/>
              </w:rPr>
              <w:t xml:space="preserve">Strengthened skills </w:t>
            </w:r>
            <w:r>
              <w:rPr>
                <w:rFonts w:ascii="Arial" w:hAnsi="Arial" w:cs="Arial"/>
                <w:sz w:val="20"/>
                <w:szCs w:val="20"/>
              </w:rPr>
              <w:t xml:space="preserve">and systems </w:t>
            </w:r>
            <w:r w:rsidRPr="001911C9">
              <w:rPr>
                <w:rFonts w:ascii="Arial" w:hAnsi="Arial" w:cs="Arial"/>
                <w:sz w:val="20"/>
                <w:szCs w:val="20"/>
              </w:rPr>
              <w:t>on management of climate finance across institutions.</w:t>
            </w:r>
          </w:p>
          <w:p w14:paraId="12A29025" w14:textId="77777777" w:rsidR="00DF69D4" w:rsidRPr="001911C9" w:rsidRDefault="00DF69D4" w:rsidP="008B28AF">
            <w:pPr>
              <w:pStyle w:val="NoSpacing"/>
              <w:jc w:val="both"/>
              <w:rPr>
                <w:rFonts w:ascii="Arial" w:hAnsi="Arial" w:cs="Arial"/>
                <w:sz w:val="20"/>
                <w:szCs w:val="20"/>
                <w:u w:val="single"/>
              </w:rPr>
            </w:pPr>
          </w:p>
          <w:p w14:paraId="01809D4F"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Outputs</w:t>
            </w:r>
          </w:p>
          <w:p w14:paraId="3E1F8636" w14:textId="77777777" w:rsidR="00DF69D4" w:rsidRPr="00F235AF" w:rsidRDefault="00DF69D4" w:rsidP="00E9751C">
            <w:pPr>
              <w:pStyle w:val="NoSpacing"/>
              <w:numPr>
                <w:ilvl w:val="1"/>
                <w:numId w:val="50"/>
              </w:numPr>
              <w:tabs>
                <w:tab w:val="left" w:pos="912"/>
              </w:tabs>
              <w:ind w:left="462" w:hanging="450"/>
              <w:jc w:val="both"/>
              <w:rPr>
                <w:rFonts w:ascii="Arial" w:hAnsi="Arial" w:cs="Arial"/>
                <w:sz w:val="20"/>
                <w:szCs w:val="20"/>
                <w:lang w:eastAsia="de-DE"/>
              </w:rPr>
            </w:pPr>
            <w:r w:rsidRPr="001911C9">
              <w:rPr>
                <w:rFonts w:ascii="Arial" w:hAnsi="Arial" w:cs="Arial"/>
                <w:sz w:val="20"/>
                <w:szCs w:val="20"/>
              </w:rPr>
              <w:t>Mapping report on the broad institutional context, on existing policies and plans and on the capacity needs for managing adaptation and mitigation finance across the responsible institutions and levels.</w:t>
            </w:r>
          </w:p>
          <w:p w14:paraId="5A6CAD65" w14:textId="77777777" w:rsidR="00DF69D4" w:rsidRPr="00F235AF" w:rsidRDefault="00DF69D4" w:rsidP="00E9751C">
            <w:pPr>
              <w:pStyle w:val="NoSpacing"/>
              <w:numPr>
                <w:ilvl w:val="1"/>
                <w:numId w:val="50"/>
              </w:numPr>
              <w:tabs>
                <w:tab w:val="left" w:pos="912"/>
              </w:tabs>
              <w:ind w:left="462" w:hanging="450"/>
              <w:jc w:val="both"/>
              <w:rPr>
                <w:rFonts w:ascii="Arial" w:hAnsi="Arial" w:cs="Arial"/>
                <w:sz w:val="20"/>
                <w:szCs w:val="20"/>
                <w:lang w:eastAsia="de-DE"/>
              </w:rPr>
            </w:pPr>
            <w:r w:rsidRPr="001911C9">
              <w:rPr>
                <w:rFonts w:ascii="Arial" w:hAnsi="Arial" w:cs="Arial"/>
                <w:sz w:val="20"/>
                <w:szCs w:val="20"/>
              </w:rPr>
              <w:t xml:space="preserve">Training workshops, training material and reports regarding the management of climate finance </w:t>
            </w:r>
            <w:r>
              <w:rPr>
                <w:rFonts w:ascii="Arial" w:hAnsi="Arial" w:cs="Arial"/>
                <w:sz w:val="20"/>
                <w:szCs w:val="20"/>
              </w:rPr>
              <w:t xml:space="preserve">including required finance management systems </w:t>
            </w:r>
            <w:r w:rsidRPr="001911C9">
              <w:rPr>
                <w:rFonts w:ascii="Arial" w:hAnsi="Arial" w:cs="Arial"/>
                <w:sz w:val="20"/>
                <w:szCs w:val="20"/>
              </w:rPr>
              <w:t>across institutions.</w:t>
            </w:r>
          </w:p>
          <w:p w14:paraId="1644D097" w14:textId="77777777" w:rsidR="00DF69D4" w:rsidRPr="001911C9" w:rsidRDefault="00DF69D4" w:rsidP="008B28AF">
            <w:pPr>
              <w:pStyle w:val="NoSpacing"/>
              <w:jc w:val="both"/>
              <w:rPr>
                <w:rFonts w:ascii="Arial" w:hAnsi="Arial" w:cs="Arial"/>
                <w:sz w:val="20"/>
                <w:szCs w:val="20"/>
              </w:rPr>
            </w:pPr>
          </w:p>
          <w:p w14:paraId="6902DC9D" w14:textId="77777777" w:rsidR="00DF69D4" w:rsidRPr="001911C9" w:rsidRDefault="00DF69D4" w:rsidP="008B28AF">
            <w:pPr>
              <w:pStyle w:val="NoSpacing"/>
              <w:jc w:val="both"/>
              <w:rPr>
                <w:rFonts w:ascii="Arial" w:hAnsi="Arial" w:cs="Arial"/>
                <w:b/>
                <w:sz w:val="20"/>
                <w:szCs w:val="20"/>
              </w:rPr>
            </w:pPr>
            <w:r w:rsidRPr="001911C9">
              <w:rPr>
                <w:rFonts w:ascii="Arial" w:hAnsi="Arial" w:cs="Arial"/>
                <w:b/>
                <w:sz w:val="20"/>
                <w:szCs w:val="20"/>
              </w:rPr>
              <w:t xml:space="preserve">Module 2: Develop national and / or </w:t>
            </w:r>
            <w:proofErr w:type="spellStart"/>
            <w:r w:rsidRPr="001911C9">
              <w:rPr>
                <w:rFonts w:ascii="Arial" w:hAnsi="Arial" w:cs="Arial"/>
                <w:b/>
                <w:sz w:val="20"/>
                <w:szCs w:val="20"/>
              </w:rPr>
              <w:t>sectoral</w:t>
            </w:r>
            <w:proofErr w:type="spellEnd"/>
            <w:r w:rsidRPr="001911C9">
              <w:rPr>
                <w:rFonts w:ascii="Arial" w:hAnsi="Arial" w:cs="Arial"/>
                <w:b/>
                <w:sz w:val="20"/>
                <w:szCs w:val="20"/>
              </w:rPr>
              <w:t xml:space="preserve"> financial plans detailing financial needs related to climate change and how climate funds can be allocated.</w:t>
            </w:r>
          </w:p>
          <w:p w14:paraId="2DD64FDF" w14:textId="77777777" w:rsidR="00DF69D4" w:rsidRDefault="00DF69D4" w:rsidP="008B28AF">
            <w:pPr>
              <w:pStyle w:val="NoSpacing"/>
              <w:jc w:val="both"/>
              <w:rPr>
                <w:rFonts w:ascii="Arial" w:hAnsi="Arial" w:cs="Arial"/>
                <w:sz w:val="20"/>
                <w:szCs w:val="20"/>
                <w:u w:val="single"/>
              </w:rPr>
            </w:pPr>
          </w:p>
          <w:p w14:paraId="11C2F9E0"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Results</w:t>
            </w:r>
          </w:p>
          <w:p w14:paraId="7FF8D45F" w14:textId="77777777" w:rsidR="00DF69D4" w:rsidRDefault="00DF69D4" w:rsidP="00E9751C">
            <w:pPr>
              <w:pStyle w:val="NoSpacing"/>
              <w:numPr>
                <w:ilvl w:val="1"/>
                <w:numId w:val="51"/>
              </w:numPr>
              <w:ind w:left="462" w:hanging="450"/>
              <w:jc w:val="both"/>
              <w:rPr>
                <w:rFonts w:ascii="Arial" w:hAnsi="Arial" w:cs="Arial"/>
                <w:sz w:val="20"/>
                <w:szCs w:val="20"/>
                <w:lang w:val="de-DE" w:eastAsia="de-DE"/>
              </w:rPr>
            </w:pPr>
            <w:r w:rsidRPr="001911C9">
              <w:rPr>
                <w:rFonts w:ascii="Arial" w:hAnsi="Arial" w:cs="Arial"/>
                <w:sz w:val="20"/>
                <w:szCs w:val="20"/>
              </w:rPr>
              <w:t xml:space="preserve">Improved financial planning and targeting with regards to climate change mitigation incl. REDD+ and adaptation priorities. </w:t>
            </w:r>
          </w:p>
          <w:p w14:paraId="07F84417" w14:textId="77777777" w:rsidR="00DF69D4" w:rsidRPr="00F235AF" w:rsidRDefault="00DF69D4" w:rsidP="00E9751C">
            <w:pPr>
              <w:pStyle w:val="NoSpacing"/>
              <w:numPr>
                <w:ilvl w:val="1"/>
                <w:numId w:val="51"/>
              </w:numPr>
              <w:ind w:left="462" w:hanging="450"/>
              <w:jc w:val="both"/>
              <w:rPr>
                <w:rFonts w:ascii="Arial" w:hAnsi="Arial" w:cs="Arial"/>
                <w:sz w:val="20"/>
                <w:szCs w:val="20"/>
                <w:lang w:eastAsia="de-DE"/>
              </w:rPr>
            </w:pPr>
            <w:r w:rsidRPr="001911C9">
              <w:rPr>
                <w:rFonts w:ascii="Arial" w:hAnsi="Arial" w:cs="Arial"/>
                <w:sz w:val="20"/>
                <w:szCs w:val="20"/>
              </w:rPr>
              <w:t>Strengthened understanding of institutions regarding public spending on climate change related activities, regarding the extent to which this expenditure is supported by existing policy and institutional responsibilities, and how to improve climate relevant public expenditure in the future.</w:t>
            </w:r>
          </w:p>
          <w:p w14:paraId="5A58D855" w14:textId="77777777" w:rsidR="00DF69D4" w:rsidRPr="001911C9" w:rsidRDefault="00DF69D4" w:rsidP="008B28AF">
            <w:pPr>
              <w:pStyle w:val="NoSpacing"/>
              <w:jc w:val="both"/>
              <w:rPr>
                <w:rFonts w:ascii="Arial" w:hAnsi="Arial" w:cs="Arial"/>
                <w:sz w:val="20"/>
                <w:szCs w:val="20"/>
                <w:u w:val="single"/>
              </w:rPr>
            </w:pPr>
          </w:p>
          <w:p w14:paraId="1D7014A4"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Outputs</w:t>
            </w:r>
          </w:p>
          <w:p w14:paraId="6FD4904C" w14:textId="77777777" w:rsidR="00DF69D4" w:rsidRPr="00F235AF" w:rsidRDefault="00DF69D4" w:rsidP="00E9751C">
            <w:pPr>
              <w:pStyle w:val="NoSpacing"/>
              <w:numPr>
                <w:ilvl w:val="1"/>
                <w:numId w:val="52"/>
              </w:numPr>
              <w:ind w:left="462" w:hanging="450"/>
              <w:jc w:val="both"/>
              <w:rPr>
                <w:rFonts w:ascii="Arial" w:hAnsi="Arial" w:cs="Arial"/>
                <w:sz w:val="20"/>
                <w:szCs w:val="20"/>
                <w:lang w:eastAsia="de-DE"/>
              </w:rPr>
            </w:pPr>
            <w:r w:rsidRPr="001911C9">
              <w:rPr>
                <w:rFonts w:ascii="Arial" w:hAnsi="Arial" w:cs="Arial"/>
                <w:sz w:val="20"/>
                <w:szCs w:val="20"/>
              </w:rPr>
              <w:t xml:space="preserve">National and / or </w:t>
            </w:r>
            <w:proofErr w:type="spellStart"/>
            <w:r w:rsidRPr="001911C9">
              <w:rPr>
                <w:rFonts w:ascii="Arial" w:hAnsi="Arial" w:cs="Arial"/>
                <w:sz w:val="20"/>
                <w:szCs w:val="20"/>
              </w:rPr>
              <w:t>sectoral</w:t>
            </w:r>
            <w:proofErr w:type="spellEnd"/>
            <w:r w:rsidRPr="001911C9">
              <w:rPr>
                <w:rFonts w:ascii="Arial" w:hAnsi="Arial" w:cs="Arial"/>
                <w:sz w:val="20"/>
                <w:szCs w:val="20"/>
              </w:rPr>
              <w:t xml:space="preserve"> financial plans on climate change</w:t>
            </w:r>
            <w:r>
              <w:rPr>
                <w:rFonts w:ascii="Arial" w:hAnsi="Arial" w:cs="Arial"/>
                <w:sz w:val="20"/>
                <w:szCs w:val="20"/>
              </w:rPr>
              <w:t xml:space="preserve"> developed including provision of decision support tools for improving the planning of climate related interventions</w:t>
            </w:r>
          </w:p>
          <w:p w14:paraId="48B0A0B4" w14:textId="77777777" w:rsidR="00DF69D4" w:rsidRPr="00F235AF" w:rsidRDefault="00DF69D4" w:rsidP="00E9751C">
            <w:pPr>
              <w:pStyle w:val="NoSpacing"/>
              <w:numPr>
                <w:ilvl w:val="1"/>
                <w:numId w:val="52"/>
              </w:numPr>
              <w:ind w:left="462" w:hanging="450"/>
              <w:jc w:val="both"/>
              <w:rPr>
                <w:rFonts w:ascii="Arial" w:hAnsi="Arial" w:cs="Arial"/>
                <w:sz w:val="20"/>
                <w:szCs w:val="20"/>
                <w:lang w:eastAsia="de-DE"/>
              </w:rPr>
            </w:pPr>
            <w:r w:rsidRPr="001911C9">
              <w:rPr>
                <w:rFonts w:ascii="Arial" w:hAnsi="Arial" w:cs="Arial"/>
                <w:sz w:val="20"/>
                <w:szCs w:val="20"/>
              </w:rPr>
              <w:t>Draft or completed climate public expenditure and institutional review.</w:t>
            </w:r>
          </w:p>
          <w:p w14:paraId="3B120537" w14:textId="77777777" w:rsidR="00DF69D4" w:rsidRPr="001911C9" w:rsidRDefault="00DF69D4" w:rsidP="008B28AF">
            <w:pPr>
              <w:pStyle w:val="NoSpacing"/>
              <w:jc w:val="both"/>
              <w:rPr>
                <w:rFonts w:ascii="Arial" w:hAnsi="Arial" w:cs="Arial"/>
                <w:b/>
                <w:sz w:val="20"/>
                <w:szCs w:val="20"/>
              </w:rPr>
            </w:pPr>
          </w:p>
          <w:p w14:paraId="3D5ED111" w14:textId="77777777" w:rsidR="00DF69D4" w:rsidRPr="001911C9" w:rsidRDefault="00DF69D4" w:rsidP="008B28AF">
            <w:pPr>
              <w:pStyle w:val="NoSpacing"/>
              <w:jc w:val="both"/>
              <w:rPr>
                <w:rFonts w:ascii="Arial" w:hAnsi="Arial" w:cs="Arial"/>
                <w:b/>
                <w:sz w:val="20"/>
                <w:szCs w:val="20"/>
              </w:rPr>
            </w:pPr>
            <w:r w:rsidRPr="001911C9">
              <w:rPr>
                <w:rFonts w:ascii="Arial" w:hAnsi="Arial" w:cs="Arial"/>
                <w:b/>
                <w:sz w:val="20"/>
                <w:szCs w:val="20"/>
              </w:rPr>
              <w:t>Module 3: Assist countries in identifying, establishing and strengthening implementing entities (IE) and national designated authorities (NDA) in order to access climate finance.</w:t>
            </w:r>
          </w:p>
          <w:p w14:paraId="79875AF4"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Results</w:t>
            </w:r>
          </w:p>
          <w:p w14:paraId="58B9446A" w14:textId="77777777" w:rsidR="00DF69D4" w:rsidRPr="00F235AF" w:rsidRDefault="00DF69D4" w:rsidP="00E9751C">
            <w:pPr>
              <w:pStyle w:val="NoSpacing"/>
              <w:numPr>
                <w:ilvl w:val="1"/>
                <w:numId w:val="69"/>
              </w:numPr>
              <w:jc w:val="both"/>
              <w:rPr>
                <w:rFonts w:ascii="Arial" w:hAnsi="Arial" w:cs="Arial"/>
                <w:sz w:val="20"/>
                <w:szCs w:val="20"/>
                <w:lang w:eastAsia="de-DE"/>
              </w:rPr>
            </w:pPr>
            <w:r w:rsidRPr="001911C9">
              <w:rPr>
                <w:rFonts w:ascii="Arial" w:hAnsi="Arial" w:cs="Arial"/>
                <w:sz w:val="20"/>
                <w:szCs w:val="20"/>
              </w:rPr>
              <w:t>Increased knowledge in government institutions regarding requirements for direct and indirect access to funds of the GCF, access to and mobilization of climate finance more broadly (international, national, private and public)</w:t>
            </w:r>
            <w:r>
              <w:rPr>
                <w:rFonts w:ascii="Arial" w:hAnsi="Arial" w:cs="Arial"/>
                <w:sz w:val="20"/>
                <w:szCs w:val="20"/>
              </w:rPr>
              <w:t>; and identification and set up of appropriate IEs</w:t>
            </w:r>
          </w:p>
          <w:p w14:paraId="5682876C" w14:textId="77777777" w:rsidR="00DF69D4" w:rsidRPr="001911C9" w:rsidRDefault="00DF69D4" w:rsidP="00E9751C">
            <w:pPr>
              <w:pStyle w:val="NoSpacing"/>
              <w:numPr>
                <w:ilvl w:val="1"/>
                <w:numId w:val="53"/>
              </w:numPr>
              <w:ind w:left="360"/>
              <w:jc w:val="both"/>
              <w:rPr>
                <w:rFonts w:ascii="Arial" w:hAnsi="Arial" w:cs="Arial"/>
                <w:sz w:val="20"/>
                <w:szCs w:val="20"/>
              </w:rPr>
            </w:pPr>
            <w:r w:rsidRPr="00131420">
              <w:rPr>
                <w:rFonts w:ascii="Arial" w:hAnsi="Arial" w:cs="Arial"/>
                <w:sz w:val="20"/>
                <w:szCs w:val="20"/>
              </w:rPr>
              <w:t xml:space="preserve">Strengthened capacities of the IE to </w:t>
            </w:r>
            <w:r>
              <w:rPr>
                <w:rFonts w:ascii="Arial" w:hAnsi="Arial" w:cs="Arial"/>
                <w:sz w:val="20"/>
                <w:szCs w:val="20"/>
              </w:rPr>
              <w:t>access GCF funding and to mobilize climate finance more broadly</w:t>
            </w:r>
          </w:p>
          <w:p w14:paraId="6892302B" w14:textId="77777777" w:rsidR="00DF69D4" w:rsidRPr="00F235AF" w:rsidRDefault="00DF69D4" w:rsidP="00E9751C">
            <w:pPr>
              <w:pStyle w:val="NoSpacing"/>
              <w:numPr>
                <w:ilvl w:val="1"/>
                <w:numId w:val="53"/>
              </w:numPr>
              <w:ind w:left="360"/>
              <w:jc w:val="both"/>
              <w:rPr>
                <w:rFonts w:ascii="Arial" w:hAnsi="Arial" w:cs="Arial"/>
                <w:sz w:val="20"/>
                <w:szCs w:val="20"/>
                <w:lang w:eastAsia="de-DE"/>
              </w:rPr>
            </w:pPr>
            <w:r w:rsidRPr="001911C9">
              <w:rPr>
                <w:rFonts w:ascii="Arial" w:hAnsi="Arial" w:cs="Arial"/>
                <w:sz w:val="20"/>
                <w:szCs w:val="20"/>
              </w:rPr>
              <w:t>Depending on level of national climate finance readiness and needs and status of operationalization of GCF, IE accreditation or in process of accreditation with the GCF and/or similar funding mechanisms.</w:t>
            </w:r>
          </w:p>
          <w:p w14:paraId="4B4EDE14" w14:textId="77777777" w:rsidR="00DF69D4" w:rsidRPr="00F235AF" w:rsidRDefault="00DF69D4" w:rsidP="008B28AF">
            <w:pPr>
              <w:pStyle w:val="NoSpacing"/>
              <w:ind w:left="360" w:hanging="360"/>
              <w:jc w:val="both"/>
              <w:rPr>
                <w:rFonts w:ascii="Arial" w:hAnsi="Arial" w:cs="Arial"/>
                <w:sz w:val="20"/>
                <w:szCs w:val="20"/>
                <w:lang w:eastAsia="de-DE"/>
              </w:rPr>
            </w:pPr>
            <w:r>
              <w:rPr>
                <w:rFonts w:ascii="Arial" w:hAnsi="Arial" w:cs="Arial"/>
                <w:sz w:val="20"/>
                <w:szCs w:val="20"/>
              </w:rPr>
              <w:t xml:space="preserve">3.4) </w:t>
            </w:r>
            <w:r w:rsidRPr="001911C9">
              <w:rPr>
                <w:rFonts w:ascii="Arial" w:hAnsi="Arial" w:cs="Arial"/>
                <w:sz w:val="20"/>
                <w:szCs w:val="20"/>
              </w:rPr>
              <w:t xml:space="preserve">Where relevant, strengthened skills of the NDA regarding the assessment of and consultation on the consistency of funding proposals with national climate </w:t>
            </w:r>
            <w:r w:rsidRPr="001911C9">
              <w:rPr>
                <w:rFonts w:ascii="Arial" w:hAnsi="Arial" w:cs="Arial"/>
                <w:sz w:val="20"/>
                <w:szCs w:val="20"/>
              </w:rPr>
              <w:lastRenderedPageBreak/>
              <w:t>strategies and plans.</w:t>
            </w:r>
          </w:p>
          <w:p w14:paraId="2BAA73CB" w14:textId="77777777" w:rsidR="00DF69D4" w:rsidRPr="001911C9" w:rsidRDefault="00DF69D4" w:rsidP="008B28AF">
            <w:pPr>
              <w:pStyle w:val="NoSpacing"/>
              <w:jc w:val="both"/>
              <w:rPr>
                <w:rFonts w:ascii="Arial" w:hAnsi="Arial" w:cs="Arial"/>
                <w:sz w:val="20"/>
                <w:szCs w:val="20"/>
                <w:u w:val="single"/>
              </w:rPr>
            </w:pPr>
          </w:p>
          <w:p w14:paraId="4528F402"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Outputs</w:t>
            </w:r>
          </w:p>
          <w:p w14:paraId="4F25D295" w14:textId="77777777" w:rsidR="00DF69D4" w:rsidRPr="00F235AF" w:rsidRDefault="00DF69D4" w:rsidP="00E9751C">
            <w:pPr>
              <w:pStyle w:val="NoSpacing"/>
              <w:numPr>
                <w:ilvl w:val="1"/>
                <w:numId w:val="54"/>
              </w:numPr>
              <w:ind w:left="462" w:hanging="450"/>
              <w:jc w:val="both"/>
              <w:rPr>
                <w:rFonts w:ascii="Arial" w:hAnsi="Arial" w:cs="Arial"/>
                <w:sz w:val="20"/>
                <w:szCs w:val="20"/>
                <w:lang w:eastAsia="de-DE"/>
              </w:rPr>
            </w:pPr>
            <w:r w:rsidRPr="001911C9">
              <w:rPr>
                <w:rFonts w:ascii="Arial" w:hAnsi="Arial" w:cs="Arial"/>
                <w:sz w:val="20"/>
                <w:szCs w:val="20"/>
              </w:rPr>
              <w:t>Training workshops</w:t>
            </w:r>
            <w:r>
              <w:rPr>
                <w:rFonts w:ascii="Arial" w:hAnsi="Arial" w:cs="Arial"/>
                <w:sz w:val="20"/>
                <w:szCs w:val="20"/>
              </w:rPr>
              <w:t xml:space="preserve">, </w:t>
            </w:r>
            <w:r w:rsidRPr="001911C9">
              <w:rPr>
                <w:rFonts w:ascii="Arial" w:hAnsi="Arial" w:cs="Arial"/>
                <w:sz w:val="20"/>
                <w:szCs w:val="20"/>
              </w:rPr>
              <w:t>training material</w:t>
            </w:r>
            <w:r>
              <w:rPr>
                <w:rFonts w:ascii="Arial" w:hAnsi="Arial" w:cs="Arial"/>
                <w:sz w:val="20"/>
                <w:szCs w:val="20"/>
              </w:rPr>
              <w:t xml:space="preserve">, and advisory services for government institutions </w:t>
            </w:r>
            <w:r w:rsidRPr="001911C9">
              <w:rPr>
                <w:rFonts w:ascii="Arial" w:hAnsi="Arial" w:cs="Arial"/>
                <w:sz w:val="20"/>
                <w:szCs w:val="20"/>
              </w:rPr>
              <w:t>on direct (including enhanced direct) and indirect access requirements for the GCF and on the access to and mobilization of climate finance more broadly (international, national, private and public)</w:t>
            </w:r>
          </w:p>
          <w:p w14:paraId="790C8082" w14:textId="77777777" w:rsidR="00DF69D4" w:rsidRPr="00F235AF" w:rsidRDefault="00DF69D4" w:rsidP="00E9751C">
            <w:pPr>
              <w:pStyle w:val="NoSpacing"/>
              <w:numPr>
                <w:ilvl w:val="1"/>
                <w:numId w:val="54"/>
              </w:numPr>
              <w:ind w:left="462" w:hanging="450"/>
              <w:jc w:val="both"/>
              <w:rPr>
                <w:rFonts w:ascii="Arial" w:hAnsi="Arial" w:cs="Arial"/>
                <w:sz w:val="20"/>
                <w:szCs w:val="20"/>
                <w:lang w:eastAsia="de-DE"/>
              </w:rPr>
            </w:pPr>
            <w:r>
              <w:rPr>
                <w:rFonts w:ascii="Arial" w:hAnsi="Arial" w:cs="Arial"/>
                <w:sz w:val="20"/>
                <w:szCs w:val="20"/>
              </w:rPr>
              <w:t>Mapping report and r</w:t>
            </w:r>
            <w:r w:rsidRPr="001911C9">
              <w:rPr>
                <w:rFonts w:ascii="Arial" w:hAnsi="Arial" w:cs="Arial"/>
                <w:sz w:val="20"/>
                <w:szCs w:val="20"/>
              </w:rPr>
              <w:t>oadmap for establishing and endorsing a</w:t>
            </w:r>
            <w:r>
              <w:rPr>
                <w:rFonts w:ascii="Arial" w:hAnsi="Arial" w:cs="Arial"/>
                <w:sz w:val="20"/>
                <w:szCs w:val="20"/>
              </w:rPr>
              <w:t xml:space="preserve">n appropriate </w:t>
            </w:r>
            <w:r w:rsidRPr="001911C9">
              <w:rPr>
                <w:rFonts w:ascii="Arial" w:hAnsi="Arial" w:cs="Arial"/>
                <w:sz w:val="20"/>
                <w:szCs w:val="20"/>
              </w:rPr>
              <w:t xml:space="preserve">NIE, subnational and/or regional entity.  </w:t>
            </w:r>
          </w:p>
          <w:p w14:paraId="6FAAE805" w14:textId="77777777" w:rsidR="00DF69D4" w:rsidRPr="00F235AF" w:rsidRDefault="00DF69D4" w:rsidP="00E9751C">
            <w:pPr>
              <w:pStyle w:val="NoSpacing"/>
              <w:numPr>
                <w:ilvl w:val="1"/>
                <w:numId w:val="54"/>
              </w:numPr>
              <w:ind w:left="462" w:hanging="450"/>
              <w:jc w:val="both"/>
              <w:rPr>
                <w:rFonts w:ascii="Arial" w:hAnsi="Arial" w:cs="Arial"/>
                <w:sz w:val="20"/>
                <w:szCs w:val="20"/>
                <w:lang w:eastAsia="de-DE"/>
              </w:rPr>
            </w:pPr>
            <w:r w:rsidRPr="001911C9">
              <w:rPr>
                <w:rFonts w:ascii="Arial" w:hAnsi="Arial" w:cs="Arial"/>
                <w:sz w:val="20"/>
                <w:szCs w:val="20"/>
              </w:rPr>
              <w:t xml:space="preserve">Assessment report on institutional options </w:t>
            </w:r>
            <w:r>
              <w:rPr>
                <w:rFonts w:ascii="Arial" w:hAnsi="Arial" w:cs="Arial"/>
                <w:sz w:val="20"/>
                <w:szCs w:val="20"/>
              </w:rPr>
              <w:t xml:space="preserve">and capacity requirements </w:t>
            </w:r>
            <w:r w:rsidRPr="001911C9">
              <w:rPr>
                <w:rFonts w:ascii="Arial" w:hAnsi="Arial" w:cs="Arial"/>
                <w:sz w:val="20"/>
                <w:szCs w:val="20"/>
              </w:rPr>
              <w:t>for the operationalization of a NDA</w:t>
            </w:r>
            <w:r>
              <w:rPr>
                <w:rFonts w:ascii="Arial" w:hAnsi="Arial" w:cs="Arial"/>
                <w:sz w:val="20"/>
                <w:szCs w:val="20"/>
              </w:rPr>
              <w:t xml:space="preserve"> to assess and consult on funding proposals</w:t>
            </w:r>
          </w:p>
          <w:p w14:paraId="0A93FE22" w14:textId="77777777" w:rsidR="00DF69D4" w:rsidRPr="001911C9" w:rsidRDefault="00DF69D4" w:rsidP="008B28AF">
            <w:pPr>
              <w:pStyle w:val="NoSpacing"/>
              <w:jc w:val="both"/>
              <w:rPr>
                <w:rFonts w:ascii="Arial" w:hAnsi="Arial" w:cs="Arial"/>
                <w:sz w:val="20"/>
                <w:szCs w:val="20"/>
              </w:rPr>
            </w:pPr>
          </w:p>
          <w:p w14:paraId="6A890AA2" w14:textId="77777777" w:rsidR="00DF69D4" w:rsidRPr="001911C9" w:rsidRDefault="00DF69D4" w:rsidP="008B28AF">
            <w:pPr>
              <w:pStyle w:val="NoSpacing"/>
              <w:jc w:val="both"/>
              <w:rPr>
                <w:rFonts w:ascii="Arial" w:hAnsi="Arial" w:cs="Arial"/>
                <w:b/>
                <w:sz w:val="20"/>
                <w:szCs w:val="20"/>
              </w:rPr>
            </w:pPr>
            <w:r w:rsidRPr="001911C9">
              <w:rPr>
                <w:rFonts w:ascii="Arial" w:hAnsi="Arial" w:cs="Arial"/>
                <w:b/>
                <w:sz w:val="20"/>
                <w:szCs w:val="20"/>
              </w:rPr>
              <w:t>Module 4: Develop systems including tools and methods for national and sub-national monitoring and reporting on climate finance including its results</w:t>
            </w:r>
          </w:p>
          <w:p w14:paraId="2669D01B" w14:textId="77777777" w:rsidR="00DF69D4" w:rsidRDefault="00DF69D4" w:rsidP="008B28AF">
            <w:pPr>
              <w:pStyle w:val="NoSpacing"/>
              <w:jc w:val="both"/>
              <w:rPr>
                <w:rFonts w:ascii="Arial" w:hAnsi="Arial" w:cs="Arial"/>
                <w:sz w:val="20"/>
                <w:szCs w:val="20"/>
                <w:u w:val="single"/>
              </w:rPr>
            </w:pPr>
          </w:p>
          <w:p w14:paraId="44615AD3"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Results</w:t>
            </w:r>
          </w:p>
          <w:p w14:paraId="65E62146" w14:textId="77777777" w:rsidR="00DF69D4" w:rsidRPr="001911C9" w:rsidRDefault="00DF69D4" w:rsidP="008B28AF">
            <w:pPr>
              <w:pStyle w:val="NoSpacing"/>
              <w:ind w:left="462" w:hanging="450"/>
              <w:jc w:val="both"/>
              <w:rPr>
                <w:rFonts w:ascii="Arial" w:hAnsi="Arial" w:cs="Arial"/>
                <w:sz w:val="20"/>
                <w:szCs w:val="20"/>
              </w:rPr>
            </w:pPr>
            <w:r>
              <w:rPr>
                <w:rFonts w:ascii="Arial" w:hAnsi="Arial" w:cs="Arial"/>
                <w:sz w:val="20"/>
                <w:szCs w:val="20"/>
              </w:rPr>
              <w:t xml:space="preserve">4.1) </w:t>
            </w:r>
            <w:r w:rsidRPr="001911C9">
              <w:rPr>
                <w:rFonts w:ascii="Arial" w:hAnsi="Arial" w:cs="Arial"/>
                <w:sz w:val="20"/>
                <w:szCs w:val="20"/>
              </w:rPr>
              <w:t>Strengthened capacity of institutions and civil society to undertake monitoring, evaluation, reporting and verification of climate finance.</w:t>
            </w:r>
          </w:p>
          <w:p w14:paraId="4897655A" w14:textId="77777777" w:rsidR="00DF69D4" w:rsidRPr="001911C9" w:rsidRDefault="00DF69D4" w:rsidP="008B28AF">
            <w:pPr>
              <w:pStyle w:val="NoSpacing"/>
              <w:ind w:left="462" w:hanging="450"/>
              <w:jc w:val="both"/>
              <w:rPr>
                <w:rFonts w:ascii="Arial" w:hAnsi="Arial" w:cs="Arial"/>
                <w:sz w:val="20"/>
                <w:szCs w:val="20"/>
                <w:u w:val="single"/>
              </w:rPr>
            </w:pPr>
          </w:p>
          <w:p w14:paraId="73180F40" w14:textId="77777777" w:rsidR="00DF69D4" w:rsidRPr="001911C9" w:rsidRDefault="00DF69D4" w:rsidP="008B28AF">
            <w:pPr>
              <w:pStyle w:val="NoSpacing"/>
              <w:ind w:left="462" w:hanging="450"/>
              <w:jc w:val="both"/>
              <w:rPr>
                <w:rFonts w:ascii="Arial" w:hAnsi="Arial" w:cs="Arial"/>
                <w:sz w:val="20"/>
                <w:szCs w:val="20"/>
                <w:u w:val="single"/>
              </w:rPr>
            </w:pPr>
            <w:r w:rsidRPr="001911C9">
              <w:rPr>
                <w:rFonts w:ascii="Arial" w:hAnsi="Arial" w:cs="Arial"/>
                <w:sz w:val="20"/>
                <w:szCs w:val="20"/>
                <w:u w:val="single"/>
              </w:rPr>
              <w:t>Outputs</w:t>
            </w:r>
          </w:p>
          <w:p w14:paraId="7D0DF71E" w14:textId="77777777" w:rsidR="00DF69D4" w:rsidRDefault="00DF69D4" w:rsidP="008B28AF">
            <w:pPr>
              <w:pStyle w:val="NoSpacing"/>
              <w:ind w:left="462" w:hanging="450"/>
              <w:jc w:val="both"/>
              <w:rPr>
                <w:rFonts w:ascii="Arial" w:hAnsi="Arial" w:cs="Arial"/>
                <w:sz w:val="20"/>
                <w:szCs w:val="20"/>
              </w:rPr>
            </w:pPr>
            <w:r>
              <w:rPr>
                <w:rFonts w:ascii="Arial" w:hAnsi="Arial" w:cs="Arial"/>
                <w:sz w:val="20"/>
                <w:szCs w:val="20"/>
              </w:rPr>
              <w:t xml:space="preserve">4.1) </w:t>
            </w:r>
            <w:r w:rsidRPr="001911C9">
              <w:rPr>
                <w:rFonts w:ascii="Arial" w:hAnsi="Arial" w:cs="Arial"/>
                <w:sz w:val="20"/>
                <w:szCs w:val="20"/>
              </w:rPr>
              <w:t xml:space="preserve">Systems </w:t>
            </w:r>
            <w:r>
              <w:rPr>
                <w:rFonts w:ascii="Arial" w:hAnsi="Arial" w:cs="Arial"/>
                <w:sz w:val="20"/>
                <w:szCs w:val="20"/>
              </w:rPr>
              <w:t xml:space="preserve">developed and relevant staff trained </w:t>
            </w:r>
            <w:r w:rsidRPr="001911C9">
              <w:rPr>
                <w:rFonts w:ascii="Arial" w:hAnsi="Arial" w:cs="Arial"/>
                <w:sz w:val="20"/>
                <w:szCs w:val="20"/>
              </w:rPr>
              <w:t>for national and sub-national monitoring, evaluating, reporting and verifying climate finance.</w:t>
            </w:r>
          </w:p>
          <w:p w14:paraId="1BCE3742" w14:textId="77777777" w:rsidR="00DF69D4" w:rsidRDefault="00DF69D4" w:rsidP="008B28AF">
            <w:pPr>
              <w:pStyle w:val="NoSpacing"/>
              <w:ind w:left="462" w:hanging="450"/>
              <w:jc w:val="both"/>
              <w:rPr>
                <w:rFonts w:ascii="Arial" w:hAnsi="Arial" w:cs="Arial"/>
                <w:sz w:val="20"/>
                <w:szCs w:val="20"/>
              </w:rPr>
            </w:pPr>
          </w:p>
          <w:p w14:paraId="512A8E1B" w14:textId="6E800D10" w:rsidR="00DF69D4" w:rsidRPr="001911C9" w:rsidRDefault="00DF69D4" w:rsidP="008B28AF">
            <w:pPr>
              <w:pStyle w:val="NoSpacing"/>
              <w:ind w:left="462" w:hanging="450"/>
              <w:jc w:val="both"/>
              <w:rPr>
                <w:rFonts w:ascii="Arial" w:hAnsi="Arial" w:cs="Arial"/>
                <w:sz w:val="20"/>
                <w:szCs w:val="20"/>
              </w:rPr>
            </w:pPr>
            <w:r>
              <w:rPr>
                <w:rFonts w:ascii="Arial" w:hAnsi="Arial" w:cs="Arial"/>
                <w:sz w:val="20"/>
                <w:szCs w:val="20"/>
              </w:rPr>
              <w:t>4.2) T</w:t>
            </w:r>
            <w:r w:rsidRPr="00A41E55">
              <w:rPr>
                <w:rFonts w:ascii="Arial" w:hAnsi="Arial" w:cs="Arial"/>
                <w:sz w:val="20"/>
                <w:szCs w:val="20"/>
              </w:rPr>
              <w:t xml:space="preserve">raining activities on how to develop, apply and maintain such a system, thus strengthening capacity beyond the </w:t>
            </w:r>
            <w:proofErr w:type="spellStart"/>
            <w:r w:rsidRPr="00A41E55">
              <w:rPr>
                <w:rFonts w:ascii="Arial" w:hAnsi="Arial" w:cs="Arial"/>
                <w:sz w:val="20"/>
                <w:szCs w:val="20"/>
              </w:rPr>
              <w:t>programme</w:t>
            </w:r>
            <w:proofErr w:type="spellEnd"/>
            <w:r w:rsidRPr="00A41E55">
              <w:rPr>
                <w:rFonts w:ascii="Arial" w:hAnsi="Arial" w:cs="Arial"/>
                <w:sz w:val="20"/>
                <w:szCs w:val="20"/>
              </w:rPr>
              <w:t xml:space="preserve"> implementation period</w:t>
            </w:r>
          </w:p>
          <w:p w14:paraId="689A8550" w14:textId="77777777" w:rsidR="00DF69D4" w:rsidRPr="001911C9" w:rsidRDefault="00DF69D4" w:rsidP="008B28AF">
            <w:pPr>
              <w:pStyle w:val="NoSpacing"/>
              <w:ind w:left="462" w:hanging="450"/>
              <w:jc w:val="both"/>
              <w:rPr>
                <w:rFonts w:ascii="Arial" w:hAnsi="Arial" w:cs="Arial"/>
                <w:sz w:val="20"/>
                <w:szCs w:val="20"/>
              </w:rPr>
            </w:pPr>
          </w:p>
          <w:p w14:paraId="0AF9304C" w14:textId="77777777" w:rsidR="00DF69D4" w:rsidRPr="001911C9" w:rsidRDefault="00DF69D4" w:rsidP="008B28AF">
            <w:pPr>
              <w:pStyle w:val="NoSpacing"/>
              <w:ind w:left="462" w:hanging="450"/>
              <w:jc w:val="both"/>
              <w:rPr>
                <w:rFonts w:ascii="Arial" w:hAnsi="Arial" w:cs="Arial"/>
                <w:b/>
                <w:sz w:val="20"/>
                <w:szCs w:val="20"/>
              </w:rPr>
            </w:pPr>
            <w:r w:rsidRPr="001911C9">
              <w:rPr>
                <w:rFonts w:ascii="Arial" w:hAnsi="Arial" w:cs="Arial"/>
                <w:b/>
                <w:sz w:val="20"/>
                <w:szCs w:val="20"/>
              </w:rPr>
              <w:t>Module 5: Establish communication linkages between national and regional readiness activities and ongoing global processes</w:t>
            </w:r>
          </w:p>
          <w:p w14:paraId="14BE8C1C" w14:textId="77777777" w:rsidR="00DF69D4" w:rsidRDefault="00DF69D4" w:rsidP="008B28AF">
            <w:pPr>
              <w:pStyle w:val="NoSpacing"/>
              <w:jc w:val="both"/>
              <w:rPr>
                <w:rFonts w:ascii="Arial" w:hAnsi="Arial" w:cs="Arial"/>
                <w:sz w:val="20"/>
                <w:szCs w:val="20"/>
                <w:u w:val="single"/>
              </w:rPr>
            </w:pPr>
          </w:p>
          <w:p w14:paraId="6D11BFFF"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Results</w:t>
            </w:r>
          </w:p>
          <w:p w14:paraId="5CFF91D2" w14:textId="77777777" w:rsidR="00DF69D4" w:rsidRPr="00F235AF" w:rsidRDefault="00DF69D4" w:rsidP="00E9751C">
            <w:pPr>
              <w:pStyle w:val="NoSpacing"/>
              <w:numPr>
                <w:ilvl w:val="1"/>
                <w:numId w:val="55"/>
              </w:numPr>
              <w:ind w:left="462" w:hanging="450"/>
              <w:jc w:val="both"/>
              <w:rPr>
                <w:rFonts w:ascii="Arial" w:hAnsi="Arial" w:cs="Arial"/>
                <w:sz w:val="20"/>
                <w:szCs w:val="20"/>
                <w:u w:val="single"/>
                <w:lang w:eastAsia="de-DE"/>
              </w:rPr>
            </w:pPr>
            <w:r>
              <w:rPr>
                <w:rFonts w:ascii="Arial" w:hAnsi="Arial" w:cs="Arial"/>
                <w:sz w:val="20"/>
                <w:szCs w:val="20"/>
              </w:rPr>
              <w:t xml:space="preserve">Strengthened knowledge in countries of the opportunities and barriers with regards to accessing and managing funding from the GCF and other sources, including the private sector as well as about measures to overcome these barriers </w:t>
            </w:r>
          </w:p>
          <w:p w14:paraId="538A0C9D" w14:textId="77777777" w:rsidR="00DF69D4" w:rsidRPr="00F235AF" w:rsidRDefault="00DF69D4" w:rsidP="00E9751C">
            <w:pPr>
              <w:pStyle w:val="NoSpacing"/>
              <w:numPr>
                <w:ilvl w:val="1"/>
                <w:numId w:val="55"/>
              </w:numPr>
              <w:ind w:left="462" w:hanging="450"/>
              <w:jc w:val="both"/>
              <w:rPr>
                <w:rFonts w:ascii="Arial" w:hAnsi="Arial" w:cs="Arial"/>
                <w:sz w:val="20"/>
                <w:szCs w:val="20"/>
                <w:lang w:eastAsia="de-DE"/>
              </w:rPr>
            </w:pPr>
            <w:r w:rsidRPr="001911C9">
              <w:rPr>
                <w:rFonts w:ascii="Arial" w:hAnsi="Arial" w:cs="Arial"/>
                <w:sz w:val="20"/>
                <w:szCs w:val="20"/>
              </w:rPr>
              <w:t>Improved understanding by the GCF and other stakeholders regarding how to design GCF processes and requirements that take into account developing countries' needs and capacity.</w:t>
            </w:r>
          </w:p>
          <w:p w14:paraId="7212CF61" w14:textId="77777777" w:rsidR="00DF69D4" w:rsidRPr="00F235AF" w:rsidRDefault="00DF69D4" w:rsidP="00E9751C">
            <w:pPr>
              <w:pStyle w:val="NoSpacing"/>
              <w:numPr>
                <w:ilvl w:val="1"/>
                <w:numId w:val="55"/>
              </w:numPr>
              <w:ind w:left="462" w:hanging="450"/>
              <w:jc w:val="both"/>
              <w:rPr>
                <w:rFonts w:ascii="Arial" w:hAnsi="Arial" w:cs="Arial"/>
                <w:sz w:val="20"/>
                <w:szCs w:val="20"/>
                <w:lang w:eastAsia="de-DE"/>
              </w:rPr>
            </w:pPr>
            <w:r w:rsidRPr="001911C9">
              <w:rPr>
                <w:rFonts w:ascii="Arial" w:hAnsi="Arial" w:cs="Arial"/>
                <w:sz w:val="20"/>
                <w:szCs w:val="20"/>
              </w:rPr>
              <w:t>Improved access to information on sources of climate funding and on experience in engaging with these sources via the Climate Finance Options Platform.</w:t>
            </w:r>
          </w:p>
          <w:p w14:paraId="56AAAF1A" w14:textId="77777777" w:rsidR="00DF69D4" w:rsidRPr="001911C9" w:rsidRDefault="00DF69D4" w:rsidP="008B28AF">
            <w:pPr>
              <w:pStyle w:val="NoSpacing"/>
              <w:jc w:val="both"/>
              <w:rPr>
                <w:rFonts w:ascii="Arial" w:hAnsi="Arial" w:cs="Arial"/>
                <w:sz w:val="20"/>
                <w:szCs w:val="20"/>
                <w:u w:val="single"/>
              </w:rPr>
            </w:pPr>
          </w:p>
          <w:p w14:paraId="6D0C63D1"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Outputs</w:t>
            </w:r>
          </w:p>
          <w:p w14:paraId="0F5E2DEF" w14:textId="77777777" w:rsidR="00DF69D4" w:rsidRPr="00F235AF" w:rsidRDefault="00DF69D4" w:rsidP="00E9751C">
            <w:pPr>
              <w:pStyle w:val="NoSpacing"/>
              <w:numPr>
                <w:ilvl w:val="1"/>
                <w:numId w:val="56"/>
              </w:numPr>
              <w:tabs>
                <w:tab w:val="left" w:pos="822"/>
              </w:tabs>
              <w:ind w:left="462" w:hanging="450"/>
              <w:jc w:val="both"/>
              <w:rPr>
                <w:rFonts w:ascii="Arial" w:hAnsi="Arial" w:cs="Arial"/>
                <w:sz w:val="20"/>
                <w:szCs w:val="20"/>
                <w:lang w:eastAsia="de-DE"/>
              </w:rPr>
            </w:pPr>
            <w:r w:rsidRPr="001911C9">
              <w:rPr>
                <w:rFonts w:ascii="Arial" w:hAnsi="Arial" w:cs="Arial"/>
                <w:sz w:val="20"/>
                <w:szCs w:val="20"/>
              </w:rPr>
              <w:t>Knowledge products to capture lessons learned</w:t>
            </w:r>
            <w:r>
              <w:rPr>
                <w:rFonts w:ascii="Arial" w:hAnsi="Arial" w:cs="Arial"/>
                <w:sz w:val="20"/>
                <w:szCs w:val="20"/>
              </w:rPr>
              <w:t xml:space="preserve"> developed and disseminated through workshops and outreach events and providing inputs for recommendations to the GCF board to align requirements with country needs.</w:t>
            </w:r>
          </w:p>
          <w:p w14:paraId="2B14D79B" w14:textId="77777777" w:rsidR="00DF69D4" w:rsidRPr="00F235AF" w:rsidRDefault="00DF69D4" w:rsidP="00E9751C">
            <w:pPr>
              <w:pStyle w:val="NoSpacing"/>
              <w:numPr>
                <w:ilvl w:val="1"/>
                <w:numId w:val="56"/>
              </w:numPr>
              <w:tabs>
                <w:tab w:val="left" w:pos="822"/>
              </w:tabs>
              <w:ind w:left="462" w:hanging="450"/>
              <w:jc w:val="both"/>
              <w:rPr>
                <w:rFonts w:ascii="Arial" w:hAnsi="Arial" w:cs="Arial"/>
                <w:sz w:val="20"/>
                <w:szCs w:val="20"/>
                <w:lang w:eastAsia="de-DE"/>
              </w:rPr>
            </w:pPr>
            <w:r w:rsidRPr="001911C9">
              <w:rPr>
                <w:rFonts w:ascii="Arial" w:hAnsi="Arial" w:cs="Arial"/>
                <w:sz w:val="20"/>
                <w:szCs w:val="20"/>
              </w:rPr>
              <w:t xml:space="preserve">National and/or regional online Climate Finance Options Platform </w:t>
            </w:r>
            <w:r>
              <w:rPr>
                <w:rFonts w:ascii="Arial" w:hAnsi="Arial" w:cs="Arial"/>
                <w:sz w:val="20"/>
                <w:szCs w:val="20"/>
              </w:rPr>
              <w:t xml:space="preserve">operational </w:t>
            </w:r>
            <w:r w:rsidRPr="001911C9">
              <w:rPr>
                <w:rFonts w:ascii="Arial" w:hAnsi="Arial" w:cs="Arial"/>
                <w:sz w:val="20"/>
                <w:szCs w:val="20"/>
              </w:rPr>
              <w:t>that identifies sources of climate funding and facilitates the sharing of information and experience in engaging with these sources, including examples of successful cases of blending different types of funds to leverage private sector financing. The platform also includes tools, publications and a user community collaborative space to connect and exchange.</w:t>
            </w:r>
          </w:p>
          <w:p w14:paraId="59A02E79" w14:textId="77777777" w:rsidR="00DF69D4" w:rsidRPr="001911C9" w:rsidRDefault="00DF69D4" w:rsidP="008B28AF">
            <w:pPr>
              <w:pStyle w:val="NoSpacing"/>
              <w:jc w:val="both"/>
              <w:rPr>
                <w:rFonts w:ascii="Arial" w:hAnsi="Arial" w:cs="Arial"/>
                <w:sz w:val="20"/>
                <w:szCs w:val="20"/>
              </w:rPr>
            </w:pPr>
          </w:p>
          <w:p w14:paraId="7123B7A3" w14:textId="418203F7" w:rsidR="00DF69D4" w:rsidRPr="0060359F" w:rsidRDefault="00DF69D4" w:rsidP="008B28AF">
            <w:pPr>
              <w:jc w:val="both"/>
              <w:rPr>
                <w:rFonts w:cs="Arial"/>
                <w:b/>
                <w:color w:val="000000"/>
                <w:sz w:val="20"/>
                <w:szCs w:val="20"/>
              </w:rPr>
            </w:pPr>
            <w:proofErr w:type="spellStart"/>
            <w:r w:rsidRPr="0060359F">
              <w:rPr>
                <w:rFonts w:cs="Arial"/>
                <w:b/>
                <w:color w:val="000000"/>
                <w:sz w:val="20"/>
                <w:szCs w:val="20"/>
              </w:rPr>
              <w:t>Workpackage</w:t>
            </w:r>
            <w:proofErr w:type="spellEnd"/>
            <w:r w:rsidRPr="0060359F">
              <w:rPr>
                <w:rFonts w:cs="Arial"/>
                <w:b/>
                <w:color w:val="000000"/>
                <w:sz w:val="20"/>
                <w:szCs w:val="20"/>
              </w:rPr>
              <w:t xml:space="preserve"> B: Preparation of country </w:t>
            </w:r>
            <w:proofErr w:type="spellStart"/>
            <w:r w:rsidRPr="0060359F">
              <w:rPr>
                <w:rFonts w:cs="Arial"/>
                <w:b/>
                <w:color w:val="000000"/>
                <w:sz w:val="20"/>
                <w:szCs w:val="20"/>
              </w:rPr>
              <w:t>programmes</w:t>
            </w:r>
            <w:proofErr w:type="spellEnd"/>
            <w:r w:rsidRPr="0060359F">
              <w:rPr>
                <w:rFonts w:cs="Arial"/>
                <w:b/>
                <w:color w:val="000000"/>
                <w:sz w:val="20"/>
                <w:szCs w:val="20"/>
              </w:rPr>
              <w:t xml:space="preserve"> and project pipelines for GCF support</w:t>
            </w:r>
            <w:r>
              <w:rPr>
                <w:rFonts w:cs="Arial"/>
                <w:b/>
                <w:color w:val="000000"/>
                <w:sz w:val="20"/>
                <w:szCs w:val="20"/>
              </w:rPr>
              <w:t>. Work package B consists of 5 country support modules</w:t>
            </w:r>
          </w:p>
          <w:p w14:paraId="0248E6B3" w14:textId="77777777" w:rsidR="00DF69D4" w:rsidRPr="001911C9" w:rsidRDefault="00DF69D4" w:rsidP="008B28AF">
            <w:pPr>
              <w:pStyle w:val="NoSpacing"/>
              <w:jc w:val="both"/>
              <w:rPr>
                <w:rFonts w:ascii="Arial" w:hAnsi="Arial" w:cs="Arial"/>
                <w:b/>
                <w:sz w:val="20"/>
                <w:szCs w:val="20"/>
              </w:rPr>
            </w:pPr>
          </w:p>
          <w:p w14:paraId="41C70585" w14:textId="77777777" w:rsidR="00DF69D4" w:rsidRPr="001911C9" w:rsidRDefault="00DF69D4" w:rsidP="008B28AF">
            <w:pPr>
              <w:pStyle w:val="NoSpacing"/>
              <w:jc w:val="both"/>
              <w:rPr>
                <w:rFonts w:ascii="Arial" w:hAnsi="Arial" w:cs="Arial"/>
                <w:b/>
                <w:sz w:val="20"/>
                <w:szCs w:val="20"/>
              </w:rPr>
            </w:pPr>
            <w:r w:rsidRPr="001911C9">
              <w:rPr>
                <w:rFonts w:ascii="Arial" w:hAnsi="Arial" w:cs="Arial"/>
                <w:b/>
                <w:sz w:val="20"/>
                <w:szCs w:val="20"/>
              </w:rPr>
              <w:t xml:space="preserve">Module </w:t>
            </w:r>
            <w:r>
              <w:rPr>
                <w:rFonts w:ascii="Arial" w:hAnsi="Arial" w:cs="Arial"/>
                <w:b/>
                <w:sz w:val="20"/>
                <w:szCs w:val="20"/>
              </w:rPr>
              <w:t>6</w:t>
            </w:r>
            <w:r w:rsidRPr="001911C9">
              <w:rPr>
                <w:rFonts w:ascii="Arial" w:hAnsi="Arial" w:cs="Arial"/>
                <w:b/>
                <w:sz w:val="20"/>
                <w:szCs w:val="20"/>
              </w:rPr>
              <w:t>: Facilitate national level climate investment consultations</w:t>
            </w:r>
          </w:p>
          <w:p w14:paraId="0B2B8468" w14:textId="77777777" w:rsidR="00DF69D4" w:rsidRDefault="00DF69D4" w:rsidP="008B28AF">
            <w:pPr>
              <w:pStyle w:val="NoSpacing"/>
              <w:jc w:val="both"/>
              <w:rPr>
                <w:rFonts w:ascii="Arial" w:hAnsi="Arial" w:cs="Arial"/>
                <w:sz w:val="20"/>
                <w:szCs w:val="20"/>
                <w:u w:val="single"/>
              </w:rPr>
            </w:pPr>
          </w:p>
          <w:p w14:paraId="1F834008" w14:textId="77777777" w:rsidR="00DF69D4" w:rsidRPr="001911C9" w:rsidRDefault="00DF69D4" w:rsidP="008B28AF">
            <w:pPr>
              <w:pStyle w:val="NoSpacing"/>
              <w:ind w:left="462" w:hanging="450"/>
              <w:jc w:val="both"/>
              <w:rPr>
                <w:rFonts w:ascii="Arial" w:hAnsi="Arial" w:cs="Arial"/>
                <w:sz w:val="20"/>
                <w:szCs w:val="20"/>
                <w:u w:val="single"/>
              </w:rPr>
            </w:pPr>
            <w:r w:rsidRPr="001911C9">
              <w:rPr>
                <w:rFonts w:ascii="Arial" w:hAnsi="Arial" w:cs="Arial"/>
                <w:sz w:val="20"/>
                <w:szCs w:val="20"/>
                <w:u w:val="single"/>
              </w:rPr>
              <w:lastRenderedPageBreak/>
              <w:t>Results</w:t>
            </w:r>
          </w:p>
          <w:p w14:paraId="093C39DE" w14:textId="77777777" w:rsidR="00DF69D4" w:rsidRPr="001911C9" w:rsidRDefault="00DF69D4" w:rsidP="008B28AF">
            <w:pPr>
              <w:pStyle w:val="NoSpacing"/>
              <w:ind w:left="462" w:hanging="450"/>
              <w:jc w:val="both"/>
              <w:rPr>
                <w:rFonts w:ascii="Arial" w:hAnsi="Arial" w:cs="Arial"/>
                <w:sz w:val="20"/>
                <w:szCs w:val="20"/>
              </w:rPr>
            </w:pPr>
            <w:r>
              <w:rPr>
                <w:rFonts w:ascii="Arial" w:hAnsi="Arial" w:cs="Arial"/>
                <w:sz w:val="20"/>
                <w:szCs w:val="20"/>
              </w:rPr>
              <w:t xml:space="preserve">6.1) </w:t>
            </w:r>
            <w:r w:rsidRPr="001911C9">
              <w:rPr>
                <w:rFonts w:ascii="Arial" w:hAnsi="Arial" w:cs="Arial"/>
                <w:sz w:val="20"/>
                <w:szCs w:val="20"/>
              </w:rPr>
              <w:t xml:space="preserve">Improved understanding of stakeholders regarding the status of national policy, finance and project development priorities and </w:t>
            </w:r>
            <w:r>
              <w:rPr>
                <w:rFonts w:ascii="Arial" w:hAnsi="Arial" w:cs="Arial"/>
                <w:sz w:val="20"/>
                <w:szCs w:val="20"/>
              </w:rPr>
              <w:t xml:space="preserve">of </w:t>
            </w:r>
            <w:r w:rsidRPr="001911C9">
              <w:rPr>
                <w:rFonts w:ascii="Arial" w:hAnsi="Arial" w:cs="Arial"/>
                <w:sz w:val="20"/>
                <w:szCs w:val="20"/>
              </w:rPr>
              <w:t>current and required capacities of stakeholder for climate investments.</w:t>
            </w:r>
          </w:p>
          <w:p w14:paraId="6684ADA6" w14:textId="77777777" w:rsidR="00DF69D4" w:rsidRPr="001911C9" w:rsidRDefault="00DF69D4" w:rsidP="008B28AF">
            <w:pPr>
              <w:pStyle w:val="NoSpacing"/>
              <w:ind w:left="462" w:hanging="450"/>
              <w:jc w:val="both"/>
              <w:rPr>
                <w:rFonts w:ascii="Arial" w:hAnsi="Arial" w:cs="Arial"/>
                <w:sz w:val="20"/>
                <w:szCs w:val="20"/>
                <w:u w:val="single"/>
              </w:rPr>
            </w:pPr>
          </w:p>
          <w:p w14:paraId="0B069565" w14:textId="77777777" w:rsidR="00DF69D4" w:rsidRPr="001911C9" w:rsidRDefault="00DF69D4" w:rsidP="008B28AF">
            <w:pPr>
              <w:pStyle w:val="NoSpacing"/>
              <w:ind w:left="462" w:hanging="450"/>
              <w:jc w:val="both"/>
              <w:rPr>
                <w:rFonts w:ascii="Arial" w:hAnsi="Arial" w:cs="Arial"/>
                <w:sz w:val="20"/>
                <w:szCs w:val="20"/>
                <w:u w:val="single"/>
              </w:rPr>
            </w:pPr>
            <w:r w:rsidRPr="001911C9">
              <w:rPr>
                <w:rFonts w:ascii="Arial" w:hAnsi="Arial" w:cs="Arial"/>
                <w:sz w:val="20"/>
                <w:szCs w:val="20"/>
                <w:u w:val="single"/>
              </w:rPr>
              <w:t>Outputs</w:t>
            </w:r>
          </w:p>
          <w:p w14:paraId="169E003C" w14:textId="77777777" w:rsidR="00DF69D4" w:rsidRPr="001911C9" w:rsidRDefault="00DF69D4" w:rsidP="008B28AF">
            <w:pPr>
              <w:pStyle w:val="NoSpacing"/>
              <w:ind w:left="462" w:hanging="450"/>
              <w:jc w:val="both"/>
              <w:rPr>
                <w:rFonts w:ascii="Arial" w:hAnsi="Arial" w:cs="Arial"/>
                <w:sz w:val="20"/>
                <w:szCs w:val="20"/>
              </w:rPr>
            </w:pPr>
            <w:r>
              <w:rPr>
                <w:rFonts w:ascii="Arial" w:hAnsi="Arial" w:cs="Arial"/>
                <w:sz w:val="20"/>
                <w:szCs w:val="20"/>
              </w:rPr>
              <w:t xml:space="preserve">6.1) </w:t>
            </w:r>
            <w:r w:rsidRPr="001911C9">
              <w:rPr>
                <w:rFonts w:ascii="Arial" w:hAnsi="Arial" w:cs="Arial"/>
                <w:sz w:val="20"/>
                <w:szCs w:val="20"/>
              </w:rPr>
              <w:t>Consultation events and related training material.</w:t>
            </w:r>
          </w:p>
          <w:p w14:paraId="467BCEA5" w14:textId="77777777" w:rsidR="00DF69D4" w:rsidRPr="001911C9" w:rsidRDefault="00DF69D4" w:rsidP="008B28AF">
            <w:pPr>
              <w:pStyle w:val="NoSpacing"/>
              <w:jc w:val="both"/>
              <w:rPr>
                <w:rFonts w:ascii="Arial" w:hAnsi="Arial" w:cs="Arial"/>
                <w:sz w:val="20"/>
                <w:szCs w:val="20"/>
              </w:rPr>
            </w:pPr>
          </w:p>
          <w:p w14:paraId="16B36969" w14:textId="77777777" w:rsidR="00DF69D4" w:rsidRPr="001911C9" w:rsidRDefault="00DF69D4" w:rsidP="008B28AF">
            <w:pPr>
              <w:pStyle w:val="NoSpacing"/>
              <w:jc w:val="both"/>
              <w:rPr>
                <w:rFonts w:ascii="Arial" w:hAnsi="Arial" w:cs="Arial"/>
                <w:b/>
                <w:sz w:val="20"/>
                <w:szCs w:val="20"/>
              </w:rPr>
            </w:pPr>
            <w:r>
              <w:rPr>
                <w:rFonts w:ascii="Arial" w:hAnsi="Arial" w:cs="Arial"/>
                <w:b/>
                <w:sz w:val="20"/>
                <w:szCs w:val="20"/>
              </w:rPr>
              <w:t>Module 7</w:t>
            </w:r>
            <w:r w:rsidRPr="001911C9">
              <w:rPr>
                <w:rFonts w:ascii="Arial" w:hAnsi="Arial" w:cs="Arial"/>
                <w:b/>
                <w:sz w:val="20"/>
                <w:szCs w:val="20"/>
              </w:rPr>
              <w:t>: Prepare guidelines and tools for climate related assessments and for identification and formulation of proposals for funding</w:t>
            </w:r>
          </w:p>
          <w:p w14:paraId="7BDF8FF9" w14:textId="77777777" w:rsidR="00DF69D4" w:rsidRDefault="00DF69D4" w:rsidP="008B28AF">
            <w:pPr>
              <w:pStyle w:val="NoSpacing"/>
              <w:jc w:val="both"/>
              <w:rPr>
                <w:rFonts w:ascii="Arial" w:hAnsi="Arial" w:cs="Arial"/>
                <w:sz w:val="20"/>
                <w:szCs w:val="20"/>
                <w:u w:val="single"/>
              </w:rPr>
            </w:pPr>
          </w:p>
          <w:p w14:paraId="4AA33174"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Results</w:t>
            </w:r>
          </w:p>
          <w:p w14:paraId="71ACFB7D" w14:textId="77777777" w:rsidR="00DF69D4" w:rsidRPr="00F235AF" w:rsidRDefault="00DF69D4" w:rsidP="00E9751C">
            <w:pPr>
              <w:pStyle w:val="NoSpacing"/>
              <w:numPr>
                <w:ilvl w:val="1"/>
                <w:numId w:val="57"/>
              </w:numPr>
              <w:ind w:left="462" w:hanging="450"/>
              <w:jc w:val="both"/>
              <w:rPr>
                <w:rFonts w:ascii="Arial" w:hAnsi="Arial" w:cs="Arial"/>
                <w:sz w:val="20"/>
                <w:szCs w:val="20"/>
                <w:lang w:eastAsia="de-DE"/>
              </w:rPr>
            </w:pPr>
            <w:r w:rsidRPr="001911C9">
              <w:rPr>
                <w:rFonts w:ascii="Arial" w:hAnsi="Arial" w:cs="Arial"/>
                <w:sz w:val="20"/>
                <w:szCs w:val="20"/>
              </w:rPr>
              <w:t xml:space="preserve">Improved </w:t>
            </w:r>
            <w:r>
              <w:rPr>
                <w:rFonts w:ascii="Arial" w:hAnsi="Arial" w:cs="Arial"/>
                <w:sz w:val="20"/>
                <w:szCs w:val="20"/>
              </w:rPr>
              <w:t xml:space="preserve">tools and </w:t>
            </w:r>
            <w:r w:rsidRPr="001911C9">
              <w:rPr>
                <w:rFonts w:ascii="Arial" w:hAnsi="Arial" w:cs="Arial"/>
                <w:sz w:val="20"/>
                <w:szCs w:val="20"/>
              </w:rPr>
              <w:t xml:space="preserve">knowledge </w:t>
            </w:r>
            <w:r>
              <w:rPr>
                <w:rFonts w:ascii="Arial" w:hAnsi="Arial" w:cs="Arial"/>
                <w:sz w:val="20"/>
                <w:szCs w:val="20"/>
              </w:rPr>
              <w:t xml:space="preserve">on national climate baseline and climate change </w:t>
            </w:r>
            <w:proofErr w:type="gramStart"/>
            <w:r>
              <w:rPr>
                <w:rFonts w:ascii="Arial" w:hAnsi="Arial" w:cs="Arial"/>
                <w:sz w:val="20"/>
                <w:szCs w:val="20"/>
              </w:rPr>
              <w:t xml:space="preserve">vulnerability </w:t>
            </w:r>
            <w:r w:rsidRPr="001911C9">
              <w:rPr>
                <w:rFonts w:ascii="Arial" w:hAnsi="Arial" w:cs="Arial"/>
                <w:sz w:val="20"/>
                <w:szCs w:val="20"/>
              </w:rPr>
              <w:t>.</w:t>
            </w:r>
            <w:proofErr w:type="gramEnd"/>
          </w:p>
          <w:p w14:paraId="1438EE23" w14:textId="77777777" w:rsidR="00DF69D4" w:rsidRPr="00F235AF" w:rsidRDefault="00DF69D4" w:rsidP="00E9751C">
            <w:pPr>
              <w:pStyle w:val="NoSpacing"/>
              <w:numPr>
                <w:ilvl w:val="1"/>
                <w:numId w:val="57"/>
              </w:numPr>
              <w:ind w:left="462" w:hanging="450"/>
              <w:jc w:val="both"/>
              <w:rPr>
                <w:rFonts w:ascii="Arial" w:hAnsi="Arial" w:cs="Arial"/>
                <w:sz w:val="20"/>
                <w:szCs w:val="20"/>
                <w:lang w:eastAsia="de-DE"/>
              </w:rPr>
            </w:pPr>
            <w:r w:rsidRPr="001911C9">
              <w:rPr>
                <w:rFonts w:ascii="Arial" w:hAnsi="Arial" w:cs="Arial"/>
                <w:sz w:val="20"/>
                <w:szCs w:val="20"/>
              </w:rPr>
              <w:t>Improved decision-making</w:t>
            </w:r>
            <w:r>
              <w:rPr>
                <w:rFonts w:ascii="Arial" w:hAnsi="Arial" w:cs="Arial"/>
                <w:sz w:val="20"/>
                <w:szCs w:val="20"/>
              </w:rPr>
              <w:t xml:space="preserve"> by government officials</w:t>
            </w:r>
            <w:r w:rsidRPr="001911C9">
              <w:rPr>
                <w:rFonts w:ascii="Arial" w:hAnsi="Arial" w:cs="Arial"/>
                <w:sz w:val="20"/>
                <w:szCs w:val="20"/>
              </w:rPr>
              <w:t xml:space="preserve"> regarding </w:t>
            </w:r>
            <w:r>
              <w:rPr>
                <w:rFonts w:ascii="Arial" w:hAnsi="Arial" w:cs="Arial"/>
                <w:sz w:val="20"/>
                <w:szCs w:val="20"/>
              </w:rPr>
              <w:t xml:space="preserve">identification and formulation of funding </w:t>
            </w:r>
            <w:r w:rsidRPr="001911C9">
              <w:rPr>
                <w:rFonts w:ascii="Arial" w:hAnsi="Arial" w:cs="Arial"/>
                <w:sz w:val="20"/>
                <w:szCs w:val="20"/>
              </w:rPr>
              <w:t>proposals.</w:t>
            </w:r>
          </w:p>
          <w:p w14:paraId="671474C7" w14:textId="77777777" w:rsidR="00DF69D4" w:rsidRPr="001911C9" w:rsidRDefault="00DF69D4" w:rsidP="008B28AF">
            <w:pPr>
              <w:pStyle w:val="NoSpacing"/>
              <w:jc w:val="both"/>
              <w:rPr>
                <w:rFonts w:ascii="Arial" w:hAnsi="Arial" w:cs="Arial"/>
                <w:sz w:val="20"/>
                <w:szCs w:val="20"/>
                <w:u w:val="single"/>
              </w:rPr>
            </w:pPr>
          </w:p>
          <w:p w14:paraId="16D0DBC0"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Outputs</w:t>
            </w:r>
          </w:p>
          <w:p w14:paraId="658B05FA" w14:textId="77777777" w:rsidR="00DF69D4" w:rsidRPr="00F235AF" w:rsidRDefault="00DF69D4" w:rsidP="00E9751C">
            <w:pPr>
              <w:pStyle w:val="NoSpacing"/>
              <w:numPr>
                <w:ilvl w:val="1"/>
                <w:numId w:val="58"/>
              </w:numPr>
              <w:tabs>
                <w:tab w:val="left" w:pos="912"/>
              </w:tabs>
              <w:ind w:left="462" w:hanging="462"/>
              <w:jc w:val="both"/>
              <w:rPr>
                <w:rFonts w:ascii="Arial" w:hAnsi="Arial" w:cs="Arial"/>
                <w:sz w:val="20"/>
                <w:szCs w:val="20"/>
                <w:lang w:eastAsia="de-DE"/>
              </w:rPr>
            </w:pPr>
            <w:r w:rsidRPr="001911C9">
              <w:rPr>
                <w:rFonts w:ascii="Arial" w:hAnsi="Arial" w:cs="Arial"/>
                <w:sz w:val="20"/>
                <w:szCs w:val="20"/>
              </w:rPr>
              <w:t>National climate related information tools</w:t>
            </w:r>
            <w:r>
              <w:rPr>
                <w:rFonts w:ascii="Arial" w:hAnsi="Arial" w:cs="Arial"/>
                <w:sz w:val="20"/>
                <w:szCs w:val="20"/>
              </w:rPr>
              <w:t xml:space="preserve"> and guidelines developed and adapted to the specific country </w:t>
            </w:r>
            <w:proofErr w:type="gramStart"/>
            <w:r>
              <w:rPr>
                <w:rFonts w:ascii="Arial" w:hAnsi="Arial" w:cs="Arial"/>
                <w:sz w:val="20"/>
                <w:szCs w:val="20"/>
              </w:rPr>
              <w:t xml:space="preserve">needs </w:t>
            </w:r>
            <w:r w:rsidRPr="001911C9">
              <w:rPr>
                <w:rFonts w:ascii="Arial" w:hAnsi="Arial" w:cs="Arial"/>
                <w:sz w:val="20"/>
                <w:szCs w:val="20"/>
              </w:rPr>
              <w:t>.</w:t>
            </w:r>
            <w:proofErr w:type="gramEnd"/>
          </w:p>
          <w:p w14:paraId="21712EA0" w14:textId="77777777" w:rsidR="00DF69D4" w:rsidRPr="00F235AF" w:rsidRDefault="00DF69D4" w:rsidP="00E9751C">
            <w:pPr>
              <w:pStyle w:val="NoSpacing"/>
              <w:numPr>
                <w:ilvl w:val="1"/>
                <w:numId w:val="58"/>
              </w:numPr>
              <w:tabs>
                <w:tab w:val="left" w:pos="912"/>
              </w:tabs>
              <w:ind w:left="462" w:hanging="462"/>
              <w:jc w:val="both"/>
              <w:rPr>
                <w:rFonts w:ascii="Arial" w:hAnsi="Arial" w:cs="Arial"/>
                <w:sz w:val="20"/>
                <w:szCs w:val="20"/>
                <w:lang w:eastAsia="de-DE"/>
              </w:rPr>
            </w:pPr>
            <w:r w:rsidRPr="001911C9">
              <w:rPr>
                <w:rFonts w:ascii="Arial" w:hAnsi="Arial" w:cs="Arial"/>
                <w:sz w:val="20"/>
                <w:szCs w:val="20"/>
              </w:rPr>
              <w:t>Vulnerability maps and adaptation option analysis report.</w:t>
            </w:r>
          </w:p>
          <w:p w14:paraId="0E166BB2" w14:textId="77777777" w:rsidR="00DF69D4" w:rsidRPr="001911C9" w:rsidRDefault="00DF69D4" w:rsidP="008B28AF">
            <w:pPr>
              <w:pStyle w:val="NoSpacing"/>
              <w:tabs>
                <w:tab w:val="left" w:pos="912"/>
              </w:tabs>
              <w:ind w:left="462" w:hanging="462"/>
              <w:jc w:val="both"/>
              <w:rPr>
                <w:rFonts w:ascii="Arial" w:hAnsi="Arial" w:cs="Arial"/>
                <w:sz w:val="20"/>
                <w:szCs w:val="20"/>
              </w:rPr>
            </w:pPr>
            <w:r>
              <w:rPr>
                <w:rFonts w:ascii="Arial" w:hAnsi="Arial" w:cs="Arial"/>
                <w:sz w:val="20"/>
                <w:szCs w:val="20"/>
              </w:rPr>
              <w:t xml:space="preserve">7.3) </w:t>
            </w:r>
            <w:r w:rsidRPr="001911C9">
              <w:rPr>
                <w:rFonts w:ascii="Arial" w:hAnsi="Arial" w:cs="Arial"/>
                <w:sz w:val="20"/>
                <w:szCs w:val="20"/>
              </w:rPr>
              <w:t>Proposal development guidelines and tools</w:t>
            </w:r>
            <w:r>
              <w:rPr>
                <w:rFonts w:ascii="Arial" w:hAnsi="Arial" w:cs="Arial"/>
                <w:sz w:val="20"/>
                <w:szCs w:val="20"/>
              </w:rPr>
              <w:t xml:space="preserve"> developed and guiding decision making process</w:t>
            </w:r>
            <w:r w:rsidRPr="001911C9">
              <w:rPr>
                <w:rFonts w:ascii="Arial" w:hAnsi="Arial" w:cs="Arial"/>
                <w:sz w:val="20"/>
                <w:szCs w:val="20"/>
              </w:rPr>
              <w:t>.</w:t>
            </w:r>
          </w:p>
          <w:p w14:paraId="0D2E4EA7" w14:textId="77777777" w:rsidR="00DF69D4" w:rsidRPr="001911C9" w:rsidRDefault="00DF69D4" w:rsidP="008B28AF">
            <w:pPr>
              <w:pStyle w:val="NoSpacing"/>
              <w:jc w:val="both"/>
              <w:rPr>
                <w:rFonts w:ascii="Arial" w:hAnsi="Arial" w:cs="Arial"/>
                <w:sz w:val="20"/>
                <w:szCs w:val="20"/>
              </w:rPr>
            </w:pPr>
          </w:p>
          <w:p w14:paraId="448C1EFB" w14:textId="77777777" w:rsidR="00DF69D4" w:rsidRDefault="00DF69D4" w:rsidP="008B28AF">
            <w:pPr>
              <w:pStyle w:val="NoSpacing"/>
              <w:jc w:val="both"/>
              <w:rPr>
                <w:rFonts w:ascii="Arial" w:hAnsi="Arial" w:cs="Arial"/>
                <w:sz w:val="20"/>
                <w:szCs w:val="20"/>
                <w:u w:val="single"/>
              </w:rPr>
            </w:pPr>
            <w:r>
              <w:rPr>
                <w:rFonts w:ascii="Arial" w:hAnsi="Arial" w:cs="Arial"/>
                <w:b/>
                <w:sz w:val="20"/>
                <w:szCs w:val="20"/>
              </w:rPr>
              <w:t>Module 8</w:t>
            </w:r>
            <w:r w:rsidRPr="001911C9">
              <w:rPr>
                <w:rFonts w:ascii="Arial" w:hAnsi="Arial" w:cs="Arial"/>
                <w:b/>
                <w:sz w:val="20"/>
                <w:szCs w:val="20"/>
              </w:rPr>
              <w:t xml:space="preserve">: Support </w:t>
            </w:r>
            <w:r>
              <w:rPr>
                <w:rFonts w:ascii="Arial" w:hAnsi="Arial" w:cs="Arial"/>
                <w:b/>
                <w:sz w:val="20"/>
                <w:szCs w:val="20"/>
              </w:rPr>
              <w:t xml:space="preserve">development of investment plans and </w:t>
            </w:r>
            <w:r w:rsidRPr="001911C9">
              <w:rPr>
                <w:rFonts w:ascii="Arial" w:hAnsi="Arial" w:cs="Arial"/>
                <w:b/>
                <w:sz w:val="20"/>
                <w:szCs w:val="20"/>
              </w:rPr>
              <w:t>preparation of a pipeline of climate projects and provide them with targeted technical support in order to make them bankabl</w:t>
            </w:r>
            <w:r>
              <w:rPr>
                <w:rFonts w:ascii="Arial" w:hAnsi="Arial" w:cs="Arial"/>
                <w:b/>
                <w:sz w:val="20"/>
                <w:szCs w:val="20"/>
              </w:rPr>
              <w:t>e</w:t>
            </w:r>
          </w:p>
          <w:p w14:paraId="4E8D5382"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Results</w:t>
            </w:r>
          </w:p>
          <w:p w14:paraId="1EC97147" w14:textId="33DEFCF6" w:rsidR="00DF69D4" w:rsidRPr="00F235AF" w:rsidRDefault="00DF69D4" w:rsidP="00E9751C">
            <w:pPr>
              <w:pStyle w:val="NoSpacing"/>
              <w:numPr>
                <w:ilvl w:val="1"/>
                <w:numId w:val="59"/>
              </w:numPr>
              <w:ind w:left="462" w:hanging="450"/>
              <w:jc w:val="both"/>
              <w:rPr>
                <w:rFonts w:ascii="Arial" w:hAnsi="Arial" w:cs="Arial"/>
                <w:sz w:val="20"/>
                <w:szCs w:val="20"/>
                <w:lang w:eastAsia="de-DE"/>
              </w:rPr>
            </w:pPr>
            <w:r w:rsidRPr="001911C9">
              <w:rPr>
                <w:rFonts w:ascii="Arial" w:hAnsi="Arial" w:cs="Arial"/>
                <w:sz w:val="20"/>
                <w:szCs w:val="20"/>
              </w:rPr>
              <w:t xml:space="preserve">Strengthened skills of project developers regarding feasibility, financial structuring, </w:t>
            </w:r>
            <w:proofErr w:type="gramStart"/>
            <w:r w:rsidRPr="001911C9">
              <w:rPr>
                <w:rFonts w:ascii="Arial" w:hAnsi="Arial" w:cs="Arial"/>
                <w:sz w:val="20"/>
                <w:szCs w:val="20"/>
              </w:rPr>
              <w:t>business</w:t>
            </w:r>
            <w:proofErr w:type="gramEnd"/>
            <w:r w:rsidRPr="001911C9">
              <w:rPr>
                <w:rFonts w:ascii="Arial" w:hAnsi="Arial" w:cs="Arial"/>
                <w:sz w:val="20"/>
                <w:szCs w:val="20"/>
              </w:rPr>
              <w:t xml:space="preserve"> plan development and broader management and planning of projects and </w:t>
            </w:r>
            <w:proofErr w:type="spellStart"/>
            <w:r w:rsidRPr="001911C9">
              <w:rPr>
                <w:rFonts w:ascii="Arial" w:hAnsi="Arial" w:cs="Arial"/>
                <w:sz w:val="20"/>
                <w:szCs w:val="20"/>
              </w:rPr>
              <w:t>programmes</w:t>
            </w:r>
            <w:proofErr w:type="spellEnd"/>
            <w:r w:rsidRPr="001911C9">
              <w:rPr>
                <w:rFonts w:ascii="Arial" w:hAnsi="Arial" w:cs="Arial"/>
                <w:sz w:val="20"/>
                <w:szCs w:val="20"/>
              </w:rPr>
              <w:t xml:space="preserve">.  </w:t>
            </w:r>
          </w:p>
          <w:p w14:paraId="310B7C79" w14:textId="77777777" w:rsidR="00DF69D4" w:rsidRPr="001911C9" w:rsidRDefault="00DF69D4" w:rsidP="008B28AF">
            <w:pPr>
              <w:pStyle w:val="NoSpacing"/>
              <w:jc w:val="both"/>
              <w:rPr>
                <w:rFonts w:ascii="Arial" w:hAnsi="Arial" w:cs="Arial"/>
                <w:sz w:val="20"/>
                <w:szCs w:val="20"/>
                <w:u w:val="single"/>
              </w:rPr>
            </w:pPr>
          </w:p>
          <w:p w14:paraId="20B2F2F8"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Outputs</w:t>
            </w:r>
          </w:p>
          <w:p w14:paraId="0C1FD2BD" w14:textId="77777777" w:rsidR="00DF69D4" w:rsidRDefault="00DF69D4" w:rsidP="00E9751C">
            <w:pPr>
              <w:pStyle w:val="NoSpacing"/>
              <w:numPr>
                <w:ilvl w:val="1"/>
                <w:numId w:val="60"/>
              </w:numPr>
              <w:ind w:left="462" w:hanging="450"/>
              <w:jc w:val="both"/>
              <w:rPr>
                <w:rFonts w:ascii="Arial" w:hAnsi="Arial" w:cs="Arial"/>
                <w:sz w:val="20"/>
                <w:szCs w:val="20"/>
                <w:lang w:eastAsia="de-DE"/>
              </w:rPr>
            </w:pPr>
            <w:r w:rsidRPr="001911C9">
              <w:rPr>
                <w:rFonts w:ascii="Arial" w:hAnsi="Arial" w:cs="Arial"/>
                <w:sz w:val="20"/>
                <w:szCs w:val="20"/>
              </w:rPr>
              <w:t xml:space="preserve">Pipeline of viable </w:t>
            </w:r>
            <w:r>
              <w:rPr>
                <w:rFonts w:ascii="Arial" w:hAnsi="Arial" w:cs="Arial"/>
                <w:sz w:val="20"/>
                <w:szCs w:val="20"/>
              </w:rPr>
              <w:t xml:space="preserve">and “bankable” </w:t>
            </w:r>
            <w:r w:rsidRPr="001911C9">
              <w:rPr>
                <w:rFonts w:ascii="Arial" w:hAnsi="Arial" w:cs="Arial"/>
                <w:sz w:val="20"/>
                <w:szCs w:val="20"/>
              </w:rPr>
              <w:t>adaptation, mitigation and REDD+ projects</w:t>
            </w:r>
            <w:r>
              <w:rPr>
                <w:rFonts w:ascii="Arial" w:hAnsi="Arial" w:cs="Arial"/>
                <w:sz w:val="20"/>
                <w:szCs w:val="20"/>
              </w:rPr>
              <w:t xml:space="preserve"> </w:t>
            </w:r>
            <w:r w:rsidRPr="001911C9">
              <w:rPr>
                <w:rFonts w:ascii="Arial" w:hAnsi="Arial" w:cs="Arial"/>
                <w:sz w:val="20"/>
                <w:szCs w:val="20"/>
              </w:rPr>
              <w:t>that have advanced through the early stage development process and have become 'bankable'.</w:t>
            </w:r>
          </w:p>
          <w:p w14:paraId="3BE44A71" w14:textId="77777777" w:rsidR="00DF69D4" w:rsidRPr="00F235AF" w:rsidRDefault="00DF69D4" w:rsidP="00E9751C">
            <w:pPr>
              <w:pStyle w:val="NoSpacing"/>
              <w:numPr>
                <w:ilvl w:val="1"/>
                <w:numId w:val="60"/>
              </w:numPr>
              <w:ind w:left="462" w:hanging="450"/>
              <w:jc w:val="both"/>
              <w:rPr>
                <w:rFonts w:ascii="Arial" w:hAnsi="Arial" w:cs="Arial"/>
                <w:sz w:val="20"/>
                <w:szCs w:val="20"/>
                <w:lang w:eastAsia="de-DE"/>
              </w:rPr>
            </w:pPr>
            <w:r w:rsidRPr="001911C9">
              <w:rPr>
                <w:rFonts w:ascii="Arial" w:hAnsi="Arial" w:cs="Arial"/>
                <w:sz w:val="20"/>
                <w:szCs w:val="20"/>
              </w:rPr>
              <w:t xml:space="preserve">Strengthened adaptation, mitigation and REDD+ proposals for submission to national and international climate funding mechanisms (including the GCF as far as it already accepts submission of proposals).  </w:t>
            </w:r>
          </w:p>
          <w:p w14:paraId="4008AA37" w14:textId="77777777" w:rsidR="00DF69D4" w:rsidRPr="001911C9" w:rsidRDefault="00DF69D4" w:rsidP="008B28AF">
            <w:pPr>
              <w:pStyle w:val="NoSpacing"/>
              <w:jc w:val="both"/>
              <w:rPr>
                <w:rFonts w:ascii="Arial" w:hAnsi="Arial" w:cs="Arial"/>
                <w:b/>
                <w:sz w:val="20"/>
                <w:szCs w:val="20"/>
              </w:rPr>
            </w:pPr>
          </w:p>
          <w:p w14:paraId="2776DFAA" w14:textId="77777777" w:rsidR="00DF69D4" w:rsidRPr="001911C9" w:rsidRDefault="00DF69D4" w:rsidP="008B28AF">
            <w:pPr>
              <w:pStyle w:val="NoSpacing"/>
              <w:jc w:val="both"/>
              <w:rPr>
                <w:rFonts w:ascii="Arial" w:hAnsi="Arial" w:cs="Arial"/>
                <w:b/>
                <w:sz w:val="20"/>
                <w:szCs w:val="20"/>
              </w:rPr>
            </w:pPr>
            <w:r>
              <w:rPr>
                <w:rFonts w:ascii="Arial" w:hAnsi="Arial" w:cs="Arial"/>
                <w:b/>
                <w:sz w:val="20"/>
                <w:szCs w:val="20"/>
              </w:rPr>
              <w:t>Module 9</w:t>
            </w:r>
            <w:r w:rsidRPr="001911C9">
              <w:rPr>
                <w:rFonts w:ascii="Arial" w:hAnsi="Arial" w:cs="Arial"/>
                <w:b/>
                <w:sz w:val="20"/>
                <w:szCs w:val="20"/>
              </w:rPr>
              <w:t>: Train local financial institutions to build up the skills required for climate related investment activity</w:t>
            </w:r>
          </w:p>
          <w:p w14:paraId="166F54E0" w14:textId="77777777" w:rsidR="00DF69D4" w:rsidRDefault="00DF69D4" w:rsidP="008B28AF">
            <w:pPr>
              <w:pStyle w:val="NoSpacing"/>
              <w:jc w:val="both"/>
              <w:rPr>
                <w:rFonts w:ascii="Arial" w:hAnsi="Arial" w:cs="Arial"/>
                <w:sz w:val="20"/>
                <w:szCs w:val="20"/>
                <w:u w:val="single"/>
              </w:rPr>
            </w:pPr>
          </w:p>
          <w:p w14:paraId="4817E03A"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Results</w:t>
            </w:r>
          </w:p>
          <w:p w14:paraId="5701FC84" w14:textId="77777777" w:rsidR="00DF69D4" w:rsidRPr="001911C9" w:rsidRDefault="00DF69D4" w:rsidP="008B28AF">
            <w:pPr>
              <w:pStyle w:val="NoSpacing"/>
              <w:jc w:val="both"/>
              <w:rPr>
                <w:rFonts w:ascii="Arial" w:hAnsi="Arial" w:cs="Arial"/>
                <w:sz w:val="20"/>
                <w:szCs w:val="20"/>
              </w:rPr>
            </w:pPr>
            <w:r>
              <w:rPr>
                <w:rFonts w:ascii="Arial" w:hAnsi="Arial" w:cs="Arial"/>
                <w:sz w:val="20"/>
                <w:szCs w:val="20"/>
              </w:rPr>
              <w:t xml:space="preserve">9.1) </w:t>
            </w:r>
            <w:r w:rsidRPr="001911C9">
              <w:rPr>
                <w:rFonts w:ascii="Arial" w:hAnsi="Arial" w:cs="Arial"/>
                <w:sz w:val="20"/>
                <w:szCs w:val="20"/>
              </w:rPr>
              <w:t xml:space="preserve">Strengthened skills of local financial institutions </w:t>
            </w:r>
            <w:r>
              <w:rPr>
                <w:rFonts w:ascii="Arial" w:hAnsi="Arial" w:cs="Arial"/>
                <w:sz w:val="20"/>
                <w:szCs w:val="20"/>
              </w:rPr>
              <w:t>to conduct</w:t>
            </w:r>
            <w:r w:rsidRPr="001911C9">
              <w:rPr>
                <w:rFonts w:ascii="Arial" w:hAnsi="Arial" w:cs="Arial"/>
                <w:sz w:val="20"/>
                <w:szCs w:val="20"/>
              </w:rPr>
              <w:t xml:space="preserve"> climate related investment activit</w:t>
            </w:r>
            <w:r>
              <w:rPr>
                <w:rFonts w:ascii="Arial" w:hAnsi="Arial" w:cs="Arial"/>
                <w:sz w:val="20"/>
                <w:szCs w:val="20"/>
              </w:rPr>
              <w:t>ies</w:t>
            </w:r>
            <w:r w:rsidRPr="001911C9">
              <w:rPr>
                <w:rFonts w:ascii="Arial" w:hAnsi="Arial" w:cs="Arial"/>
                <w:sz w:val="20"/>
                <w:szCs w:val="20"/>
              </w:rPr>
              <w:t>.</w:t>
            </w:r>
          </w:p>
          <w:p w14:paraId="02413FEE" w14:textId="77777777" w:rsidR="00DF69D4" w:rsidRPr="001911C9" w:rsidRDefault="00DF69D4" w:rsidP="008B28AF">
            <w:pPr>
              <w:pStyle w:val="NoSpacing"/>
              <w:jc w:val="both"/>
              <w:rPr>
                <w:rFonts w:ascii="Arial" w:hAnsi="Arial" w:cs="Arial"/>
                <w:sz w:val="20"/>
                <w:szCs w:val="20"/>
                <w:u w:val="single"/>
              </w:rPr>
            </w:pPr>
          </w:p>
          <w:p w14:paraId="1C3E3720"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Outputs</w:t>
            </w:r>
          </w:p>
          <w:p w14:paraId="19D579CE" w14:textId="77777777" w:rsidR="00DF69D4" w:rsidRPr="001911C9" w:rsidRDefault="00DF69D4" w:rsidP="008B28AF">
            <w:pPr>
              <w:pStyle w:val="NoSpacing"/>
              <w:jc w:val="both"/>
              <w:rPr>
                <w:rFonts w:ascii="Arial" w:hAnsi="Arial" w:cs="Arial"/>
                <w:sz w:val="20"/>
                <w:szCs w:val="20"/>
              </w:rPr>
            </w:pPr>
            <w:r>
              <w:rPr>
                <w:rFonts w:ascii="Arial" w:hAnsi="Arial" w:cs="Arial"/>
                <w:sz w:val="20"/>
                <w:szCs w:val="20"/>
              </w:rPr>
              <w:t xml:space="preserve">9.1) </w:t>
            </w:r>
            <w:r w:rsidRPr="001911C9">
              <w:rPr>
                <w:rFonts w:ascii="Arial" w:hAnsi="Arial" w:cs="Arial"/>
                <w:sz w:val="20"/>
                <w:szCs w:val="20"/>
              </w:rPr>
              <w:t>Workshops and training materials.</w:t>
            </w:r>
            <w:r>
              <w:rPr>
                <w:rFonts w:ascii="Arial" w:hAnsi="Arial" w:cs="Arial"/>
                <w:sz w:val="20"/>
                <w:szCs w:val="20"/>
              </w:rPr>
              <w:t xml:space="preserve"> </w:t>
            </w:r>
          </w:p>
          <w:p w14:paraId="2DAEA0A4" w14:textId="77777777" w:rsidR="00DF69D4" w:rsidRPr="001911C9" w:rsidRDefault="00DF69D4" w:rsidP="008B28AF">
            <w:pPr>
              <w:pStyle w:val="NoSpacing"/>
              <w:jc w:val="both"/>
              <w:rPr>
                <w:rFonts w:ascii="Arial" w:hAnsi="Arial" w:cs="Arial"/>
                <w:sz w:val="20"/>
                <w:szCs w:val="20"/>
              </w:rPr>
            </w:pPr>
          </w:p>
          <w:p w14:paraId="1F556E06" w14:textId="77777777" w:rsidR="00DF69D4" w:rsidRPr="001911C9" w:rsidRDefault="00DF69D4" w:rsidP="008B28AF">
            <w:pPr>
              <w:pStyle w:val="NoSpacing"/>
              <w:jc w:val="both"/>
              <w:rPr>
                <w:rFonts w:ascii="Arial" w:hAnsi="Arial" w:cs="Arial"/>
                <w:b/>
                <w:sz w:val="20"/>
                <w:szCs w:val="20"/>
              </w:rPr>
            </w:pPr>
            <w:r w:rsidRPr="001911C9">
              <w:rPr>
                <w:rFonts w:ascii="Arial" w:hAnsi="Arial" w:cs="Arial"/>
                <w:b/>
                <w:sz w:val="20"/>
                <w:szCs w:val="20"/>
              </w:rPr>
              <w:t xml:space="preserve">Module </w:t>
            </w:r>
            <w:r>
              <w:rPr>
                <w:rFonts w:ascii="Arial" w:hAnsi="Arial" w:cs="Arial"/>
                <w:b/>
                <w:sz w:val="20"/>
                <w:szCs w:val="20"/>
              </w:rPr>
              <w:t>10</w:t>
            </w:r>
            <w:r w:rsidRPr="001911C9">
              <w:rPr>
                <w:rFonts w:ascii="Arial" w:hAnsi="Arial" w:cs="Arial"/>
                <w:b/>
                <w:sz w:val="20"/>
                <w:szCs w:val="20"/>
              </w:rPr>
              <w:t>: Provide technical assistance and funding support to local financial institutions to develop new financial products and services for prioritized climate sectors.</w:t>
            </w:r>
          </w:p>
          <w:p w14:paraId="2B6AA9BB" w14:textId="77777777" w:rsidR="00DF69D4" w:rsidRDefault="00DF69D4" w:rsidP="008B28AF">
            <w:pPr>
              <w:pStyle w:val="NoSpacing"/>
              <w:jc w:val="both"/>
              <w:rPr>
                <w:rFonts w:ascii="Arial" w:hAnsi="Arial" w:cs="Arial"/>
                <w:sz w:val="20"/>
                <w:szCs w:val="20"/>
                <w:u w:val="single"/>
              </w:rPr>
            </w:pPr>
          </w:p>
          <w:p w14:paraId="35FE44B3"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Results</w:t>
            </w:r>
          </w:p>
          <w:p w14:paraId="769E51BA" w14:textId="77777777" w:rsidR="00DF69D4" w:rsidRPr="00F235AF" w:rsidRDefault="00DF69D4" w:rsidP="00E9751C">
            <w:pPr>
              <w:pStyle w:val="NoSpacing"/>
              <w:numPr>
                <w:ilvl w:val="1"/>
                <w:numId w:val="61"/>
              </w:numPr>
              <w:ind w:left="372" w:hanging="360"/>
              <w:jc w:val="both"/>
              <w:rPr>
                <w:rFonts w:ascii="Arial" w:hAnsi="Arial" w:cs="Arial"/>
                <w:sz w:val="20"/>
                <w:szCs w:val="20"/>
                <w:lang w:eastAsia="de-DE"/>
              </w:rPr>
            </w:pPr>
            <w:r w:rsidRPr="001911C9">
              <w:rPr>
                <w:rFonts w:ascii="Arial" w:hAnsi="Arial" w:cs="Arial"/>
                <w:sz w:val="20"/>
                <w:szCs w:val="20"/>
              </w:rPr>
              <w:t xml:space="preserve">Measurable scaling up of financial flows </w:t>
            </w:r>
            <w:r>
              <w:rPr>
                <w:rFonts w:ascii="Arial" w:hAnsi="Arial" w:cs="Arial"/>
                <w:sz w:val="20"/>
                <w:szCs w:val="20"/>
              </w:rPr>
              <w:t xml:space="preserve">by targeted financial institutions </w:t>
            </w:r>
            <w:r w:rsidRPr="001911C9">
              <w:rPr>
                <w:rFonts w:ascii="Arial" w:hAnsi="Arial" w:cs="Arial"/>
                <w:sz w:val="20"/>
                <w:szCs w:val="20"/>
              </w:rPr>
              <w:t>into climate change solutions.</w:t>
            </w:r>
          </w:p>
          <w:p w14:paraId="32B25072" w14:textId="77777777" w:rsidR="00DF69D4" w:rsidRPr="001911C9" w:rsidRDefault="00DF69D4" w:rsidP="008B28AF">
            <w:pPr>
              <w:pStyle w:val="NoSpacing"/>
              <w:jc w:val="both"/>
              <w:rPr>
                <w:rFonts w:ascii="Arial" w:hAnsi="Arial" w:cs="Arial"/>
                <w:sz w:val="20"/>
                <w:szCs w:val="20"/>
                <w:u w:val="single"/>
              </w:rPr>
            </w:pPr>
          </w:p>
          <w:p w14:paraId="7DC4F343" w14:textId="77777777" w:rsidR="00DF69D4" w:rsidRPr="001911C9" w:rsidRDefault="00DF69D4" w:rsidP="008B28AF">
            <w:pPr>
              <w:pStyle w:val="NoSpacing"/>
              <w:jc w:val="both"/>
              <w:rPr>
                <w:rFonts w:ascii="Arial" w:hAnsi="Arial" w:cs="Arial"/>
                <w:sz w:val="20"/>
                <w:szCs w:val="20"/>
                <w:u w:val="single"/>
              </w:rPr>
            </w:pPr>
            <w:r w:rsidRPr="001911C9">
              <w:rPr>
                <w:rFonts w:ascii="Arial" w:hAnsi="Arial" w:cs="Arial"/>
                <w:sz w:val="20"/>
                <w:szCs w:val="20"/>
                <w:u w:val="single"/>
              </w:rPr>
              <w:t>Outputs</w:t>
            </w:r>
          </w:p>
          <w:p w14:paraId="07B546FB" w14:textId="77777777" w:rsidR="00DF69D4" w:rsidRPr="00C80AFD" w:rsidRDefault="00DF69D4" w:rsidP="00E9751C">
            <w:pPr>
              <w:pStyle w:val="NoSpacing"/>
              <w:numPr>
                <w:ilvl w:val="1"/>
                <w:numId w:val="62"/>
              </w:numPr>
              <w:ind w:left="552" w:hanging="540"/>
              <w:jc w:val="both"/>
              <w:rPr>
                <w:rFonts w:ascii="Arial" w:hAnsi="Arial" w:cs="Arial"/>
                <w:sz w:val="20"/>
                <w:szCs w:val="20"/>
              </w:rPr>
            </w:pPr>
            <w:r w:rsidRPr="007145E5">
              <w:rPr>
                <w:rFonts w:ascii="Arial" w:hAnsi="Arial" w:cs="Arial"/>
                <w:sz w:val="20"/>
                <w:szCs w:val="20"/>
              </w:rPr>
              <w:t xml:space="preserve">New financial products and services launched </w:t>
            </w:r>
            <w:r>
              <w:rPr>
                <w:rFonts w:ascii="Arial" w:hAnsi="Arial" w:cs="Arial"/>
                <w:sz w:val="20"/>
                <w:szCs w:val="20"/>
              </w:rPr>
              <w:t xml:space="preserve">or in preparation by targeted </w:t>
            </w:r>
            <w:r>
              <w:rPr>
                <w:rFonts w:ascii="Arial" w:hAnsi="Arial" w:cs="Arial"/>
                <w:sz w:val="20"/>
                <w:szCs w:val="20"/>
              </w:rPr>
              <w:lastRenderedPageBreak/>
              <w:t xml:space="preserve">local financial institutions for prioritized climate sectors </w:t>
            </w:r>
          </w:p>
          <w:p w14:paraId="5070C58D" w14:textId="77777777" w:rsidR="00DF69D4" w:rsidRPr="001911C9" w:rsidRDefault="00DF69D4" w:rsidP="008B28AF">
            <w:pPr>
              <w:pStyle w:val="NoSpacing"/>
              <w:jc w:val="both"/>
              <w:rPr>
                <w:rFonts w:ascii="Arial" w:hAnsi="Arial" w:cs="Arial"/>
                <w:sz w:val="20"/>
                <w:szCs w:val="20"/>
              </w:rPr>
            </w:pPr>
          </w:p>
          <w:p w14:paraId="11579F2C" w14:textId="77777777" w:rsidR="00DF69D4" w:rsidRPr="001911C9" w:rsidRDefault="00DF69D4" w:rsidP="008B28AF">
            <w:pPr>
              <w:pStyle w:val="BodyText"/>
              <w:rPr>
                <w:rFonts w:cs="Arial"/>
                <w:b/>
                <w:i w:val="0"/>
                <w:sz w:val="20"/>
                <w:szCs w:val="20"/>
              </w:rPr>
            </w:pPr>
            <w:r w:rsidRPr="001911C9">
              <w:rPr>
                <w:rFonts w:cs="Arial"/>
                <w:b/>
                <w:i w:val="0"/>
                <w:sz w:val="20"/>
                <w:szCs w:val="20"/>
              </w:rPr>
              <w:t>Target group(s):</w:t>
            </w:r>
          </w:p>
          <w:p w14:paraId="69821281" w14:textId="77777777" w:rsidR="00DF69D4" w:rsidRPr="001911C9" w:rsidRDefault="00DF69D4" w:rsidP="008B28AF">
            <w:pPr>
              <w:pStyle w:val="BodyText"/>
              <w:rPr>
                <w:rFonts w:cs="Arial"/>
                <w:i w:val="0"/>
                <w:sz w:val="20"/>
                <w:szCs w:val="20"/>
              </w:rPr>
            </w:pPr>
          </w:p>
          <w:p w14:paraId="3E0CCF8E" w14:textId="0C9B483B" w:rsidR="00DF69D4" w:rsidRPr="001911C9" w:rsidRDefault="00DF69D4" w:rsidP="008B28AF">
            <w:pPr>
              <w:pStyle w:val="NoSpacing"/>
              <w:jc w:val="both"/>
              <w:rPr>
                <w:rFonts w:ascii="Arial" w:hAnsi="Arial" w:cs="Arial"/>
                <w:i/>
                <w:color w:val="999999"/>
                <w:sz w:val="20"/>
                <w:szCs w:val="20"/>
                <w:lang w:val="en-GB"/>
              </w:rPr>
            </w:pPr>
            <w:r w:rsidRPr="001911C9">
              <w:rPr>
                <w:rFonts w:ascii="Arial" w:hAnsi="Arial" w:cs="Arial"/>
                <w:sz w:val="20"/>
                <w:szCs w:val="20"/>
              </w:rPr>
              <w:t>Relevant national and sub-national government agencies, legislative representatives, Civil society organizations, GCF Board, UNFCCC stakeholders, donors</w:t>
            </w:r>
            <w:proofErr w:type="gramStart"/>
            <w:r w:rsidRPr="001911C9">
              <w:rPr>
                <w:rFonts w:ascii="Arial" w:hAnsi="Arial" w:cs="Arial"/>
                <w:sz w:val="20"/>
                <w:szCs w:val="20"/>
              </w:rPr>
              <w:t>,  local</w:t>
            </w:r>
            <w:proofErr w:type="gramEnd"/>
            <w:r w:rsidRPr="001911C9">
              <w:rPr>
                <w:rFonts w:ascii="Arial" w:hAnsi="Arial" w:cs="Arial"/>
                <w:sz w:val="20"/>
                <w:szCs w:val="20"/>
              </w:rPr>
              <w:t xml:space="preserve"> and international financial institutions, NGOs, academia, private sector in the target country and/or regionally, </w:t>
            </w:r>
            <w:proofErr w:type="spellStart"/>
            <w:r w:rsidRPr="001911C9">
              <w:rPr>
                <w:rFonts w:ascii="Arial" w:hAnsi="Arial" w:cs="Arial"/>
                <w:sz w:val="20"/>
                <w:szCs w:val="20"/>
              </w:rPr>
              <w:t>Programme</w:t>
            </w:r>
            <w:proofErr w:type="spellEnd"/>
            <w:r w:rsidRPr="001911C9">
              <w:rPr>
                <w:rFonts w:ascii="Arial" w:hAnsi="Arial" w:cs="Arial"/>
                <w:sz w:val="20"/>
                <w:szCs w:val="20"/>
              </w:rPr>
              <w:t xml:space="preserve"> and project developers with a particular emphasis on private sector engagement, NDA.</w:t>
            </w:r>
          </w:p>
        </w:tc>
      </w:tr>
      <w:tr w:rsidR="00DF69D4" w:rsidRPr="00CF065F" w14:paraId="45E902EF" w14:textId="77777777" w:rsidTr="008B28AF">
        <w:tc>
          <w:tcPr>
            <w:tcW w:w="2508" w:type="dxa"/>
            <w:gridSpan w:val="2"/>
          </w:tcPr>
          <w:p w14:paraId="265E9EDB" w14:textId="77777777" w:rsidR="00DF69D4" w:rsidRPr="004D1112" w:rsidRDefault="00DF69D4" w:rsidP="008B28AF">
            <w:pPr>
              <w:ind w:left="567" w:hanging="567"/>
              <w:rPr>
                <w:rFonts w:cs="Arial"/>
                <w:sz w:val="20"/>
                <w:szCs w:val="20"/>
                <w:lang w:val="en-GB"/>
              </w:rPr>
            </w:pPr>
            <w:r w:rsidRPr="004D1112">
              <w:rPr>
                <w:rFonts w:cs="Arial"/>
                <w:sz w:val="20"/>
                <w:szCs w:val="20"/>
                <w:lang w:val="en-GB"/>
              </w:rPr>
              <w:lastRenderedPageBreak/>
              <w:t>4.2.2</w:t>
            </w:r>
            <w:r w:rsidRPr="004D1112">
              <w:rPr>
                <w:rFonts w:cs="Arial"/>
                <w:sz w:val="20"/>
                <w:szCs w:val="20"/>
                <w:lang w:val="en-GB"/>
              </w:rPr>
              <w:tab/>
            </w:r>
            <w:r w:rsidRPr="004D1112">
              <w:rPr>
                <w:rFonts w:cs="Arial"/>
                <w:sz w:val="20"/>
                <w:szCs w:val="20"/>
                <w:lang w:val="en-GB"/>
              </w:rPr>
              <w:t>Indi</w:t>
            </w:r>
            <w:r>
              <w:rPr>
                <w:rFonts w:cs="Arial"/>
                <w:sz w:val="20"/>
                <w:szCs w:val="20"/>
                <w:lang w:val="en-GB"/>
              </w:rPr>
              <w:t>c</w:t>
            </w:r>
            <w:r w:rsidRPr="004D1112">
              <w:rPr>
                <w:rFonts w:cs="Arial"/>
                <w:sz w:val="20"/>
                <w:szCs w:val="20"/>
                <w:lang w:val="en-GB"/>
              </w:rPr>
              <w:t>ator</w:t>
            </w:r>
            <w:r>
              <w:rPr>
                <w:rFonts w:cs="Arial"/>
                <w:sz w:val="20"/>
                <w:szCs w:val="20"/>
                <w:lang w:val="en-GB"/>
              </w:rPr>
              <w:t>s</w:t>
            </w:r>
          </w:p>
          <w:p w14:paraId="170104F6" w14:textId="77777777" w:rsidR="00DF69D4" w:rsidRPr="004D1112" w:rsidRDefault="00DF69D4" w:rsidP="008B28AF">
            <w:pPr>
              <w:rPr>
                <w:rFonts w:cs="Arial"/>
                <w:sz w:val="20"/>
                <w:szCs w:val="20"/>
                <w:lang w:val="en-GB"/>
              </w:rPr>
            </w:pPr>
          </w:p>
        </w:tc>
        <w:tc>
          <w:tcPr>
            <w:tcW w:w="7523" w:type="dxa"/>
          </w:tcPr>
          <w:p w14:paraId="1D281D32" w14:textId="77777777" w:rsidR="00DF69D4" w:rsidRPr="004D1112" w:rsidRDefault="00DF69D4" w:rsidP="008B28AF">
            <w:pPr>
              <w:pStyle w:val="BodyText"/>
              <w:spacing w:after="120"/>
              <w:rPr>
                <w:rFonts w:cs="Arial"/>
                <w:i w:val="0"/>
                <w:color w:val="999999"/>
                <w:sz w:val="20"/>
                <w:szCs w:val="20"/>
              </w:rPr>
            </w:pPr>
            <w:r>
              <w:rPr>
                <w:rFonts w:cs="Arial"/>
                <w:i w:val="0"/>
                <w:color w:val="999999"/>
                <w:sz w:val="20"/>
                <w:szCs w:val="20"/>
              </w:rPr>
              <w:t>Please list the indicators for monitoring the project progress. At least one indicator should be defined for the outcome and for each of the outputs</w:t>
            </w:r>
            <w:r w:rsidRPr="004D1112">
              <w:rPr>
                <w:rFonts w:cs="Arial"/>
                <w:i w:val="0"/>
                <w:color w:val="999999"/>
                <w:sz w:val="20"/>
                <w:szCs w:val="20"/>
              </w:rPr>
              <w:t xml:space="preserve">. </w:t>
            </w:r>
          </w:p>
          <w:p w14:paraId="26F4DA1D" w14:textId="77777777" w:rsidR="00DF69D4" w:rsidRPr="004D1112" w:rsidRDefault="00DF69D4" w:rsidP="008B28AF">
            <w:pPr>
              <w:pStyle w:val="BodyText"/>
              <w:spacing w:after="120"/>
              <w:rPr>
                <w:rFonts w:cs="Arial"/>
                <w:i w:val="0"/>
                <w:color w:val="999999"/>
                <w:sz w:val="20"/>
                <w:szCs w:val="20"/>
              </w:rPr>
            </w:pPr>
            <w:r>
              <w:rPr>
                <w:rFonts w:cs="Arial"/>
                <w:i w:val="0"/>
                <w:color w:val="999999"/>
                <w:sz w:val="20"/>
                <w:szCs w:val="20"/>
              </w:rPr>
              <w:t>Please formulate indicators in such a way that they reflect the attainment of project goals. Number the outcome and outputs and show them in the Gantt chart in Annex</w:t>
            </w:r>
            <w:r w:rsidRPr="004D1112">
              <w:rPr>
                <w:rFonts w:cs="Arial"/>
                <w:i w:val="0"/>
                <w:color w:val="999999"/>
                <w:sz w:val="20"/>
                <w:szCs w:val="20"/>
              </w:rPr>
              <w:t xml:space="preserve"> 2.</w:t>
            </w:r>
          </w:p>
          <w:p w14:paraId="1A6040F0" w14:textId="77777777" w:rsidR="00DF69D4" w:rsidRPr="004D1112" w:rsidRDefault="00DF69D4" w:rsidP="008B28AF">
            <w:pPr>
              <w:pStyle w:val="BodyText"/>
              <w:spacing w:after="120"/>
              <w:rPr>
                <w:rFonts w:cs="Arial"/>
                <w:i w:val="0"/>
                <w:color w:val="999999"/>
                <w:sz w:val="20"/>
                <w:szCs w:val="20"/>
              </w:rPr>
            </w:pPr>
            <w:r w:rsidRPr="004D1112">
              <w:rPr>
                <w:i w:val="0"/>
                <w:color w:val="999999"/>
                <w:sz w:val="20"/>
              </w:rPr>
              <w:t>All</w:t>
            </w:r>
            <w:r>
              <w:rPr>
                <w:i w:val="0"/>
                <w:color w:val="999999"/>
                <w:sz w:val="20"/>
              </w:rPr>
              <w:t xml:space="preserve"> indicators must be</w:t>
            </w:r>
            <w:r w:rsidRPr="004D1112">
              <w:rPr>
                <w:i w:val="0"/>
                <w:color w:val="999999"/>
                <w:sz w:val="20"/>
              </w:rPr>
              <w:t xml:space="preserve"> </w:t>
            </w:r>
            <w:proofErr w:type="gramStart"/>
            <w:r w:rsidRPr="004D1112">
              <w:rPr>
                <w:i w:val="0"/>
                <w:color w:val="999999"/>
                <w:sz w:val="20"/>
              </w:rPr>
              <w:t>SMART</w:t>
            </w:r>
            <w:proofErr w:type="gramEnd"/>
            <w:r w:rsidRPr="004D1112">
              <w:rPr>
                <w:i w:val="0"/>
                <w:color w:val="999999"/>
                <w:sz w:val="20"/>
              </w:rPr>
              <w:t xml:space="preserve"> (</w:t>
            </w:r>
            <w:r w:rsidRPr="004D1112">
              <w:rPr>
                <w:rFonts w:cs="Arial"/>
                <w:i w:val="0"/>
                <w:color w:val="999999"/>
                <w:sz w:val="20"/>
                <w:szCs w:val="20"/>
              </w:rPr>
              <w:t>spe</w:t>
            </w:r>
            <w:r>
              <w:rPr>
                <w:rFonts w:cs="Arial"/>
                <w:i w:val="0"/>
                <w:color w:val="999999"/>
                <w:sz w:val="20"/>
                <w:szCs w:val="20"/>
              </w:rPr>
              <w:t>c</w:t>
            </w:r>
            <w:r w:rsidRPr="004D1112">
              <w:rPr>
                <w:rFonts w:cs="Arial"/>
                <w:i w:val="0"/>
                <w:color w:val="999999"/>
                <w:sz w:val="20"/>
                <w:szCs w:val="20"/>
              </w:rPr>
              <w:t>ifi</w:t>
            </w:r>
            <w:r>
              <w:rPr>
                <w:rFonts w:cs="Arial"/>
                <w:i w:val="0"/>
                <w:color w:val="999999"/>
                <w:sz w:val="20"/>
                <w:szCs w:val="20"/>
              </w:rPr>
              <w:t>c, measurable, accepted, realistic and time-bound</w:t>
            </w:r>
            <w:r w:rsidRPr="004D1112">
              <w:rPr>
                <w:rFonts w:cs="Arial"/>
                <w:i w:val="0"/>
                <w:color w:val="999999"/>
                <w:sz w:val="20"/>
                <w:szCs w:val="20"/>
              </w:rPr>
              <w:t>)</w:t>
            </w:r>
            <w:r>
              <w:rPr>
                <w:rFonts w:cs="Arial"/>
                <w:i w:val="0"/>
                <w:color w:val="999999"/>
                <w:sz w:val="20"/>
                <w:szCs w:val="20"/>
              </w:rPr>
              <w:t>. Please state the baseline and an anticipated final situation for all indicators. Please provide a source/reference from which each indicator is verifiable</w:t>
            </w:r>
            <w:r w:rsidRPr="004D1112">
              <w:rPr>
                <w:rFonts w:cs="Arial"/>
                <w:i w:val="0"/>
                <w:color w:val="999999"/>
                <w:sz w:val="20"/>
                <w:szCs w:val="20"/>
              </w:rPr>
              <w:t>.</w:t>
            </w:r>
          </w:p>
          <w:p w14:paraId="79A7E5B7" w14:textId="77777777" w:rsidR="00DF69D4" w:rsidRPr="002A3AF9" w:rsidRDefault="00DF69D4" w:rsidP="008B28AF">
            <w:pPr>
              <w:pStyle w:val="BodyText"/>
              <w:spacing w:after="120"/>
              <w:rPr>
                <w:rFonts w:cs="Arial"/>
                <w:b/>
                <w:i w:val="0"/>
                <w:sz w:val="20"/>
                <w:szCs w:val="20"/>
              </w:rPr>
            </w:pPr>
            <w:r w:rsidRPr="002A3AF9">
              <w:rPr>
                <w:rFonts w:cs="Arial"/>
                <w:b/>
                <w:i w:val="0"/>
                <w:sz w:val="20"/>
                <w:szCs w:val="20"/>
              </w:rPr>
              <w:t>Outcome indicators:</w:t>
            </w:r>
          </w:p>
          <w:p w14:paraId="392495F7" w14:textId="3C2EB143" w:rsidR="00DF69D4" w:rsidRPr="002A3AF9" w:rsidRDefault="00DF69D4" w:rsidP="008B28AF">
            <w:pPr>
              <w:pStyle w:val="BodyText"/>
              <w:spacing w:after="120"/>
              <w:rPr>
                <w:rFonts w:cs="Arial"/>
                <w:i w:val="0"/>
                <w:sz w:val="20"/>
                <w:szCs w:val="20"/>
              </w:rPr>
            </w:pPr>
            <w:r w:rsidRPr="002A3AF9">
              <w:rPr>
                <w:rFonts w:cs="Arial"/>
                <w:i w:val="0"/>
                <w:sz w:val="20"/>
                <w:szCs w:val="20"/>
              </w:rPr>
              <w:t xml:space="preserve">Depending on the needs of each participating country and on the design of the tailored support programme based on the modules, the outcome and output indicators will be country specific. The following set of indicators intends to provide examples of the type of indicators that will be used. </w:t>
            </w:r>
          </w:p>
          <w:p w14:paraId="4B9A0191" w14:textId="77777777" w:rsidR="00DF69D4" w:rsidRPr="002A3AF9" w:rsidRDefault="00DF69D4" w:rsidP="008B28AF">
            <w:pPr>
              <w:pStyle w:val="BodyText"/>
              <w:spacing w:after="120"/>
              <w:rPr>
                <w:rFonts w:cs="Arial"/>
                <w:i w:val="0"/>
                <w:sz w:val="20"/>
                <w:szCs w:val="20"/>
                <w:u w:val="single"/>
              </w:rPr>
            </w:pPr>
          </w:p>
          <w:p w14:paraId="6E3AF389" w14:textId="77777777" w:rsidR="00DF69D4" w:rsidRPr="0060359F" w:rsidRDefault="00DF69D4" w:rsidP="008B28AF">
            <w:pPr>
              <w:jc w:val="both"/>
              <w:rPr>
                <w:rFonts w:cs="Arial"/>
                <w:b/>
                <w:sz w:val="20"/>
                <w:szCs w:val="20"/>
              </w:rPr>
            </w:pPr>
            <w:proofErr w:type="spellStart"/>
            <w:r w:rsidRPr="0060359F">
              <w:rPr>
                <w:rFonts w:cs="Arial"/>
                <w:b/>
                <w:sz w:val="20"/>
                <w:szCs w:val="20"/>
              </w:rPr>
              <w:t>Workpackage</w:t>
            </w:r>
            <w:proofErr w:type="spellEnd"/>
            <w:r w:rsidRPr="0060359F">
              <w:rPr>
                <w:rFonts w:cs="Arial"/>
                <w:b/>
                <w:sz w:val="20"/>
                <w:szCs w:val="20"/>
              </w:rPr>
              <w:t xml:space="preserve"> A: </w:t>
            </w:r>
            <w:r w:rsidRPr="0060359F">
              <w:rPr>
                <w:rFonts w:cs="Arial"/>
                <w:b/>
                <w:color w:val="000000"/>
                <w:sz w:val="20"/>
                <w:szCs w:val="20"/>
              </w:rPr>
              <w:t>Building the institutional capacities of countries, with a focus on enabling direct access</w:t>
            </w:r>
          </w:p>
          <w:p w14:paraId="669DC322" w14:textId="77777777" w:rsidR="00DF69D4" w:rsidRPr="001E4315" w:rsidRDefault="00DF69D4" w:rsidP="008B28AF">
            <w:pPr>
              <w:pStyle w:val="NoSpacing"/>
              <w:jc w:val="both"/>
              <w:rPr>
                <w:rFonts w:ascii="Arial" w:hAnsi="Arial" w:cs="Arial"/>
                <w:sz w:val="20"/>
                <w:szCs w:val="20"/>
              </w:rPr>
            </w:pPr>
          </w:p>
          <w:p w14:paraId="4D53CCA3" w14:textId="77777777" w:rsidR="00DF69D4" w:rsidRPr="001E4315" w:rsidRDefault="00DF69D4" w:rsidP="008B28AF">
            <w:pPr>
              <w:pStyle w:val="NoSpacing"/>
              <w:jc w:val="both"/>
              <w:rPr>
                <w:rFonts w:ascii="Arial" w:hAnsi="Arial" w:cs="Arial"/>
                <w:sz w:val="20"/>
                <w:szCs w:val="20"/>
              </w:rPr>
            </w:pPr>
            <w:r w:rsidRPr="001E4315">
              <w:rPr>
                <w:rFonts w:ascii="Arial" w:hAnsi="Arial" w:cs="Arial"/>
                <w:b/>
                <w:sz w:val="20"/>
                <w:szCs w:val="20"/>
              </w:rPr>
              <w:t>A.1.a</w:t>
            </w:r>
            <w:r w:rsidRPr="001E4315">
              <w:rPr>
                <w:rFonts w:ascii="Arial" w:hAnsi="Arial" w:cs="Arial"/>
                <w:sz w:val="20"/>
                <w:szCs w:val="20"/>
              </w:rPr>
              <w:t xml:space="preserve"> Overview </w:t>
            </w:r>
            <w:r>
              <w:rPr>
                <w:rFonts w:ascii="Arial" w:hAnsi="Arial" w:cs="Arial"/>
                <w:sz w:val="20"/>
                <w:szCs w:val="20"/>
              </w:rPr>
              <w:t xml:space="preserve">document / study </w:t>
            </w:r>
            <w:r w:rsidRPr="001E4315">
              <w:rPr>
                <w:rFonts w:ascii="Arial" w:hAnsi="Arial" w:cs="Arial"/>
                <w:sz w:val="20"/>
                <w:szCs w:val="20"/>
              </w:rPr>
              <w:t>of institutional context of participating countries providing clarity on responsibilities and capacity needs with regard to climate finance</w:t>
            </w:r>
          </w:p>
          <w:p w14:paraId="22DE6887" w14:textId="77777777" w:rsidR="00DF69D4" w:rsidRPr="001E4315" w:rsidRDefault="00DF69D4" w:rsidP="008B28AF">
            <w:pPr>
              <w:pStyle w:val="NoSpacing"/>
              <w:jc w:val="both"/>
              <w:rPr>
                <w:rFonts w:ascii="Arial" w:hAnsi="Arial" w:cs="Arial"/>
                <w:sz w:val="20"/>
                <w:szCs w:val="20"/>
              </w:rPr>
            </w:pPr>
            <w:r w:rsidRPr="001E4315">
              <w:rPr>
                <w:rFonts w:ascii="Arial" w:hAnsi="Arial" w:cs="Arial"/>
                <w:b/>
                <w:sz w:val="20"/>
                <w:szCs w:val="20"/>
              </w:rPr>
              <w:t>A.1.b</w:t>
            </w:r>
            <w:r w:rsidRPr="001E4315">
              <w:rPr>
                <w:rFonts w:ascii="Arial" w:hAnsi="Arial" w:cs="Arial"/>
                <w:sz w:val="20"/>
                <w:szCs w:val="20"/>
              </w:rPr>
              <w:t xml:space="preserve"> Relevant institutions engaged in managing adaptation and mitigation finance</w:t>
            </w:r>
            <w:r>
              <w:rPr>
                <w:rFonts w:ascii="Arial" w:hAnsi="Arial" w:cs="Arial"/>
                <w:sz w:val="20"/>
                <w:szCs w:val="20"/>
              </w:rPr>
              <w:t xml:space="preserve"> with appropriate financial management systems</w:t>
            </w:r>
            <w:r w:rsidRPr="001E4315">
              <w:rPr>
                <w:rFonts w:ascii="Arial" w:hAnsi="Arial" w:cs="Arial"/>
                <w:sz w:val="20"/>
                <w:szCs w:val="20"/>
              </w:rPr>
              <w:t xml:space="preserve"> </w:t>
            </w:r>
          </w:p>
          <w:p w14:paraId="495CB851" w14:textId="77777777" w:rsidR="00DF69D4" w:rsidRPr="001E4315" w:rsidRDefault="00DF69D4" w:rsidP="008B28AF">
            <w:pPr>
              <w:pStyle w:val="NoSpacing"/>
              <w:jc w:val="both"/>
              <w:rPr>
                <w:rFonts w:ascii="Arial" w:hAnsi="Arial" w:cs="Arial"/>
                <w:sz w:val="20"/>
                <w:szCs w:val="20"/>
              </w:rPr>
            </w:pPr>
          </w:p>
          <w:p w14:paraId="0517DAE3" w14:textId="77777777" w:rsidR="00DF69D4" w:rsidRPr="001E4315" w:rsidRDefault="00DF69D4" w:rsidP="008B28AF">
            <w:pPr>
              <w:pStyle w:val="NoSpacing"/>
              <w:jc w:val="both"/>
              <w:rPr>
                <w:rFonts w:ascii="Arial" w:hAnsi="Arial" w:cs="Arial"/>
                <w:sz w:val="20"/>
                <w:szCs w:val="20"/>
              </w:rPr>
            </w:pPr>
            <w:r w:rsidRPr="001E4315">
              <w:rPr>
                <w:rFonts w:ascii="Arial" w:hAnsi="Arial" w:cs="Arial"/>
                <w:b/>
                <w:sz w:val="20"/>
                <w:szCs w:val="20"/>
              </w:rPr>
              <w:t>A.2.a</w:t>
            </w:r>
            <w:r w:rsidRPr="001E4315">
              <w:rPr>
                <w:rFonts w:ascii="Arial" w:hAnsi="Arial" w:cs="Arial"/>
                <w:sz w:val="20"/>
                <w:szCs w:val="20"/>
              </w:rPr>
              <w:t xml:space="preserve"> Number of national and / or </w:t>
            </w:r>
            <w:proofErr w:type="spellStart"/>
            <w:r w:rsidRPr="001E4315">
              <w:rPr>
                <w:rFonts w:ascii="Arial" w:hAnsi="Arial" w:cs="Arial"/>
                <w:sz w:val="20"/>
                <w:szCs w:val="20"/>
              </w:rPr>
              <w:t>sectoral</w:t>
            </w:r>
            <w:proofErr w:type="spellEnd"/>
            <w:r w:rsidRPr="001E4315">
              <w:rPr>
                <w:rFonts w:ascii="Arial" w:hAnsi="Arial" w:cs="Arial"/>
                <w:sz w:val="20"/>
                <w:szCs w:val="20"/>
              </w:rPr>
              <w:t xml:space="preserve"> financial plans available that detail the financial needs to address climate change priorities, identify potential </w:t>
            </w:r>
            <w:r>
              <w:rPr>
                <w:rFonts w:ascii="Arial" w:hAnsi="Arial" w:cs="Arial"/>
                <w:sz w:val="20"/>
                <w:szCs w:val="20"/>
              </w:rPr>
              <w:t xml:space="preserve">funding </w:t>
            </w:r>
            <w:r w:rsidRPr="001E4315">
              <w:rPr>
                <w:rFonts w:ascii="Arial" w:hAnsi="Arial" w:cs="Arial"/>
                <w:sz w:val="20"/>
                <w:szCs w:val="20"/>
              </w:rPr>
              <w:t xml:space="preserve">sources and provide guidance on implementation of policies, plans and priorities. </w:t>
            </w:r>
          </w:p>
          <w:p w14:paraId="7F34F9AC" w14:textId="77777777" w:rsidR="00DF69D4" w:rsidRPr="001E4315" w:rsidRDefault="00DF69D4" w:rsidP="008B28AF">
            <w:pPr>
              <w:pStyle w:val="NoSpacing"/>
              <w:jc w:val="both"/>
              <w:rPr>
                <w:rFonts w:ascii="Arial" w:hAnsi="Arial" w:cs="Arial"/>
                <w:sz w:val="20"/>
                <w:szCs w:val="20"/>
              </w:rPr>
            </w:pPr>
          </w:p>
          <w:p w14:paraId="2E5B3911" w14:textId="77777777" w:rsidR="00DF69D4" w:rsidRDefault="00DF69D4" w:rsidP="008B28AF">
            <w:pPr>
              <w:pStyle w:val="NoSpacing"/>
              <w:jc w:val="both"/>
              <w:rPr>
                <w:rFonts w:ascii="Arial" w:hAnsi="Arial" w:cs="Arial"/>
                <w:sz w:val="20"/>
                <w:szCs w:val="20"/>
              </w:rPr>
            </w:pPr>
            <w:r w:rsidRPr="001E4315">
              <w:rPr>
                <w:rFonts w:ascii="Arial" w:hAnsi="Arial" w:cs="Arial"/>
                <w:b/>
                <w:sz w:val="20"/>
                <w:szCs w:val="20"/>
              </w:rPr>
              <w:t>A.3.a</w:t>
            </w:r>
            <w:r w:rsidRPr="001E4315">
              <w:rPr>
                <w:rFonts w:ascii="Arial" w:hAnsi="Arial" w:cs="Arial"/>
                <w:sz w:val="20"/>
                <w:szCs w:val="20"/>
              </w:rPr>
              <w:t xml:space="preserve"> Number of </w:t>
            </w:r>
            <w:r>
              <w:rPr>
                <w:rFonts w:ascii="Arial" w:hAnsi="Arial" w:cs="Arial"/>
                <w:sz w:val="20"/>
                <w:szCs w:val="20"/>
              </w:rPr>
              <w:t>countries</w:t>
            </w:r>
            <w:r w:rsidRPr="001E4315">
              <w:rPr>
                <w:rFonts w:ascii="Arial" w:hAnsi="Arial" w:cs="Arial"/>
                <w:sz w:val="20"/>
                <w:szCs w:val="20"/>
              </w:rPr>
              <w:t xml:space="preserve"> complying with modalities for </w:t>
            </w:r>
            <w:r>
              <w:rPr>
                <w:rFonts w:ascii="Arial" w:hAnsi="Arial" w:cs="Arial"/>
                <w:sz w:val="20"/>
                <w:szCs w:val="20"/>
              </w:rPr>
              <w:t>identifying, establishing and strengthening implementing entities (IE) and national designated authorities (NDA)</w:t>
            </w:r>
          </w:p>
          <w:p w14:paraId="7CA90522" w14:textId="77777777" w:rsidR="00DF69D4" w:rsidRPr="001E4315" w:rsidRDefault="00DF69D4" w:rsidP="008B28AF">
            <w:pPr>
              <w:pStyle w:val="NoSpacing"/>
              <w:jc w:val="both"/>
              <w:rPr>
                <w:rFonts w:ascii="Arial" w:hAnsi="Arial" w:cs="Arial"/>
                <w:sz w:val="20"/>
                <w:szCs w:val="20"/>
              </w:rPr>
            </w:pPr>
          </w:p>
          <w:p w14:paraId="7B36DFE3" w14:textId="77777777" w:rsidR="00DF69D4" w:rsidRPr="001E4315" w:rsidRDefault="00DF69D4" w:rsidP="008B28AF">
            <w:pPr>
              <w:pStyle w:val="NoSpacing"/>
              <w:jc w:val="both"/>
              <w:rPr>
                <w:rFonts w:ascii="Arial" w:hAnsi="Arial" w:cs="Arial"/>
                <w:sz w:val="20"/>
                <w:szCs w:val="20"/>
              </w:rPr>
            </w:pPr>
            <w:r w:rsidRPr="001E4315">
              <w:rPr>
                <w:rFonts w:ascii="Arial" w:hAnsi="Arial" w:cs="Arial"/>
                <w:b/>
                <w:sz w:val="20"/>
                <w:szCs w:val="20"/>
              </w:rPr>
              <w:t>A.4.</w:t>
            </w:r>
            <w:r w:rsidRPr="001E4315">
              <w:rPr>
                <w:rFonts w:ascii="Arial" w:hAnsi="Arial" w:cs="Arial"/>
                <w:sz w:val="20"/>
                <w:szCs w:val="20"/>
              </w:rPr>
              <w:t xml:space="preserve"> Relevant institutions and civil society representatives undertaking monitoring, evaluation, reporting and verification of climate finance </w:t>
            </w:r>
          </w:p>
          <w:p w14:paraId="0337EF18" w14:textId="77777777" w:rsidR="00DF69D4" w:rsidRPr="001E4315" w:rsidRDefault="00DF69D4" w:rsidP="008B28AF">
            <w:pPr>
              <w:pStyle w:val="NoSpacing"/>
              <w:jc w:val="both"/>
              <w:rPr>
                <w:rFonts w:ascii="Arial" w:hAnsi="Arial" w:cs="Arial"/>
                <w:sz w:val="20"/>
                <w:szCs w:val="20"/>
                <w:u w:val="single"/>
              </w:rPr>
            </w:pPr>
          </w:p>
          <w:p w14:paraId="13DC274A" w14:textId="66532929" w:rsidR="00DF69D4" w:rsidRPr="001E4315" w:rsidRDefault="00DF69D4" w:rsidP="008B28AF">
            <w:pPr>
              <w:pStyle w:val="NoSpacing"/>
              <w:jc w:val="both"/>
              <w:rPr>
                <w:rFonts w:ascii="Arial" w:hAnsi="Arial" w:cs="Arial"/>
                <w:sz w:val="20"/>
                <w:szCs w:val="20"/>
              </w:rPr>
            </w:pPr>
            <w:r w:rsidRPr="001E4315">
              <w:rPr>
                <w:rFonts w:ascii="Arial" w:hAnsi="Arial" w:cs="Arial"/>
                <w:b/>
                <w:sz w:val="20"/>
                <w:szCs w:val="20"/>
              </w:rPr>
              <w:t>A.5.a</w:t>
            </w:r>
            <w:r w:rsidRPr="001E4315">
              <w:rPr>
                <w:rFonts w:ascii="Arial" w:hAnsi="Arial" w:cs="Arial"/>
                <w:sz w:val="20"/>
                <w:szCs w:val="20"/>
              </w:rPr>
              <w:t xml:space="preserve"> Number of countries and institutions expressing interest in replicating experience from GCF readiness </w:t>
            </w:r>
            <w:proofErr w:type="spellStart"/>
            <w:r w:rsidRPr="001E4315">
              <w:rPr>
                <w:rFonts w:ascii="Arial" w:hAnsi="Arial" w:cs="Arial"/>
                <w:sz w:val="20"/>
                <w:szCs w:val="20"/>
              </w:rPr>
              <w:t>programme</w:t>
            </w:r>
            <w:proofErr w:type="spellEnd"/>
            <w:r w:rsidRPr="001E4315">
              <w:rPr>
                <w:rFonts w:ascii="Arial" w:hAnsi="Arial" w:cs="Arial"/>
                <w:sz w:val="20"/>
                <w:szCs w:val="20"/>
              </w:rPr>
              <w:t xml:space="preserve"> based on disseminated lessons learned</w:t>
            </w:r>
          </w:p>
          <w:p w14:paraId="7FDC04DE" w14:textId="77777777" w:rsidR="00DF69D4" w:rsidRPr="001E4315" w:rsidRDefault="00DF69D4" w:rsidP="008B28AF">
            <w:pPr>
              <w:pStyle w:val="NoSpacing"/>
              <w:jc w:val="both"/>
              <w:rPr>
                <w:rFonts w:ascii="Arial" w:hAnsi="Arial" w:cs="Arial"/>
                <w:sz w:val="20"/>
                <w:szCs w:val="20"/>
              </w:rPr>
            </w:pPr>
            <w:r w:rsidRPr="001E4315">
              <w:rPr>
                <w:rFonts w:ascii="Arial" w:hAnsi="Arial" w:cs="Arial"/>
                <w:b/>
                <w:sz w:val="20"/>
                <w:szCs w:val="20"/>
              </w:rPr>
              <w:t>A.5.b</w:t>
            </w:r>
            <w:r w:rsidRPr="001E4315">
              <w:rPr>
                <w:rFonts w:ascii="Arial" w:hAnsi="Arial" w:cs="Arial"/>
                <w:sz w:val="20"/>
                <w:szCs w:val="20"/>
              </w:rPr>
              <w:t xml:space="preserve"> Climate Finance Options Platform providing information on climate funding and on experience in engaging with these sources </w:t>
            </w:r>
          </w:p>
          <w:p w14:paraId="36B3B854" w14:textId="77777777" w:rsidR="00DF69D4" w:rsidRDefault="00DF69D4" w:rsidP="008B28AF">
            <w:pPr>
              <w:pStyle w:val="NoSpacing"/>
              <w:jc w:val="both"/>
            </w:pPr>
          </w:p>
          <w:p w14:paraId="27B335C6" w14:textId="1F5EF139" w:rsidR="00DF69D4" w:rsidRPr="0060359F" w:rsidRDefault="00DF69D4" w:rsidP="008B28AF">
            <w:pPr>
              <w:jc w:val="both"/>
              <w:rPr>
                <w:rFonts w:cs="Arial"/>
                <w:b/>
                <w:color w:val="000000"/>
                <w:sz w:val="20"/>
                <w:szCs w:val="20"/>
              </w:rPr>
            </w:pPr>
            <w:proofErr w:type="spellStart"/>
            <w:r w:rsidRPr="0060359F">
              <w:rPr>
                <w:rFonts w:cs="Arial"/>
                <w:b/>
                <w:color w:val="000000"/>
                <w:sz w:val="20"/>
                <w:szCs w:val="20"/>
              </w:rPr>
              <w:t>Workpackage</w:t>
            </w:r>
            <w:proofErr w:type="spellEnd"/>
            <w:r w:rsidRPr="0060359F">
              <w:rPr>
                <w:rFonts w:cs="Arial"/>
                <w:b/>
                <w:color w:val="000000"/>
                <w:sz w:val="20"/>
                <w:szCs w:val="20"/>
              </w:rPr>
              <w:t xml:space="preserve"> B: Preparation of country </w:t>
            </w:r>
            <w:proofErr w:type="spellStart"/>
            <w:r w:rsidRPr="0060359F">
              <w:rPr>
                <w:rFonts w:cs="Arial"/>
                <w:b/>
                <w:color w:val="000000"/>
                <w:sz w:val="20"/>
                <w:szCs w:val="20"/>
              </w:rPr>
              <w:t>programmes</w:t>
            </w:r>
            <w:proofErr w:type="spellEnd"/>
            <w:r w:rsidRPr="0060359F">
              <w:rPr>
                <w:rFonts w:cs="Arial"/>
                <w:b/>
                <w:color w:val="000000"/>
                <w:sz w:val="20"/>
                <w:szCs w:val="20"/>
              </w:rPr>
              <w:t xml:space="preserve"> and project pipelines for GCF support</w:t>
            </w:r>
          </w:p>
          <w:p w14:paraId="2122BCCE" w14:textId="77777777" w:rsidR="00DF69D4" w:rsidRPr="000B6B6B" w:rsidRDefault="00DF69D4" w:rsidP="008B28AF">
            <w:pPr>
              <w:pStyle w:val="NoSpacing"/>
              <w:jc w:val="both"/>
              <w:rPr>
                <w:rFonts w:ascii="Arial" w:hAnsi="Arial" w:cs="Arial"/>
                <w:sz w:val="20"/>
                <w:szCs w:val="20"/>
              </w:rPr>
            </w:pPr>
          </w:p>
          <w:p w14:paraId="4CB1F670" w14:textId="77777777" w:rsidR="00DF69D4" w:rsidRPr="000B6B6B" w:rsidRDefault="00DF69D4" w:rsidP="008B28AF">
            <w:pPr>
              <w:pStyle w:val="NoSpacing"/>
              <w:jc w:val="both"/>
              <w:rPr>
                <w:rFonts w:ascii="Arial" w:hAnsi="Arial" w:cs="Arial"/>
                <w:sz w:val="20"/>
                <w:szCs w:val="20"/>
              </w:rPr>
            </w:pPr>
            <w:r>
              <w:rPr>
                <w:rFonts w:ascii="Arial" w:hAnsi="Arial" w:cs="Arial"/>
                <w:b/>
                <w:sz w:val="20"/>
                <w:szCs w:val="20"/>
              </w:rPr>
              <w:t>B.6</w:t>
            </w:r>
            <w:r w:rsidRPr="000B6B6B">
              <w:rPr>
                <w:rFonts w:ascii="Arial" w:hAnsi="Arial" w:cs="Arial"/>
                <w:b/>
                <w:sz w:val="20"/>
                <w:szCs w:val="20"/>
              </w:rPr>
              <w:t>.a</w:t>
            </w:r>
            <w:r w:rsidRPr="000B6B6B">
              <w:rPr>
                <w:rFonts w:ascii="Arial" w:hAnsi="Arial" w:cs="Arial"/>
                <w:sz w:val="20"/>
                <w:szCs w:val="20"/>
              </w:rPr>
              <w:t xml:space="preserve"> Relevant national stakeholders attending </w:t>
            </w:r>
            <w:r>
              <w:rPr>
                <w:rFonts w:ascii="Arial" w:hAnsi="Arial" w:cs="Arial"/>
                <w:sz w:val="20"/>
                <w:szCs w:val="20"/>
              </w:rPr>
              <w:t xml:space="preserve">climate investment </w:t>
            </w:r>
            <w:r w:rsidRPr="000B6B6B">
              <w:rPr>
                <w:rFonts w:ascii="Arial" w:hAnsi="Arial" w:cs="Arial"/>
                <w:sz w:val="20"/>
                <w:szCs w:val="20"/>
              </w:rPr>
              <w:t xml:space="preserve">consultations  </w:t>
            </w:r>
          </w:p>
          <w:p w14:paraId="62480B17" w14:textId="77777777" w:rsidR="00DF69D4" w:rsidRPr="000B6B6B" w:rsidRDefault="00DF69D4" w:rsidP="008B28AF">
            <w:pPr>
              <w:pStyle w:val="NoSpacing"/>
              <w:jc w:val="both"/>
              <w:rPr>
                <w:rFonts w:ascii="Arial" w:hAnsi="Arial" w:cs="Arial"/>
                <w:sz w:val="20"/>
                <w:szCs w:val="20"/>
              </w:rPr>
            </w:pPr>
          </w:p>
          <w:p w14:paraId="00DE5A7C" w14:textId="77777777" w:rsidR="00DF69D4" w:rsidRPr="000B6B6B" w:rsidRDefault="00DF69D4" w:rsidP="008B28AF">
            <w:pPr>
              <w:pStyle w:val="NoSpacing"/>
              <w:jc w:val="both"/>
              <w:rPr>
                <w:rFonts w:ascii="Arial" w:hAnsi="Arial" w:cs="Arial"/>
                <w:sz w:val="20"/>
                <w:szCs w:val="20"/>
              </w:rPr>
            </w:pPr>
            <w:r>
              <w:rPr>
                <w:rFonts w:ascii="Arial" w:hAnsi="Arial" w:cs="Arial"/>
                <w:b/>
                <w:sz w:val="20"/>
                <w:szCs w:val="20"/>
              </w:rPr>
              <w:t>B.7</w:t>
            </w:r>
            <w:r w:rsidRPr="000B6B6B">
              <w:rPr>
                <w:rFonts w:ascii="Arial" w:hAnsi="Arial" w:cs="Arial"/>
                <w:b/>
                <w:sz w:val="20"/>
                <w:szCs w:val="20"/>
              </w:rPr>
              <w:t xml:space="preserve">.a </w:t>
            </w:r>
            <w:r w:rsidRPr="000B6B6B">
              <w:rPr>
                <w:rFonts w:ascii="Arial" w:hAnsi="Arial" w:cs="Arial"/>
                <w:sz w:val="20"/>
                <w:szCs w:val="20"/>
              </w:rPr>
              <w:t xml:space="preserve">Vulnerability maps, guidelines and tools for climate related assessments </w:t>
            </w:r>
            <w:r w:rsidRPr="000B6B6B">
              <w:rPr>
                <w:rFonts w:ascii="Arial" w:hAnsi="Arial" w:cs="Arial"/>
                <w:sz w:val="20"/>
                <w:szCs w:val="20"/>
              </w:rPr>
              <w:lastRenderedPageBreak/>
              <w:t xml:space="preserve">prepared and guiding decision making </w:t>
            </w:r>
            <w:r>
              <w:rPr>
                <w:rFonts w:ascii="Arial" w:hAnsi="Arial" w:cs="Arial"/>
                <w:sz w:val="20"/>
                <w:szCs w:val="20"/>
              </w:rPr>
              <w:t xml:space="preserve">processes </w:t>
            </w:r>
            <w:r w:rsidRPr="000B6B6B">
              <w:rPr>
                <w:rFonts w:ascii="Arial" w:hAnsi="Arial" w:cs="Arial"/>
                <w:sz w:val="20"/>
                <w:szCs w:val="20"/>
              </w:rPr>
              <w:t xml:space="preserve">on funding proposals </w:t>
            </w:r>
          </w:p>
          <w:p w14:paraId="6D41F473" w14:textId="77777777" w:rsidR="00DF69D4" w:rsidRPr="000B6B6B" w:rsidRDefault="00DF69D4" w:rsidP="008B28AF">
            <w:pPr>
              <w:pStyle w:val="NoSpacing"/>
              <w:jc w:val="both"/>
              <w:rPr>
                <w:rFonts w:ascii="Arial" w:hAnsi="Arial" w:cs="Arial"/>
                <w:sz w:val="20"/>
                <w:szCs w:val="20"/>
              </w:rPr>
            </w:pPr>
          </w:p>
          <w:p w14:paraId="164BE2D5" w14:textId="243D9BCE" w:rsidR="00DF69D4" w:rsidRDefault="00DF69D4" w:rsidP="008B28AF">
            <w:pPr>
              <w:pStyle w:val="NoSpacing"/>
              <w:jc w:val="both"/>
              <w:rPr>
                <w:rFonts w:ascii="Arial" w:hAnsi="Arial" w:cs="Arial"/>
                <w:sz w:val="20"/>
                <w:szCs w:val="20"/>
              </w:rPr>
            </w:pPr>
            <w:r>
              <w:rPr>
                <w:rFonts w:ascii="Arial" w:hAnsi="Arial" w:cs="Arial"/>
                <w:b/>
                <w:sz w:val="20"/>
                <w:szCs w:val="20"/>
              </w:rPr>
              <w:t>B.8</w:t>
            </w:r>
            <w:r w:rsidRPr="008B7F63">
              <w:rPr>
                <w:rFonts w:ascii="Arial" w:hAnsi="Arial" w:cs="Arial"/>
                <w:b/>
                <w:sz w:val="20"/>
                <w:szCs w:val="20"/>
              </w:rPr>
              <w:t xml:space="preserve">. </w:t>
            </w:r>
            <w:proofErr w:type="gramStart"/>
            <w:r w:rsidRPr="008B7F63">
              <w:rPr>
                <w:rFonts w:ascii="Arial" w:hAnsi="Arial" w:cs="Arial"/>
                <w:b/>
                <w:sz w:val="20"/>
                <w:szCs w:val="20"/>
              </w:rPr>
              <w:t>a</w:t>
            </w:r>
            <w:proofErr w:type="gramEnd"/>
            <w:r w:rsidRPr="008B7F63">
              <w:rPr>
                <w:rFonts w:ascii="Arial" w:hAnsi="Arial" w:cs="Arial"/>
                <w:sz w:val="20"/>
                <w:szCs w:val="20"/>
              </w:rPr>
              <w:t xml:space="preserve"> Number of feasible and sound </w:t>
            </w:r>
            <w:r>
              <w:rPr>
                <w:rFonts w:ascii="Arial" w:hAnsi="Arial" w:cs="Arial"/>
                <w:sz w:val="20"/>
                <w:szCs w:val="20"/>
              </w:rPr>
              <w:t xml:space="preserve">climate </w:t>
            </w:r>
            <w:r w:rsidRPr="008B7F63">
              <w:rPr>
                <w:rFonts w:ascii="Arial" w:hAnsi="Arial" w:cs="Arial"/>
                <w:sz w:val="20"/>
                <w:szCs w:val="20"/>
              </w:rPr>
              <w:t xml:space="preserve">projects and </w:t>
            </w:r>
            <w:proofErr w:type="spellStart"/>
            <w:r w:rsidRPr="008B7F63">
              <w:rPr>
                <w:rFonts w:ascii="Arial" w:hAnsi="Arial" w:cs="Arial"/>
                <w:sz w:val="20"/>
                <w:szCs w:val="20"/>
              </w:rPr>
              <w:t>programmes</w:t>
            </w:r>
            <w:proofErr w:type="spellEnd"/>
            <w:r>
              <w:rPr>
                <w:rFonts w:ascii="Arial" w:hAnsi="Arial" w:cs="Arial"/>
                <w:sz w:val="20"/>
                <w:szCs w:val="20"/>
              </w:rPr>
              <w:t xml:space="preserve"> that have advanced through initial development stages and  are ready to be presented to the GCF or other financing mechanisms</w:t>
            </w:r>
          </w:p>
          <w:p w14:paraId="7849B88D" w14:textId="77777777" w:rsidR="00DF69D4" w:rsidRDefault="00DF69D4" w:rsidP="008B28AF">
            <w:pPr>
              <w:pStyle w:val="NoSpacing"/>
              <w:jc w:val="both"/>
              <w:rPr>
                <w:rFonts w:ascii="Arial" w:hAnsi="Arial" w:cs="Arial"/>
                <w:sz w:val="20"/>
                <w:szCs w:val="20"/>
              </w:rPr>
            </w:pPr>
          </w:p>
          <w:p w14:paraId="3F39FBC0" w14:textId="77777777" w:rsidR="00DF69D4" w:rsidRDefault="00DF69D4" w:rsidP="008B28AF">
            <w:pPr>
              <w:pStyle w:val="NoSpacing"/>
              <w:jc w:val="both"/>
              <w:rPr>
                <w:rFonts w:ascii="Arial" w:hAnsi="Arial" w:cs="Arial"/>
                <w:sz w:val="20"/>
                <w:szCs w:val="20"/>
              </w:rPr>
            </w:pPr>
            <w:r>
              <w:rPr>
                <w:rFonts w:ascii="Arial" w:hAnsi="Arial" w:cs="Arial"/>
                <w:b/>
                <w:sz w:val="20"/>
                <w:szCs w:val="20"/>
              </w:rPr>
              <w:t>B.9</w:t>
            </w:r>
            <w:r w:rsidRPr="008B7F63">
              <w:rPr>
                <w:rFonts w:ascii="Arial" w:hAnsi="Arial" w:cs="Arial"/>
                <w:b/>
                <w:sz w:val="20"/>
                <w:szCs w:val="20"/>
              </w:rPr>
              <w:t>.</w:t>
            </w:r>
            <w:r>
              <w:rPr>
                <w:rFonts w:ascii="Arial" w:hAnsi="Arial" w:cs="Arial"/>
                <w:sz w:val="20"/>
                <w:szCs w:val="20"/>
              </w:rPr>
              <w:t xml:space="preserve"> Number of local financial institutions attending workshops and expressing interest in financing climate related projects </w:t>
            </w:r>
          </w:p>
          <w:p w14:paraId="2E7BB869" w14:textId="77777777" w:rsidR="00DF69D4" w:rsidRDefault="00DF69D4" w:rsidP="008B28AF">
            <w:pPr>
              <w:pStyle w:val="NoSpacing"/>
              <w:jc w:val="both"/>
              <w:rPr>
                <w:rFonts w:ascii="Arial" w:hAnsi="Arial" w:cs="Arial"/>
                <w:sz w:val="20"/>
                <w:szCs w:val="20"/>
              </w:rPr>
            </w:pPr>
          </w:p>
          <w:p w14:paraId="5B5E6ECE" w14:textId="77777777" w:rsidR="00DF69D4" w:rsidRPr="008B7F63" w:rsidRDefault="00DF69D4" w:rsidP="008B28AF">
            <w:pPr>
              <w:pStyle w:val="NoSpacing"/>
              <w:jc w:val="both"/>
              <w:rPr>
                <w:rFonts w:ascii="Arial" w:hAnsi="Arial" w:cs="Arial"/>
                <w:sz w:val="20"/>
                <w:szCs w:val="20"/>
              </w:rPr>
            </w:pPr>
            <w:r w:rsidRPr="008B7F63">
              <w:rPr>
                <w:rFonts w:ascii="Arial" w:hAnsi="Arial" w:cs="Arial"/>
                <w:b/>
                <w:sz w:val="20"/>
                <w:szCs w:val="20"/>
              </w:rPr>
              <w:t>B.</w:t>
            </w:r>
            <w:r>
              <w:rPr>
                <w:rFonts w:ascii="Arial" w:hAnsi="Arial" w:cs="Arial"/>
                <w:b/>
                <w:sz w:val="20"/>
                <w:szCs w:val="20"/>
              </w:rPr>
              <w:t>10</w:t>
            </w:r>
            <w:r>
              <w:rPr>
                <w:rFonts w:ascii="Arial" w:hAnsi="Arial" w:cs="Arial"/>
                <w:sz w:val="20"/>
                <w:szCs w:val="20"/>
              </w:rPr>
              <w:t xml:space="preserve"> Number of financial products and services launched or in preparation as a consequence of the technical support and funding provided </w:t>
            </w:r>
          </w:p>
          <w:p w14:paraId="50CDCCCC" w14:textId="77777777" w:rsidR="00DF69D4" w:rsidRPr="000B6B6B" w:rsidRDefault="00DF69D4" w:rsidP="008B28AF">
            <w:pPr>
              <w:pStyle w:val="NoSpacing"/>
              <w:jc w:val="both"/>
            </w:pPr>
          </w:p>
          <w:p w14:paraId="02368089" w14:textId="77777777" w:rsidR="00DF69D4" w:rsidRPr="00EB61AC" w:rsidRDefault="00DF69D4" w:rsidP="008B28AF">
            <w:pPr>
              <w:pStyle w:val="BodyText"/>
              <w:spacing w:after="120"/>
              <w:rPr>
                <w:rFonts w:cs="Arial"/>
                <w:b/>
                <w:i w:val="0"/>
                <w:color w:val="999999"/>
                <w:sz w:val="20"/>
                <w:szCs w:val="20"/>
                <w:u w:val="single"/>
              </w:rPr>
            </w:pPr>
            <w:r w:rsidRPr="00EB61AC">
              <w:rPr>
                <w:rFonts w:cs="Arial"/>
                <w:b/>
                <w:i w:val="0"/>
                <w:color w:val="999999"/>
                <w:sz w:val="20"/>
                <w:szCs w:val="20"/>
                <w:u w:val="single"/>
              </w:rPr>
              <w:t>Output indicators:</w:t>
            </w:r>
          </w:p>
          <w:p w14:paraId="7FEDB3C0" w14:textId="77777777" w:rsidR="00DF69D4" w:rsidRPr="0060359F" w:rsidRDefault="00DF69D4" w:rsidP="008B28AF">
            <w:pPr>
              <w:jc w:val="both"/>
              <w:rPr>
                <w:rFonts w:cs="Arial"/>
                <w:b/>
                <w:sz w:val="20"/>
                <w:szCs w:val="20"/>
              </w:rPr>
            </w:pPr>
            <w:proofErr w:type="spellStart"/>
            <w:r w:rsidRPr="0060359F">
              <w:rPr>
                <w:rFonts w:cs="Arial"/>
                <w:b/>
                <w:sz w:val="20"/>
                <w:szCs w:val="20"/>
              </w:rPr>
              <w:t>Workpackage</w:t>
            </w:r>
            <w:proofErr w:type="spellEnd"/>
            <w:r w:rsidRPr="0060359F">
              <w:rPr>
                <w:rFonts w:cs="Arial"/>
                <w:b/>
                <w:sz w:val="20"/>
                <w:szCs w:val="20"/>
              </w:rPr>
              <w:t xml:space="preserve"> A: </w:t>
            </w:r>
            <w:r w:rsidRPr="0060359F">
              <w:rPr>
                <w:rFonts w:cs="Arial"/>
                <w:b/>
                <w:color w:val="000000"/>
                <w:sz w:val="20"/>
                <w:szCs w:val="20"/>
              </w:rPr>
              <w:t>Building the institutional capacities of countries, with a focus on enabling direct access</w:t>
            </w:r>
          </w:p>
          <w:p w14:paraId="5D15BE7E" w14:textId="77777777" w:rsidR="00DF69D4" w:rsidRDefault="00DF69D4" w:rsidP="008B28AF">
            <w:pPr>
              <w:pStyle w:val="NoSpacing"/>
              <w:jc w:val="both"/>
              <w:rPr>
                <w:rFonts w:ascii="Arial" w:hAnsi="Arial" w:cs="Arial"/>
                <w:b/>
                <w:sz w:val="20"/>
                <w:szCs w:val="20"/>
              </w:rPr>
            </w:pPr>
          </w:p>
          <w:p w14:paraId="2639CE5A" w14:textId="77777777" w:rsidR="00DF69D4" w:rsidRPr="009B70F6" w:rsidRDefault="00DF69D4" w:rsidP="008B28AF">
            <w:pPr>
              <w:pStyle w:val="NoSpacing"/>
              <w:jc w:val="both"/>
              <w:rPr>
                <w:rFonts w:ascii="Arial" w:hAnsi="Arial" w:cs="Arial"/>
                <w:sz w:val="20"/>
                <w:szCs w:val="20"/>
              </w:rPr>
            </w:pPr>
            <w:r>
              <w:rPr>
                <w:rFonts w:ascii="Arial" w:hAnsi="Arial" w:cs="Arial"/>
                <w:b/>
                <w:sz w:val="20"/>
                <w:szCs w:val="20"/>
              </w:rPr>
              <w:t>A.</w:t>
            </w:r>
            <w:r w:rsidRPr="00EA74A9">
              <w:rPr>
                <w:rFonts w:ascii="Arial" w:hAnsi="Arial" w:cs="Arial"/>
                <w:b/>
                <w:sz w:val="20"/>
                <w:szCs w:val="20"/>
              </w:rPr>
              <w:t>1</w:t>
            </w:r>
            <w:r>
              <w:rPr>
                <w:rFonts w:ascii="Arial" w:hAnsi="Arial" w:cs="Arial"/>
                <w:b/>
                <w:sz w:val="20"/>
                <w:szCs w:val="20"/>
              </w:rPr>
              <w:t xml:space="preserve">.a </w:t>
            </w:r>
            <w:r>
              <w:rPr>
                <w:rFonts w:ascii="Arial" w:hAnsi="Arial" w:cs="Arial"/>
                <w:sz w:val="20"/>
                <w:szCs w:val="20"/>
              </w:rPr>
              <w:t xml:space="preserve">Number of mapping reports on institutional context, existing policies and capacity needs </w:t>
            </w:r>
          </w:p>
          <w:p w14:paraId="12AE1FBA" w14:textId="77777777" w:rsidR="00DF69D4" w:rsidRPr="002768AE" w:rsidRDefault="00DF69D4" w:rsidP="008B28AF">
            <w:pPr>
              <w:pStyle w:val="NoSpacing"/>
              <w:jc w:val="both"/>
              <w:rPr>
                <w:rFonts w:ascii="Arial" w:hAnsi="Arial" w:cs="Arial"/>
                <w:sz w:val="20"/>
                <w:szCs w:val="20"/>
              </w:rPr>
            </w:pPr>
            <w:r w:rsidRPr="002768AE">
              <w:rPr>
                <w:rFonts w:ascii="Arial" w:hAnsi="Arial" w:cs="Arial"/>
                <w:b/>
                <w:sz w:val="20"/>
                <w:szCs w:val="20"/>
              </w:rPr>
              <w:t>A.1.b</w:t>
            </w:r>
            <w:r>
              <w:rPr>
                <w:rFonts w:ascii="Arial" w:hAnsi="Arial" w:cs="Arial"/>
                <w:sz w:val="20"/>
                <w:szCs w:val="20"/>
              </w:rPr>
              <w:t xml:space="preserve"> Number of training workshops and reports regarding management of climate finance across institutions </w:t>
            </w:r>
            <w:proofErr w:type="gramStart"/>
            <w:r>
              <w:rPr>
                <w:rFonts w:ascii="Arial" w:hAnsi="Arial" w:cs="Arial"/>
                <w:sz w:val="20"/>
                <w:szCs w:val="20"/>
              </w:rPr>
              <w:t>including  finance</w:t>
            </w:r>
            <w:proofErr w:type="gramEnd"/>
            <w:r>
              <w:rPr>
                <w:rFonts w:ascii="Arial" w:hAnsi="Arial" w:cs="Arial"/>
                <w:sz w:val="20"/>
                <w:szCs w:val="20"/>
              </w:rPr>
              <w:t xml:space="preserve"> management systems </w:t>
            </w:r>
          </w:p>
          <w:p w14:paraId="3D03CB8E" w14:textId="77777777" w:rsidR="00DF69D4" w:rsidRDefault="00DF69D4" w:rsidP="008B28AF">
            <w:pPr>
              <w:pStyle w:val="NoSpacing"/>
              <w:jc w:val="both"/>
              <w:rPr>
                <w:rFonts w:ascii="Arial" w:hAnsi="Arial" w:cs="Arial"/>
                <w:sz w:val="20"/>
                <w:szCs w:val="20"/>
              </w:rPr>
            </w:pPr>
          </w:p>
          <w:p w14:paraId="55A4EE23" w14:textId="77777777" w:rsidR="00DF69D4" w:rsidRDefault="00DF69D4" w:rsidP="008B28AF">
            <w:pPr>
              <w:pStyle w:val="NoSpacing"/>
              <w:jc w:val="both"/>
              <w:rPr>
                <w:rFonts w:ascii="Arial" w:hAnsi="Arial" w:cs="Arial"/>
                <w:sz w:val="20"/>
                <w:szCs w:val="20"/>
              </w:rPr>
            </w:pPr>
            <w:r w:rsidRPr="002768AE">
              <w:rPr>
                <w:rFonts w:ascii="Arial" w:hAnsi="Arial" w:cs="Arial"/>
                <w:b/>
                <w:sz w:val="20"/>
                <w:szCs w:val="20"/>
              </w:rPr>
              <w:t>A.2.a</w:t>
            </w:r>
            <w:r>
              <w:rPr>
                <w:rFonts w:ascii="Arial" w:hAnsi="Arial" w:cs="Arial"/>
                <w:sz w:val="20"/>
                <w:szCs w:val="20"/>
              </w:rPr>
              <w:t xml:space="preserve"> Number of national and/or financial plans on climate change </w:t>
            </w:r>
          </w:p>
          <w:p w14:paraId="33508F9B" w14:textId="77777777" w:rsidR="00DF69D4" w:rsidRDefault="00DF69D4" w:rsidP="008B28AF">
            <w:pPr>
              <w:pStyle w:val="NoSpacing"/>
              <w:jc w:val="both"/>
              <w:rPr>
                <w:rFonts w:ascii="Arial" w:hAnsi="Arial" w:cs="Arial"/>
                <w:sz w:val="20"/>
                <w:szCs w:val="20"/>
              </w:rPr>
            </w:pPr>
            <w:r w:rsidRPr="002768AE">
              <w:rPr>
                <w:rFonts w:ascii="Arial" w:hAnsi="Arial" w:cs="Arial"/>
                <w:b/>
                <w:sz w:val="20"/>
                <w:szCs w:val="20"/>
              </w:rPr>
              <w:t>A.2.b</w:t>
            </w:r>
            <w:r>
              <w:rPr>
                <w:rFonts w:ascii="Arial" w:hAnsi="Arial" w:cs="Arial"/>
                <w:sz w:val="20"/>
                <w:szCs w:val="20"/>
              </w:rPr>
              <w:t xml:space="preserve"> Number of draft or completed climate public expenditure and institutional reviews </w:t>
            </w:r>
          </w:p>
          <w:p w14:paraId="34A1ED73" w14:textId="77777777" w:rsidR="00DF69D4" w:rsidRDefault="00DF69D4" w:rsidP="008B28AF">
            <w:pPr>
              <w:pStyle w:val="NoSpacing"/>
              <w:jc w:val="both"/>
              <w:rPr>
                <w:rFonts w:ascii="Arial" w:hAnsi="Arial" w:cs="Arial"/>
                <w:b/>
                <w:sz w:val="20"/>
                <w:szCs w:val="20"/>
              </w:rPr>
            </w:pPr>
          </w:p>
          <w:p w14:paraId="431F1AD6" w14:textId="77777777" w:rsidR="00DF69D4" w:rsidRDefault="00DF69D4" w:rsidP="008B28AF">
            <w:pPr>
              <w:pStyle w:val="NoSpacing"/>
              <w:jc w:val="both"/>
              <w:rPr>
                <w:rFonts w:ascii="Arial" w:hAnsi="Arial" w:cs="Arial"/>
                <w:sz w:val="20"/>
                <w:szCs w:val="20"/>
              </w:rPr>
            </w:pPr>
            <w:r>
              <w:rPr>
                <w:rFonts w:ascii="Arial" w:hAnsi="Arial" w:cs="Arial"/>
                <w:b/>
                <w:sz w:val="20"/>
                <w:szCs w:val="20"/>
              </w:rPr>
              <w:t xml:space="preserve">A.3.a </w:t>
            </w:r>
            <w:r>
              <w:rPr>
                <w:rFonts w:ascii="Arial" w:hAnsi="Arial" w:cs="Arial"/>
                <w:sz w:val="20"/>
                <w:szCs w:val="20"/>
              </w:rPr>
              <w:t xml:space="preserve">Number of training workshops on GCF and climate finance </w:t>
            </w:r>
          </w:p>
          <w:p w14:paraId="1B555737" w14:textId="77777777" w:rsidR="00DF69D4" w:rsidRDefault="00DF69D4" w:rsidP="008B28AF">
            <w:pPr>
              <w:pStyle w:val="NoSpacing"/>
              <w:jc w:val="both"/>
              <w:rPr>
                <w:rFonts w:ascii="Arial" w:hAnsi="Arial" w:cs="Arial"/>
                <w:sz w:val="20"/>
                <w:szCs w:val="20"/>
              </w:rPr>
            </w:pPr>
            <w:r w:rsidRPr="00D7165C">
              <w:rPr>
                <w:rFonts w:ascii="Arial" w:hAnsi="Arial" w:cs="Arial"/>
                <w:b/>
                <w:sz w:val="20"/>
                <w:szCs w:val="20"/>
              </w:rPr>
              <w:t>A.3.b</w:t>
            </w:r>
            <w:r>
              <w:rPr>
                <w:rFonts w:ascii="Arial" w:hAnsi="Arial" w:cs="Arial"/>
                <w:sz w:val="20"/>
                <w:szCs w:val="20"/>
              </w:rPr>
              <w:t xml:space="preserve"> Number of appropriate NIE and NDA in the process of being established and strengthened </w:t>
            </w:r>
          </w:p>
          <w:p w14:paraId="33FF99CB" w14:textId="77777777" w:rsidR="00DF69D4" w:rsidRDefault="00DF69D4" w:rsidP="008B28AF">
            <w:pPr>
              <w:pStyle w:val="NoSpacing"/>
              <w:jc w:val="both"/>
              <w:rPr>
                <w:rFonts w:ascii="Arial" w:hAnsi="Arial" w:cs="Arial"/>
                <w:b/>
                <w:sz w:val="20"/>
                <w:szCs w:val="20"/>
              </w:rPr>
            </w:pPr>
          </w:p>
          <w:p w14:paraId="6FBBDF27" w14:textId="77777777" w:rsidR="00DF69D4" w:rsidRPr="00EA74A9" w:rsidRDefault="00DF69D4" w:rsidP="008B28AF">
            <w:pPr>
              <w:pStyle w:val="NoSpacing"/>
              <w:jc w:val="both"/>
              <w:rPr>
                <w:rFonts w:ascii="Arial" w:hAnsi="Arial" w:cs="Arial"/>
                <w:sz w:val="20"/>
                <w:szCs w:val="20"/>
              </w:rPr>
            </w:pPr>
            <w:r>
              <w:rPr>
                <w:rFonts w:ascii="Arial" w:hAnsi="Arial" w:cs="Arial"/>
                <w:b/>
                <w:sz w:val="20"/>
                <w:szCs w:val="20"/>
              </w:rPr>
              <w:t xml:space="preserve">A.4.a </w:t>
            </w:r>
            <w:r w:rsidRPr="00D072E9">
              <w:rPr>
                <w:rFonts w:ascii="Arial" w:hAnsi="Arial" w:cs="Arial"/>
                <w:sz w:val="20"/>
                <w:szCs w:val="20"/>
              </w:rPr>
              <w:t>Number of systems</w:t>
            </w:r>
            <w:r w:rsidRPr="00EA74A9">
              <w:rPr>
                <w:rFonts w:ascii="Arial" w:hAnsi="Arial" w:cs="Arial"/>
                <w:sz w:val="20"/>
                <w:szCs w:val="20"/>
              </w:rPr>
              <w:t xml:space="preserve"> </w:t>
            </w:r>
            <w:r>
              <w:rPr>
                <w:rFonts w:ascii="Arial" w:hAnsi="Arial" w:cs="Arial"/>
                <w:sz w:val="20"/>
                <w:szCs w:val="20"/>
              </w:rPr>
              <w:t xml:space="preserve">in place </w:t>
            </w:r>
            <w:r w:rsidRPr="00EA74A9">
              <w:rPr>
                <w:rFonts w:ascii="Arial" w:hAnsi="Arial" w:cs="Arial"/>
                <w:sz w:val="20"/>
                <w:szCs w:val="20"/>
              </w:rPr>
              <w:t>for national and sub-national monitoring, evaluating, reporting and verifying climate finance</w:t>
            </w:r>
            <w:r>
              <w:rPr>
                <w:rFonts w:ascii="Arial" w:hAnsi="Arial" w:cs="Arial"/>
                <w:sz w:val="20"/>
                <w:szCs w:val="20"/>
              </w:rPr>
              <w:t xml:space="preserve"> and operated by trained </w:t>
            </w:r>
            <w:proofErr w:type="gramStart"/>
            <w:r>
              <w:rPr>
                <w:rFonts w:ascii="Arial" w:hAnsi="Arial" w:cs="Arial"/>
                <w:sz w:val="20"/>
                <w:szCs w:val="20"/>
              </w:rPr>
              <w:t xml:space="preserve">staff </w:t>
            </w:r>
            <w:r w:rsidRPr="00EA74A9">
              <w:rPr>
                <w:rFonts w:ascii="Arial" w:hAnsi="Arial" w:cs="Arial"/>
                <w:sz w:val="20"/>
                <w:szCs w:val="20"/>
              </w:rPr>
              <w:t>.</w:t>
            </w:r>
            <w:proofErr w:type="gramEnd"/>
          </w:p>
          <w:p w14:paraId="156CD647" w14:textId="77777777" w:rsidR="00DF69D4" w:rsidRPr="00EA74A9" w:rsidRDefault="00DF69D4" w:rsidP="008B28AF">
            <w:pPr>
              <w:pStyle w:val="NoSpacing"/>
              <w:jc w:val="both"/>
              <w:rPr>
                <w:rFonts w:ascii="Arial" w:hAnsi="Arial" w:cs="Arial"/>
                <w:sz w:val="20"/>
                <w:szCs w:val="20"/>
              </w:rPr>
            </w:pPr>
          </w:p>
          <w:p w14:paraId="0B65260E" w14:textId="77777777" w:rsidR="00DF69D4" w:rsidRPr="00CA418A" w:rsidRDefault="00DF69D4" w:rsidP="008B28AF">
            <w:pPr>
              <w:pStyle w:val="NoSpacing"/>
              <w:jc w:val="both"/>
              <w:rPr>
                <w:rFonts w:ascii="Arial" w:hAnsi="Arial" w:cs="Arial"/>
                <w:sz w:val="20"/>
                <w:szCs w:val="20"/>
              </w:rPr>
            </w:pPr>
            <w:r>
              <w:rPr>
                <w:rFonts w:ascii="Arial" w:hAnsi="Arial" w:cs="Arial"/>
                <w:b/>
                <w:sz w:val="20"/>
                <w:szCs w:val="20"/>
              </w:rPr>
              <w:t xml:space="preserve">A.5.a </w:t>
            </w:r>
            <w:r w:rsidRPr="00CA418A">
              <w:rPr>
                <w:rFonts w:ascii="Arial" w:hAnsi="Arial" w:cs="Arial"/>
                <w:sz w:val="20"/>
                <w:szCs w:val="20"/>
              </w:rPr>
              <w:t>Number of workshops and events conducted for sharing lessons</w:t>
            </w:r>
            <w:r>
              <w:rPr>
                <w:rFonts w:ascii="Arial" w:hAnsi="Arial" w:cs="Arial"/>
                <w:b/>
                <w:sz w:val="20"/>
                <w:szCs w:val="20"/>
              </w:rPr>
              <w:t xml:space="preserve"> and providing inputs for recommendations to the GCF board</w:t>
            </w:r>
          </w:p>
          <w:p w14:paraId="4271ACC5" w14:textId="77777777" w:rsidR="00DF69D4" w:rsidRPr="00EA74A9" w:rsidRDefault="00DF69D4" w:rsidP="008B28AF">
            <w:pPr>
              <w:pStyle w:val="NoSpacing"/>
              <w:jc w:val="both"/>
              <w:rPr>
                <w:rFonts w:ascii="Arial" w:hAnsi="Arial" w:cs="Arial"/>
                <w:sz w:val="20"/>
                <w:szCs w:val="20"/>
              </w:rPr>
            </w:pPr>
            <w:r>
              <w:rPr>
                <w:rFonts w:ascii="Arial" w:hAnsi="Arial" w:cs="Arial"/>
                <w:b/>
                <w:sz w:val="20"/>
                <w:szCs w:val="20"/>
              </w:rPr>
              <w:t xml:space="preserve">A.5.b </w:t>
            </w:r>
            <w:r w:rsidRPr="00EA74A9">
              <w:rPr>
                <w:rFonts w:ascii="Arial" w:hAnsi="Arial" w:cs="Arial"/>
                <w:sz w:val="20"/>
                <w:szCs w:val="20"/>
              </w:rPr>
              <w:t xml:space="preserve">National and/or regional online Climate Finance Options Platform </w:t>
            </w:r>
            <w:r>
              <w:rPr>
                <w:rFonts w:ascii="Arial" w:hAnsi="Arial" w:cs="Arial"/>
                <w:sz w:val="20"/>
                <w:szCs w:val="20"/>
              </w:rPr>
              <w:t xml:space="preserve">set </w:t>
            </w:r>
            <w:proofErr w:type="gramStart"/>
            <w:r>
              <w:rPr>
                <w:rFonts w:ascii="Arial" w:hAnsi="Arial" w:cs="Arial"/>
                <w:sz w:val="20"/>
                <w:szCs w:val="20"/>
              </w:rPr>
              <w:t xml:space="preserve">up </w:t>
            </w:r>
            <w:r w:rsidRPr="00EA74A9">
              <w:rPr>
                <w:rFonts w:ascii="Arial" w:hAnsi="Arial" w:cs="Arial"/>
                <w:sz w:val="20"/>
                <w:szCs w:val="20"/>
              </w:rPr>
              <w:t xml:space="preserve"> identif</w:t>
            </w:r>
            <w:r>
              <w:rPr>
                <w:rFonts w:ascii="Arial" w:hAnsi="Arial" w:cs="Arial"/>
                <w:sz w:val="20"/>
                <w:szCs w:val="20"/>
              </w:rPr>
              <w:t>ying</w:t>
            </w:r>
            <w:proofErr w:type="gramEnd"/>
            <w:r w:rsidRPr="00EA74A9">
              <w:rPr>
                <w:rFonts w:ascii="Arial" w:hAnsi="Arial" w:cs="Arial"/>
                <w:sz w:val="20"/>
                <w:szCs w:val="20"/>
              </w:rPr>
              <w:t xml:space="preserve"> sources of climate funding and facilitat</w:t>
            </w:r>
            <w:r>
              <w:rPr>
                <w:rFonts w:ascii="Arial" w:hAnsi="Arial" w:cs="Arial"/>
                <w:sz w:val="20"/>
                <w:szCs w:val="20"/>
              </w:rPr>
              <w:t>ing</w:t>
            </w:r>
            <w:r w:rsidRPr="00EA74A9">
              <w:rPr>
                <w:rFonts w:ascii="Arial" w:hAnsi="Arial" w:cs="Arial"/>
                <w:sz w:val="20"/>
                <w:szCs w:val="20"/>
              </w:rPr>
              <w:t xml:space="preserve"> the sharing of information and experience in engaging with these sources</w:t>
            </w:r>
          </w:p>
          <w:p w14:paraId="1DFDD890" w14:textId="77777777" w:rsidR="00DF69D4" w:rsidRDefault="00DF69D4" w:rsidP="008B28AF">
            <w:pPr>
              <w:pStyle w:val="NoSpacing"/>
              <w:jc w:val="both"/>
              <w:rPr>
                <w:rFonts w:ascii="Arial" w:hAnsi="Arial" w:cs="Arial"/>
                <w:b/>
                <w:sz w:val="20"/>
                <w:szCs w:val="20"/>
              </w:rPr>
            </w:pPr>
          </w:p>
          <w:p w14:paraId="2E69BB5E" w14:textId="6A8EF2C5" w:rsidR="00DF69D4" w:rsidRPr="0060359F" w:rsidRDefault="00DF69D4" w:rsidP="008B28AF">
            <w:pPr>
              <w:jc w:val="both"/>
              <w:rPr>
                <w:rFonts w:cs="Arial"/>
                <w:b/>
                <w:color w:val="000000"/>
                <w:sz w:val="20"/>
                <w:szCs w:val="20"/>
              </w:rPr>
            </w:pPr>
            <w:proofErr w:type="spellStart"/>
            <w:r w:rsidRPr="0060359F">
              <w:rPr>
                <w:rFonts w:cs="Arial"/>
                <w:b/>
                <w:color w:val="000000"/>
                <w:sz w:val="20"/>
                <w:szCs w:val="20"/>
              </w:rPr>
              <w:t>Workpackage</w:t>
            </w:r>
            <w:proofErr w:type="spellEnd"/>
            <w:r w:rsidRPr="0060359F">
              <w:rPr>
                <w:rFonts w:cs="Arial"/>
                <w:b/>
                <w:color w:val="000000"/>
                <w:sz w:val="20"/>
                <w:szCs w:val="20"/>
              </w:rPr>
              <w:t xml:space="preserve"> B: Preparation of country </w:t>
            </w:r>
            <w:proofErr w:type="spellStart"/>
            <w:r w:rsidRPr="0060359F">
              <w:rPr>
                <w:rFonts w:cs="Arial"/>
                <w:b/>
                <w:color w:val="000000"/>
                <w:sz w:val="20"/>
                <w:szCs w:val="20"/>
              </w:rPr>
              <w:t>programmes</w:t>
            </w:r>
            <w:proofErr w:type="spellEnd"/>
            <w:r w:rsidRPr="0060359F">
              <w:rPr>
                <w:rFonts w:cs="Arial"/>
                <w:b/>
                <w:color w:val="000000"/>
                <w:sz w:val="20"/>
                <w:szCs w:val="20"/>
              </w:rPr>
              <w:t xml:space="preserve"> and project pipelines for GCF support</w:t>
            </w:r>
          </w:p>
          <w:p w14:paraId="2945E1B0" w14:textId="77777777" w:rsidR="00DF69D4" w:rsidRPr="00EA74A9" w:rsidRDefault="00DF69D4" w:rsidP="008B28AF">
            <w:pPr>
              <w:pStyle w:val="NoSpacing"/>
              <w:jc w:val="both"/>
              <w:rPr>
                <w:rFonts w:ascii="Arial" w:hAnsi="Arial" w:cs="Arial"/>
                <w:b/>
                <w:sz w:val="20"/>
                <w:szCs w:val="20"/>
              </w:rPr>
            </w:pPr>
          </w:p>
          <w:p w14:paraId="78EFDCEC" w14:textId="77777777" w:rsidR="00DF69D4" w:rsidRPr="00EA74A9" w:rsidRDefault="00DF69D4" w:rsidP="008B28AF">
            <w:pPr>
              <w:pStyle w:val="NoSpacing"/>
              <w:jc w:val="both"/>
              <w:rPr>
                <w:rFonts w:ascii="Arial" w:hAnsi="Arial" w:cs="Arial"/>
                <w:sz w:val="20"/>
                <w:szCs w:val="20"/>
              </w:rPr>
            </w:pPr>
            <w:r>
              <w:rPr>
                <w:rFonts w:ascii="Arial" w:hAnsi="Arial" w:cs="Arial"/>
                <w:b/>
                <w:sz w:val="20"/>
                <w:szCs w:val="20"/>
              </w:rPr>
              <w:t>B.6</w:t>
            </w:r>
            <w:r w:rsidRPr="00471750">
              <w:rPr>
                <w:rFonts w:ascii="Arial" w:hAnsi="Arial" w:cs="Arial"/>
                <w:b/>
                <w:sz w:val="20"/>
                <w:szCs w:val="20"/>
              </w:rPr>
              <w:t>.</w:t>
            </w:r>
            <w:r>
              <w:rPr>
                <w:rFonts w:ascii="Arial" w:hAnsi="Arial" w:cs="Arial"/>
                <w:b/>
                <w:sz w:val="20"/>
                <w:szCs w:val="20"/>
              </w:rPr>
              <w:t>a</w:t>
            </w:r>
            <w:r>
              <w:rPr>
                <w:rFonts w:ascii="Arial" w:hAnsi="Arial" w:cs="Arial"/>
                <w:sz w:val="20"/>
                <w:szCs w:val="20"/>
              </w:rPr>
              <w:t xml:space="preserve"> Number of c</w:t>
            </w:r>
            <w:r w:rsidRPr="00EA74A9">
              <w:rPr>
                <w:rFonts w:ascii="Arial" w:hAnsi="Arial" w:cs="Arial"/>
                <w:sz w:val="20"/>
                <w:szCs w:val="20"/>
              </w:rPr>
              <w:t xml:space="preserve">onsultation events </w:t>
            </w:r>
            <w:r>
              <w:rPr>
                <w:rFonts w:ascii="Arial" w:hAnsi="Arial" w:cs="Arial"/>
                <w:sz w:val="20"/>
                <w:szCs w:val="20"/>
              </w:rPr>
              <w:t>using developed</w:t>
            </w:r>
            <w:r w:rsidRPr="00EA74A9">
              <w:rPr>
                <w:rFonts w:ascii="Arial" w:hAnsi="Arial" w:cs="Arial"/>
                <w:sz w:val="20"/>
                <w:szCs w:val="20"/>
              </w:rPr>
              <w:t xml:space="preserve"> training material.</w:t>
            </w:r>
          </w:p>
          <w:p w14:paraId="24FB4E96" w14:textId="77777777" w:rsidR="00DF69D4" w:rsidRDefault="00DF69D4" w:rsidP="008B28AF">
            <w:pPr>
              <w:pStyle w:val="NoSpacing"/>
              <w:jc w:val="both"/>
              <w:rPr>
                <w:rFonts w:ascii="Arial" w:hAnsi="Arial" w:cs="Arial"/>
                <w:sz w:val="20"/>
                <w:szCs w:val="20"/>
              </w:rPr>
            </w:pPr>
          </w:p>
          <w:p w14:paraId="580285EA" w14:textId="77777777" w:rsidR="00DF69D4" w:rsidRDefault="00DF69D4" w:rsidP="008B28AF">
            <w:pPr>
              <w:pStyle w:val="NoSpacing"/>
              <w:jc w:val="both"/>
              <w:rPr>
                <w:rFonts w:ascii="Arial" w:hAnsi="Arial" w:cs="Arial"/>
                <w:sz w:val="20"/>
                <w:szCs w:val="20"/>
              </w:rPr>
            </w:pPr>
            <w:r>
              <w:rPr>
                <w:rFonts w:ascii="Arial" w:hAnsi="Arial" w:cs="Arial"/>
                <w:b/>
                <w:sz w:val="20"/>
                <w:szCs w:val="20"/>
              </w:rPr>
              <w:t>B.7.a</w:t>
            </w:r>
            <w:r w:rsidRPr="00471750">
              <w:rPr>
                <w:rFonts w:ascii="Arial" w:hAnsi="Arial" w:cs="Arial"/>
                <w:b/>
                <w:sz w:val="20"/>
                <w:szCs w:val="20"/>
              </w:rPr>
              <w:t xml:space="preserve"> </w:t>
            </w:r>
            <w:r w:rsidRPr="00471750">
              <w:rPr>
                <w:rFonts w:ascii="Arial" w:hAnsi="Arial" w:cs="Arial"/>
                <w:sz w:val="20"/>
                <w:szCs w:val="20"/>
              </w:rPr>
              <w:t>Number o</w:t>
            </w:r>
            <w:r>
              <w:rPr>
                <w:rFonts w:ascii="Arial" w:hAnsi="Arial" w:cs="Arial"/>
                <w:sz w:val="20"/>
                <w:szCs w:val="20"/>
              </w:rPr>
              <w:t>f developed climate related information tools and guidelines</w:t>
            </w:r>
          </w:p>
          <w:p w14:paraId="73D84F66" w14:textId="77777777" w:rsidR="00DF69D4" w:rsidRDefault="00DF69D4" w:rsidP="008B28AF">
            <w:pPr>
              <w:pStyle w:val="NoSpacing"/>
              <w:jc w:val="both"/>
              <w:rPr>
                <w:rFonts w:ascii="Arial" w:hAnsi="Arial" w:cs="Arial"/>
                <w:sz w:val="20"/>
                <w:szCs w:val="20"/>
              </w:rPr>
            </w:pPr>
            <w:r>
              <w:rPr>
                <w:rFonts w:ascii="Arial" w:hAnsi="Arial" w:cs="Arial"/>
                <w:b/>
                <w:sz w:val="20"/>
                <w:szCs w:val="20"/>
              </w:rPr>
              <w:t>B.7</w:t>
            </w:r>
            <w:r w:rsidRPr="00471750">
              <w:rPr>
                <w:rFonts w:ascii="Arial" w:hAnsi="Arial" w:cs="Arial"/>
                <w:b/>
                <w:sz w:val="20"/>
                <w:szCs w:val="20"/>
              </w:rPr>
              <w:t>.</w:t>
            </w:r>
            <w:r>
              <w:rPr>
                <w:rFonts w:ascii="Arial" w:hAnsi="Arial" w:cs="Arial"/>
                <w:b/>
                <w:sz w:val="20"/>
                <w:szCs w:val="20"/>
              </w:rPr>
              <w:t>b</w:t>
            </w:r>
            <w:r>
              <w:rPr>
                <w:rFonts w:ascii="Arial" w:hAnsi="Arial" w:cs="Arial"/>
                <w:sz w:val="20"/>
                <w:szCs w:val="20"/>
              </w:rPr>
              <w:t xml:space="preserve"> Number of vulnerability maps and adaptation option analysis reports</w:t>
            </w:r>
          </w:p>
          <w:p w14:paraId="4C6B03C0" w14:textId="77777777" w:rsidR="00DF69D4" w:rsidRPr="00471750" w:rsidRDefault="00DF69D4" w:rsidP="008B28AF">
            <w:pPr>
              <w:pStyle w:val="NoSpacing"/>
              <w:jc w:val="both"/>
              <w:rPr>
                <w:rFonts w:ascii="Arial" w:hAnsi="Arial" w:cs="Arial"/>
                <w:sz w:val="20"/>
                <w:szCs w:val="20"/>
              </w:rPr>
            </w:pPr>
            <w:r>
              <w:rPr>
                <w:rFonts w:ascii="Arial" w:hAnsi="Arial" w:cs="Arial"/>
                <w:b/>
                <w:sz w:val="20"/>
                <w:szCs w:val="20"/>
              </w:rPr>
              <w:t>B.7</w:t>
            </w:r>
            <w:r w:rsidRPr="00471750">
              <w:rPr>
                <w:rFonts w:ascii="Arial" w:hAnsi="Arial" w:cs="Arial"/>
                <w:b/>
                <w:sz w:val="20"/>
                <w:szCs w:val="20"/>
              </w:rPr>
              <w:t>.</w:t>
            </w:r>
            <w:r>
              <w:rPr>
                <w:rFonts w:ascii="Arial" w:hAnsi="Arial" w:cs="Arial"/>
                <w:b/>
                <w:sz w:val="20"/>
                <w:szCs w:val="20"/>
              </w:rPr>
              <w:t>c</w:t>
            </w:r>
            <w:r>
              <w:rPr>
                <w:rFonts w:ascii="Arial" w:hAnsi="Arial" w:cs="Arial"/>
                <w:sz w:val="20"/>
                <w:szCs w:val="20"/>
              </w:rPr>
              <w:t xml:space="preserve"> Proposal development guidelines and tools produced and applied </w:t>
            </w:r>
            <w:r w:rsidRPr="00471750">
              <w:rPr>
                <w:rFonts w:ascii="Arial" w:hAnsi="Arial" w:cs="Arial"/>
                <w:sz w:val="20"/>
                <w:szCs w:val="20"/>
              </w:rPr>
              <w:t xml:space="preserve"> </w:t>
            </w:r>
          </w:p>
          <w:p w14:paraId="407BB4CB" w14:textId="77777777" w:rsidR="00DF69D4" w:rsidRPr="00EA74A9" w:rsidRDefault="00DF69D4" w:rsidP="008B28AF">
            <w:pPr>
              <w:pStyle w:val="NoSpacing"/>
              <w:jc w:val="both"/>
              <w:rPr>
                <w:rFonts w:ascii="Arial" w:hAnsi="Arial" w:cs="Arial"/>
                <w:sz w:val="20"/>
                <w:szCs w:val="20"/>
              </w:rPr>
            </w:pPr>
          </w:p>
          <w:p w14:paraId="64D393A1" w14:textId="77777777" w:rsidR="00DF69D4" w:rsidRDefault="00DF69D4" w:rsidP="008B28AF">
            <w:pPr>
              <w:pStyle w:val="NoSpacing"/>
              <w:jc w:val="both"/>
              <w:rPr>
                <w:rFonts w:ascii="Arial" w:hAnsi="Arial" w:cs="Arial"/>
                <w:sz w:val="20"/>
                <w:szCs w:val="20"/>
              </w:rPr>
            </w:pPr>
            <w:r>
              <w:rPr>
                <w:rFonts w:ascii="Arial" w:hAnsi="Arial" w:cs="Arial"/>
                <w:b/>
                <w:sz w:val="20"/>
                <w:szCs w:val="20"/>
              </w:rPr>
              <w:t>B.8</w:t>
            </w:r>
            <w:r w:rsidRPr="00471750">
              <w:rPr>
                <w:rFonts w:ascii="Arial" w:hAnsi="Arial" w:cs="Arial"/>
                <w:b/>
                <w:sz w:val="20"/>
                <w:szCs w:val="20"/>
              </w:rPr>
              <w:t>.</w:t>
            </w:r>
            <w:r>
              <w:rPr>
                <w:rFonts w:ascii="Arial" w:hAnsi="Arial" w:cs="Arial"/>
                <w:b/>
                <w:sz w:val="20"/>
                <w:szCs w:val="20"/>
              </w:rPr>
              <w:t>a</w:t>
            </w:r>
            <w:r>
              <w:rPr>
                <w:rFonts w:ascii="Arial" w:hAnsi="Arial" w:cs="Arial"/>
                <w:sz w:val="20"/>
                <w:szCs w:val="20"/>
              </w:rPr>
              <w:t xml:space="preserve"> Number of </w:t>
            </w:r>
            <w:proofErr w:type="gramStart"/>
            <w:r>
              <w:rPr>
                <w:rFonts w:ascii="Arial" w:hAnsi="Arial" w:cs="Arial"/>
                <w:sz w:val="20"/>
                <w:szCs w:val="20"/>
              </w:rPr>
              <w:t>viable  and</w:t>
            </w:r>
            <w:proofErr w:type="gramEnd"/>
            <w:r>
              <w:rPr>
                <w:rFonts w:ascii="Arial" w:hAnsi="Arial" w:cs="Arial"/>
                <w:sz w:val="20"/>
                <w:szCs w:val="20"/>
              </w:rPr>
              <w:t xml:space="preserve"> “bankable” adaptation, mitigation and REDD projects </w:t>
            </w:r>
          </w:p>
          <w:p w14:paraId="23D3770F" w14:textId="77777777" w:rsidR="00DF69D4" w:rsidRDefault="00DF69D4" w:rsidP="008B28AF">
            <w:pPr>
              <w:pStyle w:val="NoSpacing"/>
              <w:jc w:val="both"/>
              <w:rPr>
                <w:rFonts w:ascii="Arial" w:hAnsi="Arial" w:cs="Arial"/>
                <w:sz w:val="20"/>
                <w:szCs w:val="20"/>
              </w:rPr>
            </w:pPr>
            <w:r>
              <w:rPr>
                <w:rFonts w:ascii="Arial" w:hAnsi="Arial" w:cs="Arial"/>
                <w:b/>
                <w:sz w:val="20"/>
                <w:szCs w:val="20"/>
              </w:rPr>
              <w:t>B.8.b</w:t>
            </w:r>
            <w:r>
              <w:rPr>
                <w:rFonts w:ascii="Arial" w:hAnsi="Arial" w:cs="Arial"/>
                <w:sz w:val="20"/>
                <w:szCs w:val="20"/>
              </w:rPr>
              <w:t xml:space="preserve"> Number of adaptation, mitigation and REDD+ proposals “ready” for submission</w:t>
            </w:r>
          </w:p>
          <w:p w14:paraId="028B3FB0" w14:textId="77777777" w:rsidR="00DF69D4" w:rsidRPr="00EA74A9" w:rsidRDefault="00DF69D4" w:rsidP="008B28AF">
            <w:pPr>
              <w:pStyle w:val="NoSpacing"/>
              <w:jc w:val="both"/>
              <w:rPr>
                <w:rFonts w:ascii="Arial" w:hAnsi="Arial" w:cs="Arial"/>
                <w:sz w:val="20"/>
                <w:szCs w:val="20"/>
              </w:rPr>
            </w:pPr>
          </w:p>
          <w:p w14:paraId="3316F01F" w14:textId="77777777" w:rsidR="00DF69D4" w:rsidRPr="00EA74A9" w:rsidRDefault="00DF69D4" w:rsidP="008B28AF">
            <w:pPr>
              <w:pStyle w:val="NoSpacing"/>
              <w:jc w:val="both"/>
              <w:rPr>
                <w:rFonts w:ascii="Arial" w:hAnsi="Arial" w:cs="Arial"/>
                <w:sz w:val="20"/>
                <w:szCs w:val="20"/>
              </w:rPr>
            </w:pPr>
            <w:r>
              <w:rPr>
                <w:rFonts w:ascii="Arial" w:hAnsi="Arial" w:cs="Arial"/>
                <w:b/>
                <w:sz w:val="20"/>
                <w:szCs w:val="20"/>
              </w:rPr>
              <w:t>B.9</w:t>
            </w:r>
            <w:r w:rsidRPr="00471750">
              <w:rPr>
                <w:rFonts w:ascii="Arial" w:hAnsi="Arial" w:cs="Arial"/>
                <w:b/>
                <w:sz w:val="20"/>
                <w:szCs w:val="20"/>
              </w:rPr>
              <w:t>.</w:t>
            </w:r>
            <w:r>
              <w:rPr>
                <w:rFonts w:ascii="Arial" w:hAnsi="Arial" w:cs="Arial"/>
                <w:b/>
                <w:sz w:val="20"/>
                <w:szCs w:val="20"/>
              </w:rPr>
              <w:t>a</w:t>
            </w:r>
            <w:r>
              <w:rPr>
                <w:rFonts w:ascii="Arial" w:hAnsi="Arial" w:cs="Arial"/>
                <w:sz w:val="20"/>
                <w:szCs w:val="20"/>
              </w:rPr>
              <w:t xml:space="preserve"> Number of </w:t>
            </w:r>
            <w:r w:rsidRPr="00EA74A9">
              <w:rPr>
                <w:rFonts w:ascii="Arial" w:hAnsi="Arial" w:cs="Arial"/>
                <w:sz w:val="20"/>
                <w:szCs w:val="20"/>
              </w:rPr>
              <w:t xml:space="preserve">Workshops </w:t>
            </w:r>
            <w:r>
              <w:rPr>
                <w:rFonts w:ascii="Arial" w:hAnsi="Arial" w:cs="Arial"/>
                <w:sz w:val="20"/>
                <w:szCs w:val="20"/>
              </w:rPr>
              <w:t xml:space="preserve">conducted for local financial institutions </w:t>
            </w:r>
          </w:p>
          <w:p w14:paraId="12069D0C" w14:textId="77777777" w:rsidR="00DF69D4" w:rsidRDefault="00DF69D4" w:rsidP="008B28AF">
            <w:pPr>
              <w:pStyle w:val="NoSpacing"/>
              <w:jc w:val="both"/>
              <w:rPr>
                <w:rFonts w:ascii="Arial" w:hAnsi="Arial" w:cs="Arial"/>
                <w:sz w:val="20"/>
                <w:szCs w:val="20"/>
              </w:rPr>
            </w:pPr>
          </w:p>
          <w:p w14:paraId="22C3A04A" w14:textId="77777777" w:rsidR="00DF69D4" w:rsidRPr="004D1112" w:rsidRDefault="00DF69D4" w:rsidP="008B28AF">
            <w:pPr>
              <w:pStyle w:val="NoSpacing"/>
              <w:jc w:val="both"/>
              <w:rPr>
                <w:rFonts w:cs="Arial"/>
                <w:i/>
                <w:color w:val="000000"/>
                <w:sz w:val="20"/>
                <w:szCs w:val="20"/>
                <w:lang w:val="en-GB"/>
              </w:rPr>
            </w:pPr>
            <w:r>
              <w:rPr>
                <w:rFonts w:ascii="Arial" w:hAnsi="Arial" w:cs="Arial"/>
                <w:b/>
                <w:sz w:val="20"/>
                <w:szCs w:val="20"/>
              </w:rPr>
              <w:t>B.10</w:t>
            </w:r>
            <w:r w:rsidRPr="00C502E1">
              <w:rPr>
                <w:rFonts w:ascii="Arial" w:hAnsi="Arial" w:cs="Arial"/>
                <w:b/>
                <w:sz w:val="20"/>
                <w:szCs w:val="20"/>
              </w:rPr>
              <w:t>.</w:t>
            </w:r>
            <w:r>
              <w:rPr>
                <w:rFonts w:ascii="Arial" w:hAnsi="Arial" w:cs="Arial"/>
                <w:b/>
                <w:sz w:val="20"/>
                <w:szCs w:val="20"/>
              </w:rPr>
              <w:t>b</w:t>
            </w:r>
            <w:r>
              <w:rPr>
                <w:rFonts w:ascii="Arial" w:hAnsi="Arial" w:cs="Arial"/>
                <w:sz w:val="20"/>
                <w:szCs w:val="20"/>
              </w:rPr>
              <w:t xml:space="preserve"> Number of new financial products and services developed or in preparation by local financial institutions </w:t>
            </w:r>
          </w:p>
        </w:tc>
      </w:tr>
      <w:tr w:rsidR="00DF69D4" w:rsidRPr="00CF065F" w14:paraId="5DA4C196" w14:textId="77777777" w:rsidTr="008B28AF">
        <w:tc>
          <w:tcPr>
            <w:tcW w:w="2508" w:type="dxa"/>
            <w:gridSpan w:val="2"/>
          </w:tcPr>
          <w:p w14:paraId="172272AD" w14:textId="77777777" w:rsidR="00DF69D4" w:rsidRPr="004D1112" w:rsidRDefault="00DF69D4" w:rsidP="008B28AF">
            <w:pPr>
              <w:ind w:left="567" w:hanging="567"/>
              <w:rPr>
                <w:rFonts w:cs="Arial"/>
                <w:sz w:val="20"/>
                <w:szCs w:val="20"/>
                <w:lang w:val="en-GB"/>
              </w:rPr>
            </w:pPr>
            <w:r w:rsidRPr="004D1112">
              <w:rPr>
                <w:rFonts w:cs="Arial"/>
                <w:sz w:val="20"/>
                <w:szCs w:val="20"/>
                <w:lang w:val="en-GB"/>
              </w:rPr>
              <w:lastRenderedPageBreak/>
              <w:t>4.2.3</w:t>
            </w:r>
            <w:r w:rsidRPr="004D1112">
              <w:rPr>
                <w:rFonts w:cs="Arial"/>
                <w:sz w:val="20"/>
                <w:szCs w:val="20"/>
                <w:lang w:val="en-GB"/>
              </w:rPr>
              <w:tab/>
            </w:r>
            <w:r>
              <w:rPr>
                <w:rFonts w:cs="Arial"/>
                <w:sz w:val="20"/>
                <w:szCs w:val="20"/>
                <w:lang w:val="en-GB"/>
              </w:rPr>
              <w:t xml:space="preserve">Activities and </w:t>
            </w:r>
            <w:r>
              <w:rPr>
                <w:rFonts w:cs="Arial"/>
                <w:sz w:val="20"/>
                <w:szCs w:val="20"/>
                <w:lang w:val="en-GB"/>
              </w:rPr>
              <w:lastRenderedPageBreak/>
              <w:t xml:space="preserve">cause/effect </w:t>
            </w:r>
            <w:r w:rsidRPr="004D1112">
              <w:rPr>
                <w:rFonts w:cs="Arial"/>
                <w:sz w:val="20"/>
                <w:szCs w:val="20"/>
                <w:lang w:val="en-GB"/>
              </w:rPr>
              <w:t>hypothese</w:t>
            </w:r>
            <w:r>
              <w:rPr>
                <w:rFonts w:cs="Arial"/>
                <w:sz w:val="20"/>
                <w:szCs w:val="20"/>
                <w:lang w:val="en-GB"/>
              </w:rPr>
              <w:t>s</w:t>
            </w:r>
          </w:p>
          <w:p w14:paraId="1F96273F" w14:textId="77777777" w:rsidR="00DF69D4" w:rsidRPr="004D1112" w:rsidRDefault="00DF69D4" w:rsidP="008B28AF">
            <w:pPr>
              <w:rPr>
                <w:rFonts w:cs="Arial"/>
                <w:sz w:val="20"/>
                <w:szCs w:val="20"/>
                <w:lang w:val="en-GB"/>
              </w:rPr>
            </w:pPr>
          </w:p>
        </w:tc>
        <w:tc>
          <w:tcPr>
            <w:tcW w:w="7523" w:type="dxa"/>
          </w:tcPr>
          <w:p w14:paraId="5E6C71E7" w14:textId="77777777" w:rsidR="00DF69D4" w:rsidRPr="00AE2105" w:rsidRDefault="00DF69D4" w:rsidP="008B28AF">
            <w:pPr>
              <w:pStyle w:val="BodyText"/>
              <w:rPr>
                <w:rFonts w:asciiTheme="minorHAnsi" w:hAnsiTheme="minorHAnsi" w:cs="Arial"/>
                <w:i w:val="0"/>
                <w:sz w:val="18"/>
                <w:szCs w:val="18"/>
              </w:rPr>
            </w:pPr>
            <w:r w:rsidRPr="00AE2105">
              <w:rPr>
                <w:rFonts w:cs="Arial" w:asciiTheme="minorHAnsi" w:hAnsiTheme="minorHAnsi"/>
                <w:i w:val="0"/>
                <w:color w:val="999999"/>
                <w:sz w:val="20"/>
                <w:szCs w:val="20"/>
              </w:rPr>
              <w:lastRenderedPageBreak/>
              <w:t xml:space="preserve">The activities should be grouped to form work packages, each of which corresponds to a </w:t>
            </w:r>
            <w:r w:rsidRPr="00AE2105">
              <w:rPr>
                <w:rFonts w:cs="Arial" w:asciiTheme="minorHAnsi" w:hAnsiTheme="minorHAnsi"/>
                <w:i w:val="0"/>
                <w:color w:val="999999"/>
                <w:sz w:val="20"/>
                <w:szCs w:val="20"/>
              </w:rPr>
              <w:lastRenderedPageBreak/>
              <w:t>particular output (specific project goal). Please number activities in a manner consistent with the outcome, the outputs, the work packages and the indicators. Please state for each work package the organisation performing it, the implementing partners and/or subcontractors, and the anticipated period; key milestones can also be stated (in the Gantt chart in Annex 2 as well).</w:t>
            </w:r>
          </w:p>
          <w:p w14:paraId="015A98D8" w14:textId="77777777" w:rsidR="00DF69D4" w:rsidRPr="00AE2105" w:rsidRDefault="00DF69D4" w:rsidP="008B28AF">
            <w:pPr>
              <w:pStyle w:val="BodyText"/>
              <w:rPr>
                <w:rFonts w:asciiTheme="minorHAnsi" w:hAnsiTheme="minorHAnsi"/>
                <w:i w:val="0"/>
                <w:color w:val="A6A6A6"/>
                <w:sz w:val="20"/>
                <w:szCs w:val="20"/>
              </w:rPr>
            </w:pPr>
            <w:r w:rsidRPr="00AE2105">
              <w:rPr>
                <w:rFonts w:asciiTheme="minorHAnsi" w:hAnsiTheme="minorHAnsi"/>
                <w:i w:val="0"/>
                <w:color w:val="A6A6A6"/>
                <w:sz w:val="20"/>
                <w:szCs w:val="20"/>
              </w:rPr>
              <w:t>A description of the project’s results chain(s) or results structure is a key element of this section. In this context it is particularly important to clarify the manner in which work packages, outputs and the outcome interlock and build upon each other.</w:t>
            </w:r>
          </w:p>
          <w:p w14:paraId="0BA6357E" w14:textId="77777777" w:rsidR="00DF69D4" w:rsidRDefault="00DF69D4" w:rsidP="008B28AF">
            <w:pPr>
              <w:pStyle w:val="BodyText"/>
              <w:rPr>
                <w:rFonts w:asciiTheme="minorHAnsi" w:hAnsiTheme="minorHAnsi"/>
                <w:i w:val="0"/>
                <w:color w:val="A6A6A6"/>
                <w:sz w:val="20"/>
                <w:szCs w:val="20"/>
              </w:rPr>
            </w:pPr>
          </w:p>
          <w:p w14:paraId="025EDDE6" w14:textId="77777777" w:rsidR="00DF69D4" w:rsidRDefault="00DF69D4" w:rsidP="008B28AF">
            <w:pPr>
              <w:pStyle w:val="NoSpacing"/>
              <w:jc w:val="both"/>
              <w:rPr>
                <w:rFonts w:ascii="Arial" w:hAnsi="Arial" w:cs="Arial"/>
                <w:b/>
                <w:sz w:val="20"/>
                <w:szCs w:val="20"/>
              </w:rPr>
            </w:pPr>
            <w:r w:rsidRPr="00EA74A9">
              <w:rPr>
                <w:rFonts w:ascii="Arial" w:hAnsi="Arial" w:cs="Arial"/>
                <w:b/>
                <w:sz w:val="20"/>
                <w:szCs w:val="20"/>
              </w:rPr>
              <w:t>Work Package A</w:t>
            </w:r>
          </w:p>
          <w:p w14:paraId="0C73653C" w14:textId="77777777" w:rsidR="00DF69D4" w:rsidRPr="00EA74A9" w:rsidRDefault="00DF69D4" w:rsidP="008B28AF">
            <w:pPr>
              <w:pStyle w:val="NoSpacing"/>
              <w:jc w:val="both"/>
              <w:rPr>
                <w:rFonts w:ascii="Arial" w:hAnsi="Arial" w:cs="Arial"/>
                <w:b/>
                <w:sz w:val="20"/>
                <w:szCs w:val="20"/>
              </w:rPr>
            </w:pPr>
          </w:p>
          <w:p w14:paraId="41FF721F" w14:textId="77777777" w:rsidR="00DF69D4" w:rsidRPr="00EA74A9" w:rsidRDefault="00DF69D4" w:rsidP="008B28AF">
            <w:pPr>
              <w:pStyle w:val="NoSpacing"/>
              <w:jc w:val="both"/>
              <w:rPr>
                <w:rFonts w:ascii="Arial" w:hAnsi="Arial" w:cs="Arial"/>
                <w:b/>
                <w:sz w:val="20"/>
                <w:szCs w:val="20"/>
              </w:rPr>
            </w:pPr>
            <w:r w:rsidRPr="00EA74A9">
              <w:rPr>
                <w:rFonts w:ascii="Arial" w:hAnsi="Arial" w:cs="Arial"/>
                <w:b/>
                <w:sz w:val="20"/>
                <w:szCs w:val="20"/>
              </w:rPr>
              <w:t>Building the institutional capacities of countries, with a focus on enabling direct access and on mobilizing and managing climate finance</w:t>
            </w:r>
          </w:p>
          <w:p w14:paraId="7FC9F4BD" w14:textId="77777777" w:rsidR="00DF69D4" w:rsidRPr="00AE2105" w:rsidRDefault="00DF69D4" w:rsidP="008B28AF">
            <w:pPr>
              <w:pStyle w:val="BodyText"/>
              <w:rPr>
                <w:rFonts w:asciiTheme="minorHAnsi" w:hAnsiTheme="minorHAnsi"/>
                <w:i w:val="0"/>
                <w:color w:val="A6A6A6"/>
                <w:sz w:val="20"/>
                <w:szCs w:val="20"/>
              </w:rPr>
            </w:pPr>
          </w:p>
          <w:p w14:paraId="01BEFC09" w14:textId="77777777" w:rsidR="00DF69D4" w:rsidRPr="00EA74A9" w:rsidRDefault="00DF69D4" w:rsidP="008B28AF">
            <w:pPr>
              <w:pStyle w:val="NoSpacing"/>
              <w:jc w:val="both"/>
              <w:rPr>
                <w:rFonts w:ascii="Arial" w:hAnsi="Arial" w:cs="Arial"/>
                <w:b/>
                <w:sz w:val="20"/>
                <w:szCs w:val="20"/>
              </w:rPr>
            </w:pPr>
            <w:r w:rsidRPr="00EA74A9">
              <w:rPr>
                <w:rFonts w:ascii="Arial" w:hAnsi="Arial" w:cs="Arial"/>
                <w:b/>
                <w:sz w:val="20"/>
                <w:szCs w:val="20"/>
              </w:rPr>
              <w:t>Module 1: Map the broad institutional context and strengthen capacity of national climate/-finance institutions for managing adaptation and mitigation finance across various institutions and levels.</w:t>
            </w:r>
          </w:p>
          <w:p w14:paraId="16D7A509" w14:textId="77777777" w:rsidR="00DF69D4" w:rsidRPr="00EA74A9" w:rsidRDefault="00DF69D4" w:rsidP="008B28AF">
            <w:pPr>
              <w:pStyle w:val="NoSpacing"/>
              <w:jc w:val="both"/>
              <w:rPr>
                <w:rFonts w:ascii="Arial" w:hAnsi="Arial" w:cs="Arial"/>
                <w:sz w:val="20"/>
                <w:szCs w:val="20"/>
              </w:rPr>
            </w:pPr>
          </w:p>
          <w:p w14:paraId="69E313D9" w14:textId="77777777" w:rsidR="00DF69D4" w:rsidRPr="00EA74A9" w:rsidRDefault="00DF69D4" w:rsidP="008B28AF">
            <w:pPr>
              <w:pStyle w:val="NoSpacing"/>
              <w:jc w:val="both"/>
              <w:rPr>
                <w:rFonts w:ascii="Arial" w:hAnsi="Arial" w:cs="Arial"/>
                <w:sz w:val="20"/>
                <w:szCs w:val="20"/>
                <w:u w:val="single"/>
              </w:rPr>
            </w:pPr>
            <w:r w:rsidRPr="00EA74A9">
              <w:rPr>
                <w:rFonts w:ascii="Arial" w:hAnsi="Arial" w:cs="Arial"/>
                <w:sz w:val="20"/>
                <w:szCs w:val="20"/>
                <w:u w:val="single"/>
              </w:rPr>
              <w:t>Activities</w:t>
            </w:r>
          </w:p>
          <w:p w14:paraId="477D6AE9" w14:textId="77777777" w:rsidR="00DF69D4" w:rsidRPr="00EA74A9" w:rsidRDefault="00DF69D4" w:rsidP="00E9751C">
            <w:pPr>
              <w:pStyle w:val="NoSpacing"/>
              <w:numPr>
                <w:ilvl w:val="0"/>
                <w:numId w:val="39"/>
              </w:numPr>
              <w:ind w:left="270" w:hanging="270"/>
              <w:jc w:val="both"/>
              <w:rPr>
                <w:rFonts w:ascii="Arial" w:hAnsi="Arial" w:cs="Arial"/>
                <w:sz w:val="20"/>
                <w:szCs w:val="20"/>
              </w:rPr>
            </w:pPr>
            <w:r w:rsidRPr="00EA74A9">
              <w:rPr>
                <w:rFonts w:ascii="Arial" w:hAnsi="Arial" w:cs="Arial"/>
                <w:sz w:val="20"/>
                <w:szCs w:val="20"/>
              </w:rPr>
              <w:t xml:space="preserve">Map the broad institutional climate change/-finance context (beyond the implementing entity) on various levels, including on the political, financial and executing levels, and the national level, city, and local levels. Identify and characterize all key institutions responsible for channeling and managing national and international adaptation and mitigation (incl. REDD+) finance within the target country and identify the institutions' capacity needs. Key parameters to analyze include: </w:t>
            </w:r>
          </w:p>
          <w:p w14:paraId="317B48E2" w14:textId="77777777" w:rsidR="00DF69D4" w:rsidRPr="00EA74A9" w:rsidRDefault="00DF69D4" w:rsidP="00E9751C">
            <w:pPr>
              <w:pStyle w:val="NoSpacing"/>
              <w:numPr>
                <w:ilvl w:val="1"/>
                <w:numId w:val="39"/>
              </w:numPr>
              <w:jc w:val="both"/>
              <w:rPr>
                <w:rFonts w:ascii="Arial" w:hAnsi="Arial" w:cs="Arial"/>
                <w:sz w:val="20"/>
                <w:szCs w:val="20"/>
              </w:rPr>
            </w:pPr>
            <w:r w:rsidRPr="00EA74A9">
              <w:rPr>
                <w:rFonts w:ascii="Arial" w:hAnsi="Arial" w:cs="Arial"/>
                <w:sz w:val="20"/>
                <w:szCs w:val="20"/>
              </w:rPr>
              <w:t xml:space="preserve">Institutional roles and responsibilities for addressing country priorities in the area of climate change/- finance; </w:t>
            </w:r>
          </w:p>
          <w:p w14:paraId="61A7D094"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institutional</w:t>
            </w:r>
            <w:proofErr w:type="gramEnd"/>
            <w:r w:rsidRPr="00EA74A9">
              <w:rPr>
                <w:rFonts w:ascii="Arial" w:hAnsi="Arial" w:cs="Arial"/>
                <w:sz w:val="20"/>
                <w:szCs w:val="20"/>
              </w:rPr>
              <w:t xml:space="preserve"> coordination (including coordination tasks and processes) related to climate change/-finance; </w:t>
            </w:r>
          </w:p>
          <w:p w14:paraId="7DF9ACBB"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sources</w:t>
            </w:r>
            <w:proofErr w:type="gramEnd"/>
            <w:r w:rsidRPr="00EA74A9">
              <w:rPr>
                <w:rFonts w:ascii="Arial" w:hAnsi="Arial" w:cs="Arial"/>
                <w:sz w:val="20"/>
                <w:szCs w:val="20"/>
              </w:rPr>
              <w:t xml:space="preserve"> of finance; </w:t>
            </w:r>
          </w:p>
          <w:p w14:paraId="6E648282"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finance</w:t>
            </w:r>
            <w:proofErr w:type="gramEnd"/>
            <w:r w:rsidRPr="00EA74A9">
              <w:rPr>
                <w:rFonts w:ascii="Arial" w:hAnsi="Arial" w:cs="Arial"/>
                <w:sz w:val="20"/>
                <w:szCs w:val="20"/>
              </w:rPr>
              <w:t xml:space="preserve"> instruments; </w:t>
            </w:r>
          </w:p>
          <w:p w14:paraId="20EFA9BE"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implementation</w:t>
            </w:r>
            <w:proofErr w:type="gramEnd"/>
            <w:r w:rsidRPr="00EA74A9">
              <w:rPr>
                <w:rFonts w:ascii="Arial" w:hAnsi="Arial" w:cs="Arial"/>
                <w:sz w:val="20"/>
                <w:szCs w:val="20"/>
              </w:rPr>
              <w:t xml:space="preserve"> capacities, including absorption and disbursement; </w:t>
            </w:r>
          </w:p>
          <w:p w14:paraId="254FA2E2"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accountability</w:t>
            </w:r>
            <w:proofErr w:type="gramEnd"/>
            <w:r w:rsidRPr="00EA74A9">
              <w:rPr>
                <w:rFonts w:ascii="Arial" w:hAnsi="Arial" w:cs="Arial"/>
                <w:sz w:val="20"/>
                <w:szCs w:val="20"/>
              </w:rPr>
              <w:t xml:space="preserve"> mechanisms (including civil society participation); </w:t>
            </w:r>
          </w:p>
          <w:p w14:paraId="7B288F2A"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modes</w:t>
            </w:r>
            <w:proofErr w:type="gramEnd"/>
            <w:r w:rsidRPr="00EA74A9">
              <w:rPr>
                <w:rFonts w:ascii="Arial" w:hAnsi="Arial" w:cs="Arial"/>
                <w:sz w:val="20"/>
                <w:szCs w:val="20"/>
              </w:rPr>
              <w:t xml:space="preserve"> of integration with development planning and budgeting processes; </w:t>
            </w:r>
          </w:p>
          <w:p w14:paraId="5E094102"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modalities</w:t>
            </w:r>
            <w:proofErr w:type="gramEnd"/>
            <w:r w:rsidRPr="00EA74A9">
              <w:rPr>
                <w:rFonts w:ascii="Arial" w:hAnsi="Arial" w:cs="Arial"/>
                <w:sz w:val="20"/>
                <w:szCs w:val="20"/>
              </w:rPr>
              <w:t xml:space="preserve"> for leveraging private/domestic finance, and for blending it with international resources; </w:t>
            </w:r>
          </w:p>
          <w:p w14:paraId="240FC238"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private</w:t>
            </w:r>
            <w:proofErr w:type="gramEnd"/>
            <w:r w:rsidRPr="00EA74A9">
              <w:rPr>
                <w:rFonts w:ascii="Arial" w:hAnsi="Arial" w:cs="Arial"/>
                <w:sz w:val="20"/>
                <w:szCs w:val="20"/>
              </w:rPr>
              <w:t xml:space="preserve"> sector engagement in climate relevant activities; </w:t>
            </w:r>
          </w:p>
          <w:p w14:paraId="0B9AA5AE" w14:textId="09044D9B"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current</w:t>
            </w:r>
            <w:proofErr w:type="gramEnd"/>
            <w:r w:rsidRPr="00EA74A9">
              <w:rPr>
                <w:rFonts w:ascii="Arial" w:hAnsi="Arial" w:cs="Arial"/>
                <w:sz w:val="20"/>
                <w:szCs w:val="20"/>
              </w:rPr>
              <w:t xml:space="preserve"> approval processes for climate projects and </w:t>
            </w:r>
            <w:proofErr w:type="spellStart"/>
            <w:r w:rsidRPr="00EA74A9">
              <w:rPr>
                <w:rFonts w:ascii="Arial" w:hAnsi="Arial" w:cs="Arial"/>
                <w:sz w:val="20"/>
                <w:szCs w:val="20"/>
              </w:rPr>
              <w:t>programmes</w:t>
            </w:r>
            <w:proofErr w:type="spellEnd"/>
            <w:r w:rsidRPr="00EA74A9">
              <w:rPr>
                <w:rFonts w:ascii="Arial" w:hAnsi="Arial" w:cs="Arial"/>
                <w:sz w:val="20"/>
                <w:szCs w:val="20"/>
              </w:rPr>
              <w:t xml:space="preserve">; </w:t>
            </w:r>
          </w:p>
          <w:p w14:paraId="46D2B4B1"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existing</w:t>
            </w:r>
            <w:proofErr w:type="gramEnd"/>
            <w:r w:rsidRPr="00EA74A9">
              <w:rPr>
                <w:rFonts w:ascii="Arial" w:hAnsi="Arial" w:cs="Arial"/>
                <w:sz w:val="20"/>
                <w:szCs w:val="20"/>
              </w:rPr>
              <w:t xml:space="preserve"> finance tracking and reporting systems, including tracking/reporting goals and impacts and related evaluation and learning processes; and</w:t>
            </w:r>
          </w:p>
          <w:p w14:paraId="1C6AB1C9"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existing</w:t>
            </w:r>
            <w:proofErr w:type="gramEnd"/>
            <w:r w:rsidRPr="00EA74A9">
              <w:rPr>
                <w:rFonts w:ascii="Arial" w:hAnsi="Arial" w:cs="Arial"/>
                <w:sz w:val="20"/>
                <w:szCs w:val="20"/>
              </w:rPr>
              <w:t xml:space="preserve"> and potential climate change strategies and plans.</w:t>
            </w:r>
          </w:p>
          <w:p w14:paraId="44332A6F" w14:textId="77777777" w:rsidR="00DF69D4" w:rsidRPr="00EA74A9" w:rsidRDefault="00DF69D4" w:rsidP="00E9751C">
            <w:pPr>
              <w:pStyle w:val="NoSpacing"/>
              <w:numPr>
                <w:ilvl w:val="0"/>
                <w:numId w:val="39"/>
              </w:numPr>
              <w:ind w:left="270" w:hanging="270"/>
              <w:jc w:val="both"/>
              <w:rPr>
                <w:rFonts w:ascii="Arial" w:hAnsi="Arial" w:cs="Arial"/>
                <w:sz w:val="20"/>
                <w:szCs w:val="20"/>
              </w:rPr>
            </w:pPr>
            <w:r w:rsidRPr="00EA74A9">
              <w:rPr>
                <w:rFonts w:ascii="Arial" w:hAnsi="Arial" w:cs="Arial"/>
                <w:sz w:val="20"/>
                <w:szCs w:val="20"/>
              </w:rPr>
              <w:t xml:space="preserve">In collaboration with partners (including other donors), provide training, policy advice and technical assistance to strengthen the capacities of the relevant institutions (not limited to the implementing entity) that are responsible for the management of climate finance, at the national and / or </w:t>
            </w:r>
            <w:proofErr w:type="spellStart"/>
            <w:r w:rsidRPr="00EA74A9">
              <w:rPr>
                <w:rFonts w:ascii="Arial" w:hAnsi="Arial" w:cs="Arial"/>
                <w:sz w:val="20"/>
                <w:szCs w:val="20"/>
              </w:rPr>
              <w:t>sectoral</w:t>
            </w:r>
            <w:proofErr w:type="spellEnd"/>
            <w:r w:rsidRPr="00EA74A9">
              <w:rPr>
                <w:rFonts w:ascii="Arial" w:hAnsi="Arial" w:cs="Arial"/>
                <w:sz w:val="20"/>
                <w:szCs w:val="20"/>
              </w:rPr>
              <w:t xml:space="preserve"> level, including by:</w:t>
            </w:r>
          </w:p>
          <w:p w14:paraId="79EFC9EC"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helping</w:t>
            </w:r>
            <w:proofErr w:type="gramEnd"/>
            <w:r w:rsidRPr="00EA74A9">
              <w:rPr>
                <w:rFonts w:ascii="Arial" w:hAnsi="Arial" w:cs="Arial"/>
                <w:sz w:val="20"/>
                <w:szCs w:val="20"/>
              </w:rPr>
              <w:t xml:space="preserve"> clarify institutional roles; </w:t>
            </w:r>
          </w:p>
          <w:p w14:paraId="7F226E9F"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strengthening</w:t>
            </w:r>
            <w:proofErr w:type="gramEnd"/>
            <w:r w:rsidRPr="00EA74A9">
              <w:rPr>
                <w:rFonts w:ascii="Arial" w:hAnsi="Arial" w:cs="Arial"/>
                <w:sz w:val="20"/>
                <w:szCs w:val="20"/>
              </w:rPr>
              <w:t xml:space="preserve"> engagement and coordination among government institutions (both vertically and horizontally) and with non-government stakeholders (e.g. through multi-stakeholder committees);</w:t>
            </w:r>
          </w:p>
          <w:p w14:paraId="66FACEC2"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assisting</w:t>
            </w:r>
            <w:proofErr w:type="gramEnd"/>
            <w:r w:rsidRPr="00EA74A9">
              <w:rPr>
                <w:rFonts w:ascii="Arial" w:hAnsi="Arial" w:cs="Arial"/>
                <w:sz w:val="20"/>
                <w:szCs w:val="20"/>
              </w:rPr>
              <w:t xml:space="preserve"> to create new or restructure existing institutional arrangements to enhance effectiveness in the implementation of the climate change agenda and in promoting coordination;</w:t>
            </w:r>
          </w:p>
          <w:p w14:paraId="3EDAD233"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helping</w:t>
            </w:r>
            <w:proofErr w:type="gramEnd"/>
            <w:r w:rsidRPr="00EA74A9">
              <w:rPr>
                <w:rFonts w:ascii="Arial" w:hAnsi="Arial" w:cs="Arial"/>
                <w:sz w:val="20"/>
                <w:szCs w:val="20"/>
              </w:rPr>
              <w:t xml:space="preserve"> to strengthen information management (data gathering, information analysis, sharing of information); </w:t>
            </w:r>
          </w:p>
          <w:p w14:paraId="6BBED3AE"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lastRenderedPageBreak/>
              <w:t>raising</w:t>
            </w:r>
            <w:proofErr w:type="gramEnd"/>
            <w:r w:rsidRPr="00EA74A9">
              <w:rPr>
                <w:rFonts w:ascii="Arial" w:hAnsi="Arial" w:cs="Arial"/>
                <w:sz w:val="20"/>
                <w:szCs w:val="20"/>
              </w:rPr>
              <w:t xml:space="preserve"> awareness on the components, options and processes of relevant climate funds (including the GCF as far as they have been established); </w:t>
            </w:r>
          </w:p>
          <w:p w14:paraId="12CB9C4C"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assisting</w:t>
            </w:r>
            <w:proofErr w:type="gramEnd"/>
            <w:r w:rsidRPr="00EA74A9">
              <w:rPr>
                <w:rFonts w:ascii="Arial" w:hAnsi="Arial" w:cs="Arial"/>
                <w:sz w:val="20"/>
                <w:szCs w:val="20"/>
              </w:rPr>
              <w:t xml:space="preserve"> to put in place required systems;</w:t>
            </w:r>
          </w:p>
          <w:p w14:paraId="2837BA3F"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strengthening</w:t>
            </w:r>
            <w:proofErr w:type="gramEnd"/>
            <w:r w:rsidRPr="00EA74A9">
              <w:rPr>
                <w:rFonts w:ascii="Arial" w:hAnsi="Arial" w:cs="Arial"/>
                <w:sz w:val="20"/>
                <w:szCs w:val="20"/>
              </w:rPr>
              <w:t xml:space="preserve"> the institutions' implementation capacity; and </w:t>
            </w:r>
          </w:p>
          <w:p w14:paraId="7CF0C3EC" w14:textId="77777777" w:rsidR="00DF69D4" w:rsidRPr="00EA74A9" w:rsidRDefault="00DF69D4" w:rsidP="00E9751C">
            <w:pPr>
              <w:pStyle w:val="NoSpacing"/>
              <w:numPr>
                <w:ilvl w:val="1"/>
                <w:numId w:val="39"/>
              </w:numPr>
              <w:jc w:val="both"/>
              <w:rPr>
                <w:rFonts w:ascii="Arial" w:hAnsi="Arial" w:cs="Arial"/>
                <w:sz w:val="20"/>
                <w:szCs w:val="20"/>
              </w:rPr>
            </w:pPr>
            <w:proofErr w:type="gramStart"/>
            <w:r w:rsidRPr="00EA74A9">
              <w:rPr>
                <w:rFonts w:ascii="Arial" w:hAnsi="Arial" w:cs="Arial"/>
                <w:sz w:val="20"/>
                <w:szCs w:val="20"/>
              </w:rPr>
              <w:t>helping</w:t>
            </w:r>
            <w:proofErr w:type="gramEnd"/>
            <w:r w:rsidRPr="00EA74A9">
              <w:rPr>
                <w:rFonts w:ascii="Arial" w:hAnsi="Arial" w:cs="Arial"/>
                <w:sz w:val="20"/>
                <w:szCs w:val="20"/>
              </w:rPr>
              <w:t xml:space="preserve"> institutions create the right investment conditions in key sectors to effectively spend climate finance and achieve climate resilient and low carbon development outcomes. </w:t>
            </w:r>
          </w:p>
          <w:p w14:paraId="3B99280D" w14:textId="77777777" w:rsidR="00DF69D4" w:rsidRPr="00EA74A9" w:rsidRDefault="00DF69D4" w:rsidP="008B28AF">
            <w:pPr>
              <w:pStyle w:val="NoSpacing"/>
              <w:ind w:left="360"/>
              <w:jc w:val="both"/>
              <w:rPr>
                <w:rFonts w:ascii="Arial" w:hAnsi="Arial" w:cs="Arial"/>
                <w:sz w:val="20"/>
                <w:szCs w:val="20"/>
              </w:rPr>
            </w:pPr>
            <w:r w:rsidRPr="00EA74A9">
              <w:rPr>
                <w:rFonts w:ascii="Arial" w:hAnsi="Arial" w:cs="Arial"/>
                <w:sz w:val="20"/>
                <w:szCs w:val="20"/>
              </w:rPr>
              <w:t>Illustrative training modules include:</w:t>
            </w:r>
          </w:p>
          <w:p w14:paraId="7DA2432D" w14:textId="77777777" w:rsidR="00DF69D4" w:rsidRPr="00EA74A9" w:rsidRDefault="00DF69D4" w:rsidP="00E9751C">
            <w:pPr>
              <w:pStyle w:val="NoSpacing"/>
              <w:numPr>
                <w:ilvl w:val="0"/>
                <w:numId w:val="47"/>
              </w:numPr>
              <w:jc w:val="both"/>
              <w:rPr>
                <w:rFonts w:ascii="Arial" w:hAnsi="Arial" w:cs="Arial"/>
                <w:sz w:val="20"/>
                <w:szCs w:val="20"/>
              </w:rPr>
            </w:pPr>
            <w:r w:rsidRPr="00EA74A9">
              <w:rPr>
                <w:rFonts w:ascii="Arial" w:hAnsi="Arial" w:cs="Arial"/>
                <w:sz w:val="20"/>
                <w:szCs w:val="20"/>
              </w:rPr>
              <w:t xml:space="preserve">Institutional options for cross-sector coordination (including regional coordination); </w:t>
            </w:r>
          </w:p>
          <w:p w14:paraId="54F807FD" w14:textId="0521E537" w:rsidR="00DF69D4" w:rsidRPr="00EA74A9" w:rsidRDefault="00DF69D4" w:rsidP="00E9751C">
            <w:pPr>
              <w:pStyle w:val="NoSpacing"/>
              <w:numPr>
                <w:ilvl w:val="0"/>
                <w:numId w:val="47"/>
              </w:numPr>
              <w:jc w:val="both"/>
              <w:rPr>
                <w:rFonts w:ascii="Arial" w:hAnsi="Arial" w:cs="Arial"/>
                <w:sz w:val="20"/>
                <w:szCs w:val="20"/>
              </w:rPr>
            </w:pPr>
            <w:proofErr w:type="gramStart"/>
            <w:r w:rsidRPr="00EA74A9">
              <w:rPr>
                <w:rFonts w:ascii="Arial" w:hAnsi="Arial" w:cs="Arial"/>
                <w:sz w:val="20"/>
                <w:szCs w:val="20"/>
              </w:rPr>
              <w:t>climate</w:t>
            </w:r>
            <w:proofErr w:type="gramEnd"/>
            <w:r w:rsidRPr="00EA74A9">
              <w:rPr>
                <w:rFonts w:ascii="Arial" w:hAnsi="Arial" w:cs="Arial"/>
                <w:sz w:val="20"/>
                <w:szCs w:val="20"/>
              </w:rPr>
              <w:t xml:space="preserve"> change </w:t>
            </w:r>
            <w:proofErr w:type="spellStart"/>
            <w:r w:rsidRPr="00EA74A9">
              <w:rPr>
                <w:rFonts w:ascii="Arial" w:hAnsi="Arial" w:cs="Arial"/>
                <w:sz w:val="20"/>
                <w:szCs w:val="20"/>
              </w:rPr>
              <w:t>programme</w:t>
            </w:r>
            <w:proofErr w:type="spellEnd"/>
            <w:r w:rsidRPr="00EA74A9">
              <w:rPr>
                <w:rFonts w:ascii="Arial" w:hAnsi="Arial" w:cs="Arial"/>
                <w:sz w:val="20"/>
                <w:szCs w:val="20"/>
              </w:rPr>
              <w:t xml:space="preserve"> and project identification, management, monitoring and evaluation; </w:t>
            </w:r>
          </w:p>
          <w:p w14:paraId="4A574B74" w14:textId="77777777" w:rsidR="00DF69D4" w:rsidRPr="00EA74A9" w:rsidRDefault="00DF69D4" w:rsidP="00E9751C">
            <w:pPr>
              <w:pStyle w:val="NoSpacing"/>
              <w:numPr>
                <w:ilvl w:val="0"/>
                <w:numId w:val="47"/>
              </w:numPr>
              <w:jc w:val="both"/>
              <w:rPr>
                <w:rFonts w:ascii="Arial" w:hAnsi="Arial" w:cs="Arial"/>
                <w:sz w:val="20"/>
                <w:szCs w:val="20"/>
              </w:rPr>
            </w:pPr>
            <w:proofErr w:type="gramStart"/>
            <w:r w:rsidRPr="00EA74A9">
              <w:rPr>
                <w:rFonts w:ascii="Arial" w:hAnsi="Arial" w:cs="Arial"/>
                <w:sz w:val="20"/>
                <w:szCs w:val="20"/>
              </w:rPr>
              <w:t>innovative</w:t>
            </w:r>
            <w:proofErr w:type="gramEnd"/>
            <w:r w:rsidRPr="00EA74A9">
              <w:rPr>
                <w:rFonts w:ascii="Arial" w:hAnsi="Arial" w:cs="Arial"/>
                <w:sz w:val="20"/>
                <w:szCs w:val="20"/>
              </w:rPr>
              <w:t xml:space="preserve"> finance models (including for the mobilization and blending of domestic resources); </w:t>
            </w:r>
          </w:p>
          <w:p w14:paraId="11F6731E" w14:textId="77777777" w:rsidR="00DF69D4" w:rsidRPr="00EA74A9" w:rsidRDefault="00DF69D4" w:rsidP="00E9751C">
            <w:pPr>
              <w:pStyle w:val="NoSpacing"/>
              <w:numPr>
                <w:ilvl w:val="0"/>
                <w:numId w:val="47"/>
              </w:numPr>
              <w:jc w:val="both"/>
              <w:rPr>
                <w:rFonts w:ascii="Arial" w:hAnsi="Arial" w:cs="Arial"/>
                <w:sz w:val="20"/>
                <w:szCs w:val="20"/>
              </w:rPr>
            </w:pPr>
            <w:proofErr w:type="gramStart"/>
            <w:r w:rsidRPr="00EA74A9">
              <w:rPr>
                <w:rFonts w:ascii="Arial" w:hAnsi="Arial" w:cs="Arial"/>
                <w:sz w:val="20"/>
                <w:szCs w:val="20"/>
              </w:rPr>
              <w:t>identifying</w:t>
            </w:r>
            <w:proofErr w:type="gramEnd"/>
            <w:r w:rsidRPr="00EA74A9">
              <w:rPr>
                <w:rFonts w:ascii="Arial" w:hAnsi="Arial" w:cs="Arial"/>
                <w:sz w:val="20"/>
                <w:szCs w:val="20"/>
              </w:rPr>
              <w:t xml:space="preserve"> and developing NAMAs; </w:t>
            </w:r>
          </w:p>
          <w:p w14:paraId="36AAEE6F" w14:textId="77777777" w:rsidR="00DF69D4" w:rsidRPr="00EA74A9" w:rsidRDefault="00DF69D4" w:rsidP="00E9751C">
            <w:pPr>
              <w:pStyle w:val="NoSpacing"/>
              <w:numPr>
                <w:ilvl w:val="0"/>
                <w:numId w:val="47"/>
              </w:numPr>
              <w:jc w:val="both"/>
              <w:rPr>
                <w:rFonts w:ascii="Arial" w:hAnsi="Arial" w:cs="Arial"/>
                <w:sz w:val="20"/>
                <w:szCs w:val="20"/>
              </w:rPr>
            </w:pPr>
            <w:proofErr w:type="gramStart"/>
            <w:r w:rsidRPr="00EA74A9">
              <w:rPr>
                <w:rFonts w:ascii="Arial" w:hAnsi="Arial" w:cs="Arial"/>
                <w:sz w:val="20"/>
                <w:szCs w:val="20"/>
              </w:rPr>
              <w:t>integration</w:t>
            </w:r>
            <w:proofErr w:type="gramEnd"/>
            <w:r w:rsidRPr="00EA74A9">
              <w:rPr>
                <w:rFonts w:ascii="Arial" w:hAnsi="Arial" w:cs="Arial"/>
                <w:sz w:val="20"/>
                <w:szCs w:val="20"/>
              </w:rPr>
              <w:t xml:space="preserve"> of adaptation and mitigation/-finance into national planning and budgeting systems; </w:t>
            </w:r>
          </w:p>
          <w:p w14:paraId="5689FC6D" w14:textId="77777777" w:rsidR="00DF69D4" w:rsidRPr="00EA74A9" w:rsidRDefault="00DF69D4" w:rsidP="00E9751C">
            <w:pPr>
              <w:pStyle w:val="NoSpacing"/>
              <w:numPr>
                <w:ilvl w:val="0"/>
                <w:numId w:val="47"/>
              </w:numPr>
              <w:jc w:val="both"/>
              <w:rPr>
                <w:rFonts w:ascii="Arial" w:hAnsi="Arial" w:cs="Arial"/>
                <w:sz w:val="20"/>
                <w:szCs w:val="20"/>
              </w:rPr>
            </w:pPr>
            <w:proofErr w:type="gramStart"/>
            <w:r w:rsidRPr="00EA74A9">
              <w:rPr>
                <w:rFonts w:ascii="Arial" w:hAnsi="Arial" w:cs="Arial"/>
                <w:sz w:val="20"/>
                <w:szCs w:val="20"/>
              </w:rPr>
              <w:t>establishment</w:t>
            </w:r>
            <w:proofErr w:type="gramEnd"/>
            <w:r w:rsidRPr="00EA74A9">
              <w:rPr>
                <w:rFonts w:ascii="Arial" w:hAnsi="Arial" w:cs="Arial"/>
                <w:sz w:val="20"/>
                <w:szCs w:val="20"/>
              </w:rPr>
              <w:t xml:space="preserve"> or strengthening of climate finance management systems;</w:t>
            </w:r>
          </w:p>
          <w:p w14:paraId="06A5D537" w14:textId="77777777" w:rsidR="00DF69D4" w:rsidRPr="00EA74A9" w:rsidRDefault="00DF69D4" w:rsidP="00E9751C">
            <w:pPr>
              <w:pStyle w:val="NoSpacing"/>
              <w:numPr>
                <w:ilvl w:val="0"/>
                <w:numId w:val="47"/>
              </w:numPr>
              <w:jc w:val="both"/>
              <w:rPr>
                <w:rFonts w:ascii="Arial" w:hAnsi="Arial" w:cs="Arial"/>
                <w:sz w:val="20"/>
                <w:szCs w:val="20"/>
              </w:rPr>
            </w:pPr>
            <w:proofErr w:type="gramStart"/>
            <w:r w:rsidRPr="00EA74A9">
              <w:rPr>
                <w:rFonts w:ascii="Arial" w:hAnsi="Arial" w:cs="Arial"/>
                <w:sz w:val="20"/>
                <w:szCs w:val="20"/>
              </w:rPr>
              <w:t>use</w:t>
            </w:r>
            <w:proofErr w:type="gramEnd"/>
            <w:r w:rsidRPr="00EA74A9">
              <w:rPr>
                <w:rFonts w:ascii="Arial" w:hAnsi="Arial" w:cs="Arial"/>
                <w:sz w:val="20"/>
                <w:szCs w:val="20"/>
              </w:rPr>
              <w:t xml:space="preserve"> of climate screening tools and vulnerability/impacts studies for allocating finance; etc.</w:t>
            </w:r>
          </w:p>
          <w:p w14:paraId="22F15CE0" w14:textId="77777777" w:rsidR="00DF69D4" w:rsidRDefault="00DF69D4" w:rsidP="008B28AF">
            <w:pPr>
              <w:pStyle w:val="NoSpacing"/>
              <w:jc w:val="both"/>
              <w:rPr>
                <w:rFonts w:ascii="Arial" w:hAnsi="Arial" w:cs="Arial"/>
                <w:sz w:val="20"/>
                <w:szCs w:val="20"/>
              </w:rPr>
            </w:pPr>
          </w:p>
          <w:p w14:paraId="2084B234" w14:textId="77777777" w:rsidR="00DF69D4" w:rsidRPr="00CF065F" w:rsidRDefault="00DF69D4" w:rsidP="008B28AF">
            <w:pPr>
              <w:pStyle w:val="NoSpacing"/>
              <w:jc w:val="both"/>
              <w:rPr>
                <w:rFonts w:ascii="Arial" w:hAnsi="Arial" w:cs="Arial"/>
                <w:b/>
                <w:sz w:val="20"/>
                <w:szCs w:val="20"/>
                <w:u w:val="single"/>
              </w:rPr>
            </w:pPr>
            <w:r>
              <w:rPr>
                <w:rFonts w:ascii="Arial" w:hAnsi="Arial" w:cs="Arial"/>
                <w:b/>
                <w:sz w:val="20"/>
                <w:szCs w:val="20"/>
                <w:u w:val="single"/>
              </w:rPr>
              <w:t xml:space="preserve">MODULE 1: </w:t>
            </w:r>
            <w:r w:rsidRPr="00224177">
              <w:rPr>
                <w:rFonts w:ascii="Arial" w:hAnsi="Arial" w:cs="Arial"/>
                <w:b/>
                <w:sz w:val="20"/>
                <w:szCs w:val="20"/>
                <w:u w:val="single"/>
              </w:rPr>
              <w:t>Suggested lead (with support from the partner</w:t>
            </w:r>
            <w:r>
              <w:rPr>
                <w:rFonts w:ascii="Arial" w:hAnsi="Arial" w:cs="Arial"/>
                <w:b/>
                <w:sz w:val="20"/>
                <w:szCs w:val="20"/>
                <w:u w:val="single"/>
              </w:rPr>
              <w:t xml:space="preserve"> (WRI)</w:t>
            </w:r>
            <w:r w:rsidRPr="00224177">
              <w:rPr>
                <w:rFonts w:ascii="Arial" w:hAnsi="Arial" w:cs="Arial"/>
                <w:b/>
                <w:sz w:val="20"/>
                <w:szCs w:val="20"/>
                <w:u w:val="single"/>
              </w:rPr>
              <w:t>): UNDP/UNEP</w:t>
            </w:r>
            <w:r>
              <w:rPr>
                <w:rStyle w:val="FootnoteReference"/>
                <w:rFonts w:cs="Arial"/>
                <w:b/>
                <w:sz w:val="20"/>
                <w:szCs w:val="20"/>
                <w:u w:val="single"/>
              </w:rPr>
              <w:footnoteReference w:id="13"/>
            </w:r>
          </w:p>
          <w:p w14:paraId="1DB52A8B" w14:textId="77777777" w:rsidR="00DF69D4" w:rsidRPr="00EA74A9" w:rsidRDefault="00DF69D4" w:rsidP="008B28AF">
            <w:pPr>
              <w:pStyle w:val="NoSpacing"/>
              <w:jc w:val="both"/>
              <w:rPr>
                <w:rFonts w:ascii="Arial" w:hAnsi="Arial" w:cs="Arial"/>
                <w:sz w:val="20"/>
                <w:szCs w:val="20"/>
              </w:rPr>
            </w:pPr>
          </w:p>
          <w:p w14:paraId="4A2DCC12" w14:textId="77777777" w:rsidR="00DF69D4" w:rsidRPr="00EA74A9" w:rsidRDefault="00DF69D4" w:rsidP="008B28AF">
            <w:pPr>
              <w:pStyle w:val="NoSpacing"/>
              <w:jc w:val="both"/>
              <w:rPr>
                <w:rFonts w:ascii="Arial" w:hAnsi="Arial" w:cs="Arial"/>
                <w:b/>
                <w:sz w:val="20"/>
                <w:szCs w:val="20"/>
              </w:rPr>
            </w:pPr>
            <w:r w:rsidRPr="00EA74A9">
              <w:rPr>
                <w:rFonts w:ascii="Arial" w:hAnsi="Arial" w:cs="Arial"/>
                <w:b/>
                <w:sz w:val="20"/>
                <w:szCs w:val="20"/>
              </w:rPr>
              <w:t xml:space="preserve">Module 2: Develop national and / or </w:t>
            </w:r>
            <w:proofErr w:type="spellStart"/>
            <w:r w:rsidRPr="00EA74A9">
              <w:rPr>
                <w:rFonts w:ascii="Arial" w:hAnsi="Arial" w:cs="Arial"/>
                <w:b/>
                <w:sz w:val="20"/>
                <w:szCs w:val="20"/>
              </w:rPr>
              <w:t>sectoral</w:t>
            </w:r>
            <w:proofErr w:type="spellEnd"/>
            <w:r w:rsidRPr="00EA74A9">
              <w:rPr>
                <w:rFonts w:ascii="Arial" w:hAnsi="Arial" w:cs="Arial"/>
                <w:b/>
                <w:sz w:val="20"/>
                <w:szCs w:val="20"/>
              </w:rPr>
              <w:t xml:space="preserve"> financial plans detailing financial needs related to climate change and how climate funds can be allocated.</w:t>
            </w:r>
          </w:p>
          <w:p w14:paraId="59FAA382" w14:textId="77777777" w:rsidR="00DF69D4" w:rsidRPr="00EA74A9" w:rsidRDefault="00DF69D4" w:rsidP="008B28AF">
            <w:pPr>
              <w:pStyle w:val="NoSpacing"/>
              <w:jc w:val="both"/>
              <w:rPr>
                <w:rFonts w:ascii="Arial" w:hAnsi="Arial" w:cs="Arial"/>
                <w:sz w:val="20"/>
                <w:szCs w:val="20"/>
              </w:rPr>
            </w:pPr>
          </w:p>
          <w:p w14:paraId="7F5F8B50" w14:textId="77777777" w:rsidR="00DF69D4" w:rsidRPr="00EA74A9" w:rsidRDefault="00DF69D4" w:rsidP="008B28AF">
            <w:pPr>
              <w:pStyle w:val="NoSpacing"/>
              <w:jc w:val="both"/>
              <w:rPr>
                <w:rFonts w:ascii="Arial" w:hAnsi="Arial" w:cs="Arial"/>
                <w:sz w:val="20"/>
                <w:szCs w:val="20"/>
                <w:u w:val="single"/>
              </w:rPr>
            </w:pPr>
            <w:r w:rsidRPr="00EA74A9">
              <w:rPr>
                <w:rFonts w:ascii="Arial" w:hAnsi="Arial" w:cs="Arial"/>
                <w:sz w:val="20"/>
                <w:szCs w:val="20"/>
                <w:u w:val="single"/>
              </w:rPr>
              <w:t>Activities</w:t>
            </w:r>
          </w:p>
          <w:p w14:paraId="0F707B25" w14:textId="77777777" w:rsidR="00DF69D4" w:rsidRPr="00EA74A9" w:rsidRDefault="00DF69D4" w:rsidP="00E9751C">
            <w:pPr>
              <w:pStyle w:val="NoSpacing"/>
              <w:numPr>
                <w:ilvl w:val="0"/>
                <w:numId w:val="40"/>
              </w:numPr>
              <w:ind w:left="270" w:hanging="270"/>
              <w:jc w:val="both"/>
              <w:rPr>
                <w:rFonts w:ascii="Arial" w:hAnsi="Arial" w:cs="Arial"/>
                <w:sz w:val="20"/>
                <w:szCs w:val="20"/>
              </w:rPr>
            </w:pPr>
            <w:r w:rsidRPr="00EA74A9">
              <w:rPr>
                <w:rFonts w:ascii="Arial" w:hAnsi="Arial" w:cs="Arial"/>
                <w:sz w:val="20"/>
                <w:szCs w:val="20"/>
              </w:rPr>
              <w:t>Assess climate change related priorities and policies in the target country (mitigation incl. REDD+ and adaptation, including local priorities and policies), the associated financing needed to address these priorities/implement these policies, potential sources of funding - international, national, private and public - and current barriers to investment, through economic analysis and investment and financial flows analysis.</w:t>
            </w:r>
          </w:p>
          <w:p w14:paraId="6930F050" w14:textId="77777777" w:rsidR="00DF69D4" w:rsidRPr="00EA74A9" w:rsidRDefault="00DF69D4" w:rsidP="00E9751C">
            <w:pPr>
              <w:pStyle w:val="NoSpacing"/>
              <w:numPr>
                <w:ilvl w:val="0"/>
                <w:numId w:val="40"/>
              </w:numPr>
              <w:ind w:left="270" w:hanging="270"/>
              <w:jc w:val="both"/>
              <w:rPr>
                <w:rFonts w:ascii="Arial" w:hAnsi="Arial" w:cs="Arial"/>
                <w:sz w:val="20"/>
                <w:szCs w:val="20"/>
              </w:rPr>
            </w:pPr>
            <w:r w:rsidRPr="00EA74A9">
              <w:rPr>
                <w:rFonts w:ascii="Arial" w:hAnsi="Arial" w:cs="Arial"/>
                <w:sz w:val="20"/>
                <w:szCs w:val="20"/>
              </w:rPr>
              <w:t xml:space="preserve">Based on the findings in part a, develop national and / or </w:t>
            </w:r>
            <w:proofErr w:type="spellStart"/>
            <w:r w:rsidRPr="00EA74A9">
              <w:rPr>
                <w:rFonts w:ascii="Arial" w:hAnsi="Arial" w:cs="Arial"/>
                <w:sz w:val="20"/>
                <w:szCs w:val="20"/>
              </w:rPr>
              <w:t>sectoral</w:t>
            </w:r>
            <w:proofErr w:type="spellEnd"/>
            <w:r w:rsidRPr="00EA74A9">
              <w:rPr>
                <w:rFonts w:ascii="Arial" w:hAnsi="Arial" w:cs="Arial"/>
                <w:sz w:val="20"/>
                <w:szCs w:val="20"/>
              </w:rPr>
              <w:t xml:space="preserve"> climate change related financial plans. In doing so, provide </w:t>
            </w:r>
            <w:proofErr w:type="gramStart"/>
            <w:r w:rsidRPr="00EA74A9">
              <w:rPr>
                <w:rFonts w:ascii="Arial" w:hAnsi="Arial" w:cs="Arial"/>
                <w:sz w:val="20"/>
                <w:szCs w:val="20"/>
              </w:rPr>
              <w:t>decision making</w:t>
            </w:r>
            <w:proofErr w:type="gramEnd"/>
            <w:r w:rsidRPr="00EA74A9">
              <w:rPr>
                <w:rFonts w:ascii="Arial" w:hAnsi="Arial" w:cs="Arial"/>
                <w:sz w:val="20"/>
                <w:szCs w:val="20"/>
              </w:rPr>
              <w:t xml:space="preserve"> support including multi-stakeholder scenario planning, options analysis, and cost-benefit analysis where appropriate. The plans detail, among others, how to finance the implementation of policies, plans and associated priorities.</w:t>
            </w:r>
          </w:p>
          <w:p w14:paraId="15801DE8" w14:textId="77777777" w:rsidR="00DF69D4" w:rsidRPr="00EA74A9" w:rsidRDefault="00DF69D4" w:rsidP="00E9751C">
            <w:pPr>
              <w:pStyle w:val="NoSpacing"/>
              <w:numPr>
                <w:ilvl w:val="0"/>
                <w:numId w:val="40"/>
              </w:numPr>
              <w:ind w:left="270" w:hanging="270"/>
              <w:jc w:val="both"/>
              <w:rPr>
                <w:rFonts w:ascii="Arial" w:hAnsi="Arial" w:cs="Arial"/>
                <w:sz w:val="20"/>
                <w:szCs w:val="20"/>
              </w:rPr>
            </w:pPr>
            <w:r w:rsidRPr="00EA74A9">
              <w:rPr>
                <w:rFonts w:ascii="Arial" w:hAnsi="Arial" w:cs="Arial"/>
                <w:sz w:val="20"/>
                <w:szCs w:val="20"/>
              </w:rPr>
              <w:t>Support the development of a climate public expenditure and institutional review.</w:t>
            </w:r>
          </w:p>
          <w:p w14:paraId="6F0815E2" w14:textId="77777777" w:rsidR="00DF69D4" w:rsidRDefault="00DF69D4" w:rsidP="008B28AF">
            <w:pPr>
              <w:pStyle w:val="NoSpacing"/>
              <w:jc w:val="both"/>
              <w:rPr>
                <w:rFonts w:ascii="Arial" w:hAnsi="Arial" w:cs="Arial"/>
                <w:sz w:val="20"/>
                <w:szCs w:val="20"/>
              </w:rPr>
            </w:pPr>
          </w:p>
          <w:p w14:paraId="243C7FAE" w14:textId="77777777" w:rsidR="00DF69D4" w:rsidRPr="00224177" w:rsidRDefault="00DF69D4" w:rsidP="008B28AF">
            <w:pPr>
              <w:pStyle w:val="NoSpacing"/>
              <w:jc w:val="both"/>
              <w:rPr>
                <w:rFonts w:ascii="Arial" w:hAnsi="Arial" w:cs="Arial"/>
                <w:b/>
                <w:sz w:val="20"/>
                <w:szCs w:val="20"/>
                <w:u w:val="single"/>
              </w:rPr>
            </w:pPr>
            <w:r>
              <w:rPr>
                <w:rFonts w:ascii="Arial" w:hAnsi="Arial" w:cs="Arial"/>
                <w:b/>
                <w:sz w:val="20"/>
                <w:szCs w:val="20"/>
                <w:u w:val="single"/>
              </w:rPr>
              <w:t xml:space="preserve">MODULE 2: </w:t>
            </w:r>
            <w:r w:rsidRPr="00224177">
              <w:rPr>
                <w:rFonts w:ascii="Arial" w:hAnsi="Arial" w:cs="Arial"/>
                <w:b/>
                <w:sz w:val="20"/>
                <w:szCs w:val="20"/>
                <w:u w:val="single"/>
              </w:rPr>
              <w:t>Suggested partner lead (with support from the other two partners): UNDP</w:t>
            </w:r>
          </w:p>
          <w:p w14:paraId="3FFB045D" w14:textId="77777777" w:rsidR="00DF69D4" w:rsidRDefault="00DF69D4" w:rsidP="008B28AF">
            <w:pPr>
              <w:pStyle w:val="NoSpacing"/>
              <w:jc w:val="both"/>
              <w:rPr>
                <w:rFonts w:ascii="Arial" w:hAnsi="Arial" w:cs="Arial"/>
                <w:b/>
                <w:sz w:val="20"/>
                <w:szCs w:val="20"/>
              </w:rPr>
            </w:pPr>
          </w:p>
          <w:p w14:paraId="1BE32892" w14:textId="77777777" w:rsidR="00DF69D4" w:rsidRPr="00EA74A9" w:rsidRDefault="00DF69D4" w:rsidP="008B28AF">
            <w:pPr>
              <w:pStyle w:val="NoSpacing"/>
              <w:jc w:val="both"/>
              <w:rPr>
                <w:rFonts w:ascii="Arial" w:hAnsi="Arial" w:cs="Arial"/>
                <w:b/>
                <w:sz w:val="20"/>
                <w:szCs w:val="20"/>
              </w:rPr>
            </w:pPr>
            <w:r w:rsidRPr="00EA74A9">
              <w:rPr>
                <w:rFonts w:ascii="Arial" w:hAnsi="Arial" w:cs="Arial"/>
                <w:b/>
                <w:sz w:val="20"/>
                <w:szCs w:val="20"/>
              </w:rPr>
              <w:t>Module 3: Assist countries in identifying, establishing and strengthening implementing entities (IE) and national designated authorities (NDA) in order to access climate finance.</w:t>
            </w:r>
          </w:p>
          <w:p w14:paraId="74983922" w14:textId="77777777" w:rsidR="00DF69D4" w:rsidRPr="00EA74A9" w:rsidRDefault="00DF69D4" w:rsidP="008B28AF">
            <w:pPr>
              <w:pStyle w:val="NoSpacing"/>
              <w:jc w:val="both"/>
              <w:rPr>
                <w:rFonts w:ascii="Arial" w:hAnsi="Arial" w:cs="Arial"/>
                <w:sz w:val="20"/>
                <w:szCs w:val="20"/>
              </w:rPr>
            </w:pPr>
          </w:p>
          <w:p w14:paraId="0ED4D43A" w14:textId="77777777" w:rsidR="00DF69D4" w:rsidRPr="00EA74A9" w:rsidRDefault="00DF69D4" w:rsidP="008B28AF">
            <w:pPr>
              <w:pStyle w:val="NoSpacing"/>
              <w:jc w:val="both"/>
              <w:rPr>
                <w:rFonts w:ascii="Arial" w:hAnsi="Arial" w:cs="Arial"/>
                <w:sz w:val="20"/>
                <w:szCs w:val="20"/>
                <w:u w:val="single"/>
              </w:rPr>
            </w:pPr>
            <w:r w:rsidRPr="00EA74A9">
              <w:rPr>
                <w:rFonts w:ascii="Arial" w:hAnsi="Arial" w:cs="Arial"/>
                <w:sz w:val="20"/>
                <w:szCs w:val="20"/>
                <w:u w:val="single"/>
              </w:rPr>
              <w:t>Activities</w:t>
            </w:r>
          </w:p>
          <w:p w14:paraId="15DE66C0" w14:textId="77777777" w:rsidR="00DF69D4" w:rsidRPr="00EA74A9" w:rsidRDefault="00DF69D4" w:rsidP="00E9751C">
            <w:pPr>
              <w:pStyle w:val="NoSpacing"/>
              <w:numPr>
                <w:ilvl w:val="0"/>
                <w:numId w:val="41"/>
              </w:numPr>
              <w:ind w:left="270" w:hanging="270"/>
              <w:jc w:val="both"/>
              <w:rPr>
                <w:rFonts w:ascii="Arial" w:hAnsi="Arial" w:cs="Arial"/>
                <w:sz w:val="20"/>
                <w:szCs w:val="20"/>
              </w:rPr>
            </w:pPr>
            <w:r w:rsidRPr="00EA74A9">
              <w:rPr>
                <w:rFonts w:ascii="Arial" w:hAnsi="Arial" w:cs="Arial"/>
                <w:sz w:val="20"/>
                <w:szCs w:val="20"/>
              </w:rPr>
              <w:t xml:space="preserve">Provide information and advice to the government focal institutions on climate change/- finance regarding the requirements for direct access to funds of the GCF via sub-national, national and regional IEs - as far as they have been </w:t>
            </w:r>
            <w:r w:rsidRPr="00EA74A9">
              <w:rPr>
                <w:rFonts w:ascii="Arial" w:hAnsi="Arial" w:cs="Arial"/>
                <w:sz w:val="20"/>
                <w:szCs w:val="20"/>
              </w:rPr>
              <w:lastRenderedPageBreak/>
              <w:t xml:space="preserve">formulated - as well as how to access and mobilize other sources of climate finance – such as the Adaptation Fund and other international, national, private and public sources. Information and advice will also be provided on how to access sources of climate finance through regional institutions and accredited international entities, such as United Nations agencies, multilateral development banks and international financing institutions. In addition, information and advice will be given on the modalities for enhanced direct access via a National Funding Entity or National Climate Fund. </w:t>
            </w:r>
          </w:p>
          <w:p w14:paraId="101897A3" w14:textId="77777777" w:rsidR="00DF69D4" w:rsidRPr="00EA74A9" w:rsidRDefault="00DF69D4" w:rsidP="008B28AF">
            <w:pPr>
              <w:pStyle w:val="NoSpacing"/>
              <w:ind w:left="270"/>
              <w:jc w:val="both"/>
              <w:rPr>
                <w:rFonts w:ascii="Arial" w:hAnsi="Arial" w:cs="Arial"/>
                <w:sz w:val="20"/>
                <w:szCs w:val="20"/>
              </w:rPr>
            </w:pPr>
            <w:r w:rsidRPr="00EA74A9">
              <w:rPr>
                <w:rFonts w:ascii="Arial" w:hAnsi="Arial" w:cs="Arial"/>
                <w:sz w:val="20"/>
                <w:szCs w:val="20"/>
              </w:rPr>
              <w:t xml:space="preserve">This may include, among others: </w:t>
            </w:r>
          </w:p>
          <w:p w14:paraId="1A7E116C" w14:textId="77777777" w:rsidR="00DF69D4" w:rsidRPr="00EA74A9" w:rsidRDefault="00DF69D4" w:rsidP="00E9751C">
            <w:pPr>
              <w:pStyle w:val="NoSpacing"/>
              <w:numPr>
                <w:ilvl w:val="1"/>
                <w:numId w:val="41"/>
              </w:numPr>
              <w:jc w:val="both"/>
              <w:rPr>
                <w:rFonts w:ascii="Arial" w:hAnsi="Arial" w:cs="Arial"/>
                <w:sz w:val="20"/>
                <w:szCs w:val="20"/>
              </w:rPr>
            </w:pPr>
            <w:proofErr w:type="gramStart"/>
            <w:r w:rsidRPr="00EA74A9">
              <w:rPr>
                <w:rFonts w:ascii="Arial" w:hAnsi="Arial" w:cs="Arial"/>
                <w:sz w:val="20"/>
                <w:szCs w:val="20"/>
              </w:rPr>
              <w:t>awareness</w:t>
            </w:r>
            <w:proofErr w:type="gramEnd"/>
            <w:r w:rsidRPr="00EA74A9">
              <w:rPr>
                <w:rFonts w:ascii="Arial" w:hAnsi="Arial" w:cs="Arial"/>
                <w:sz w:val="20"/>
                <w:szCs w:val="20"/>
              </w:rPr>
              <w:t xml:space="preserve"> raising on the requirements regarding fiduciary and institutional capacities, </w:t>
            </w:r>
          </w:p>
          <w:p w14:paraId="716F2177" w14:textId="77777777" w:rsidR="00DF69D4" w:rsidRPr="00EA74A9" w:rsidRDefault="00DF69D4" w:rsidP="00E9751C">
            <w:pPr>
              <w:pStyle w:val="NoSpacing"/>
              <w:numPr>
                <w:ilvl w:val="1"/>
                <w:numId w:val="41"/>
              </w:numPr>
              <w:jc w:val="both"/>
              <w:rPr>
                <w:rFonts w:ascii="Arial" w:hAnsi="Arial" w:cs="Arial"/>
                <w:sz w:val="20"/>
                <w:szCs w:val="20"/>
              </w:rPr>
            </w:pPr>
            <w:proofErr w:type="gramStart"/>
            <w:r w:rsidRPr="00EA74A9">
              <w:rPr>
                <w:rFonts w:ascii="Arial" w:hAnsi="Arial" w:cs="Arial"/>
                <w:sz w:val="20"/>
                <w:szCs w:val="20"/>
              </w:rPr>
              <w:t>transparency</w:t>
            </w:r>
            <w:proofErr w:type="gramEnd"/>
            <w:r w:rsidRPr="00EA74A9">
              <w:rPr>
                <w:rFonts w:ascii="Arial" w:hAnsi="Arial" w:cs="Arial"/>
                <w:sz w:val="20"/>
                <w:szCs w:val="20"/>
              </w:rPr>
              <w:t xml:space="preserve"> and self-investigative powers, </w:t>
            </w:r>
          </w:p>
          <w:p w14:paraId="4F63CC23" w14:textId="77777777" w:rsidR="00DF69D4" w:rsidRPr="00EA74A9" w:rsidRDefault="00DF69D4" w:rsidP="00E9751C">
            <w:pPr>
              <w:pStyle w:val="NoSpacing"/>
              <w:numPr>
                <w:ilvl w:val="1"/>
                <w:numId w:val="41"/>
              </w:numPr>
              <w:jc w:val="both"/>
              <w:rPr>
                <w:rFonts w:ascii="Arial" w:hAnsi="Arial" w:cs="Arial"/>
                <w:sz w:val="20"/>
                <w:szCs w:val="20"/>
              </w:rPr>
            </w:pPr>
            <w:proofErr w:type="gramStart"/>
            <w:r w:rsidRPr="00EA74A9">
              <w:rPr>
                <w:rFonts w:ascii="Arial" w:hAnsi="Arial" w:cs="Arial"/>
                <w:sz w:val="20"/>
                <w:szCs w:val="20"/>
              </w:rPr>
              <w:t>monitoring</w:t>
            </w:r>
            <w:proofErr w:type="gramEnd"/>
            <w:r w:rsidRPr="00EA74A9">
              <w:rPr>
                <w:rFonts w:ascii="Arial" w:hAnsi="Arial" w:cs="Arial"/>
                <w:sz w:val="20"/>
                <w:szCs w:val="20"/>
              </w:rPr>
              <w:t xml:space="preserve"> and evaluation, </w:t>
            </w:r>
          </w:p>
          <w:p w14:paraId="429B48EF" w14:textId="00632169" w:rsidR="00DF69D4" w:rsidRPr="00EA74A9" w:rsidRDefault="00DF69D4" w:rsidP="00E9751C">
            <w:pPr>
              <w:pStyle w:val="NoSpacing"/>
              <w:numPr>
                <w:ilvl w:val="1"/>
                <w:numId w:val="41"/>
              </w:numPr>
              <w:jc w:val="both"/>
              <w:rPr>
                <w:rFonts w:ascii="Arial" w:hAnsi="Arial" w:cs="Arial"/>
                <w:sz w:val="20"/>
                <w:szCs w:val="20"/>
              </w:rPr>
            </w:pPr>
            <w:proofErr w:type="gramStart"/>
            <w:r w:rsidRPr="00EA74A9">
              <w:rPr>
                <w:rFonts w:ascii="Arial" w:hAnsi="Arial" w:cs="Arial"/>
                <w:sz w:val="20"/>
                <w:szCs w:val="20"/>
              </w:rPr>
              <w:t>financial</w:t>
            </w:r>
            <w:proofErr w:type="gramEnd"/>
            <w:r w:rsidRPr="00EA74A9">
              <w:rPr>
                <w:rFonts w:ascii="Arial" w:hAnsi="Arial" w:cs="Arial"/>
                <w:sz w:val="20"/>
                <w:szCs w:val="20"/>
              </w:rPr>
              <w:t xml:space="preserve"> and </w:t>
            </w:r>
            <w:proofErr w:type="spellStart"/>
            <w:r w:rsidRPr="00EA74A9">
              <w:rPr>
                <w:rFonts w:ascii="Arial" w:hAnsi="Arial" w:cs="Arial"/>
                <w:sz w:val="20"/>
                <w:szCs w:val="20"/>
              </w:rPr>
              <w:t>programme</w:t>
            </w:r>
            <w:proofErr w:type="spellEnd"/>
            <w:r w:rsidRPr="00EA74A9">
              <w:rPr>
                <w:rFonts w:ascii="Arial" w:hAnsi="Arial" w:cs="Arial"/>
                <w:sz w:val="20"/>
                <w:szCs w:val="20"/>
              </w:rPr>
              <w:t xml:space="preserve"> management and </w:t>
            </w:r>
          </w:p>
          <w:p w14:paraId="5A49DA14" w14:textId="77777777" w:rsidR="00DF69D4" w:rsidRPr="00EA74A9" w:rsidRDefault="00DF69D4" w:rsidP="00E9751C">
            <w:pPr>
              <w:pStyle w:val="NoSpacing"/>
              <w:numPr>
                <w:ilvl w:val="1"/>
                <w:numId w:val="41"/>
              </w:numPr>
              <w:jc w:val="both"/>
              <w:rPr>
                <w:rFonts w:ascii="Arial" w:hAnsi="Arial" w:cs="Arial"/>
                <w:sz w:val="20"/>
                <w:szCs w:val="20"/>
              </w:rPr>
            </w:pPr>
            <w:proofErr w:type="gramStart"/>
            <w:r w:rsidRPr="00EA74A9">
              <w:rPr>
                <w:rFonts w:ascii="Arial" w:hAnsi="Arial" w:cs="Arial"/>
                <w:sz w:val="20"/>
                <w:szCs w:val="20"/>
              </w:rPr>
              <w:t>environmental</w:t>
            </w:r>
            <w:proofErr w:type="gramEnd"/>
            <w:r w:rsidRPr="00EA74A9">
              <w:rPr>
                <w:rFonts w:ascii="Arial" w:hAnsi="Arial" w:cs="Arial"/>
                <w:sz w:val="20"/>
                <w:szCs w:val="20"/>
              </w:rPr>
              <w:t xml:space="preserve">, social and gender safeguards. </w:t>
            </w:r>
          </w:p>
          <w:p w14:paraId="5E4028A0" w14:textId="77777777" w:rsidR="00DF69D4" w:rsidRPr="00EA74A9" w:rsidRDefault="00DF69D4" w:rsidP="008B28AF">
            <w:pPr>
              <w:pStyle w:val="NoSpacing"/>
              <w:ind w:left="270"/>
              <w:jc w:val="both"/>
              <w:rPr>
                <w:rFonts w:ascii="Arial" w:hAnsi="Arial" w:cs="Arial"/>
                <w:sz w:val="20"/>
                <w:szCs w:val="20"/>
              </w:rPr>
            </w:pPr>
          </w:p>
          <w:p w14:paraId="5E636986" w14:textId="77777777" w:rsidR="00DF69D4" w:rsidRPr="00EA74A9" w:rsidRDefault="00DF69D4" w:rsidP="00E9751C">
            <w:pPr>
              <w:pStyle w:val="NoSpacing"/>
              <w:numPr>
                <w:ilvl w:val="0"/>
                <w:numId w:val="41"/>
              </w:numPr>
              <w:ind w:left="270" w:hanging="270"/>
              <w:jc w:val="both"/>
              <w:rPr>
                <w:rFonts w:ascii="Arial" w:hAnsi="Arial" w:cs="Arial"/>
                <w:sz w:val="20"/>
                <w:szCs w:val="20"/>
              </w:rPr>
            </w:pPr>
            <w:r w:rsidRPr="00EA74A9">
              <w:rPr>
                <w:rFonts w:ascii="Arial" w:hAnsi="Arial" w:cs="Arial"/>
                <w:sz w:val="20"/>
                <w:szCs w:val="20"/>
              </w:rPr>
              <w:t xml:space="preserve">Taking into account the above requirements, support the government focal institutions in consulting about and identifying an appropriate institution to be nominated as national implementing entity (NIE) or subnational IE </w:t>
            </w:r>
            <w:proofErr w:type="spellStart"/>
            <w:r w:rsidRPr="00EA74A9">
              <w:rPr>
                <w:rFonts w:ascii="Arial" w:hAnsi="Arial" w:cs="Arial"/>
                <w:sz w:val="20"/>
                <w:szCs w:val="20"/>
              </w:rPr>
              <w:t>vis</w:t>
            </w:r>
            <w:proofErr w:type="spellEnd"/>
            <w:r w:rsidRPr="00EA74A9">
              <w:rPr>
                <w:rFonts w:ascii="Arial" w:hAnsi="Arial" w:cs="Arial"/>
                <w:sz w:val="20"/>
                <w:szCs w:val="20"/>
              </w:rPr>
              <w:t>-a-</w:t>
            </w:r>
            <w:proofErr w:type="spellStart"/>
            <w:r w:rsidRPr="00EA74A9">
              <w:rPr>
                <w:rFonts w:ascii="Arial" w:hAnsi="Arial" w:cs="Arial"/>
                <w:sz w:val="20"/>
                <w:szCs w:val="20"/>
              </w:rPr>
              <w:t>vis</w:t>
            </w:r>
            <w:proofErr w:type="spellEnd"/>
            <w:r w:rsidRPr="00EA74A9">
              <w:rPr>
                <w:rFonts w:ascii="Arial" w:hAnsi="Arial" w:cs="Arial"/>
                <w:sz w:val="20"/>
                <w:szCs w:val="20"/>
              </w:rPr>
              <w:t xml:space="preserve"> the GCF. Where access to GCF funds via a regional entity is the preferred option, support the government institutions in the coordination with other country members of regional entities with a view to consulting about and identifying a regional entity for access to GCF funds. As far as modalities on enhanced direct access have been established by the GCF, help consult about the identification of National Funding Entities or National Climate Funds for enhanced direct access, if appropriate. </w:t>
            </w:r>
          </w:p>
          <w:p w14:paraId="26D42CFF" w14:textId="77777777" w:rsidR="00DF69D4" w:rsidRPr="00EA74A9" w:rsidRDefault="00DF69D4" w:rsidP="008B28AF">
            <w:pPr>
              <w:pStyle w:val="NoSpacing"/>
              <w:ind w:left="270"/>
              <w:jc w:val="both"/>
              <w:rPr>
                <w:rFonts w:ascii="Arial" w:hAnsi="Arial" w:cs="Arial"/>
                <w:sz w:val="20"/>
                <w:szCs w:val="20"/>
              </w:rPr>
            </w:pPr>
            <w:r w:rsidRPr="00EA74A9">
              <w:rPr>
                <w:rFonts w:ascii="Arial" w:hAnsi="Arial" w:cs="Arial"/>
                <w:sz w:val="20"/>
                <w:szCs w:val="20"/>
              </w:rPr>
              <w:t>Depending on the level of readiness and need in the target country, the following activities related to the IE will also be implemented:</w:t>
            </w:r>
          </w:p>
          <w:p w14:paraId="34CEFB05" w14:textId="77777777" w:rsidR="00DF69D4" w:rsidRPr="00EA74A9" w:rsidRDefault="00DF69D4" w:rsidP="00E9751C">
            <w:pPr>
              <w:pStyle w:val="NoSpacing"/>
              <w:numPr>
                <w:ilvl w:val="1"/>
                <w:numId w:val="41"/>
              </w:numPr>
              <w:jc w:val="both"/>
              <w:rPr>
                <w:rFonts w:ascii="Arial" w:hAnsi="Arial" w:cs="Arial"/>
                <w:sz w:val="20"/>
                <w:szCs w:val="20"/>
              </w:rPr>
            </w:pPr>
            <w:r w:rsidRPr="00EA74A9">
              <w:rPr>
                <w:rFonts w:ascii="Arial" w:hAnsi="Arial" w:cs="Arial"/>
                <w:sz w:val="20"/>
                <w:szCs w:val="20"/>
              </w:rPr>
              <w:t xml:space="preserve">Support the government focal institutions in the process of establishing and nominating the NIE, subnational and/or regional entity.   </w:t>
            </w:r>
          </w:p>
          <w:p w14:paraId="0380B421" w14:textId="77777777" w:rsidR="00DF69D4" w:rsidRPr="00EA74A9" w:rsidRDefault="00DF69D4" w:rsidP="00E9751C">
            <w:pPr>
              <w:pStyle w:val="NoSpacing"/>
              <w:numPr>
                <w:ilvl w:val="1"/>
                <w:numId w:val="41"/>
              </w:numPr>
              <w:jc w:val="both"/>
              <w:rPr>
                <w:rFonts w:ascii="Arial" w:hAnsi="Arial" w:cs="Arial"/>
                <w:sz w:val="20"/>
                <w:szCs w:val="20"/>
              </w:rPr>
            </w:pPr>
            <w:r w:rsidRPr="00EA74A9">
              <w:rPr>
                <w:rFonts w:ascii="Arial" w:hAnsi="Arial" w:cs="Arial"/>
                <w:sz w:val="20"/>
                <w:szCs w:val="20"/>
              </w:rPr>
              <w:t xml:space="preserve">Develop country - or region specific tool in order to assess the institutional readiness of an already nominated - or candidate - national or sub-national IE for direct access. Design the tool in a way that it is relevant to the GCF (as far as its requirements have been formulated) and to other international funding mechanisms (e.g. the Adaptation Fund) as well as for the access to and mobilization of national climate finance. Support IE in applying the tool in order to identify its current level of capacities </w:t>
            </w:r>
            <w:proofErr w:type="spellStart"/>
            <w:r w:rsidRPr="00EA74A9">
              <w:rPr>
                <w:rFonts w:ascii="Arial" w:hAnsi="Arial" w:cs="Arial"/>
                <w:sz w:val="20"/>
                <w:szCs w:val="20"/>
              </w:rPr>
              <w:t>vis</w:t>
            </w:r>
            <w:proofErr w:type="spellEnd"/>
            <w:r w:rsidRPr="00EA74A9">
              <w:rPr>
                <w:rFonts w:ascii="Arial" w:hAnsi="Arial" w:cs="Arial"/>
                <w:sz w:val="20"/>
                <w:szCs w:val="20"/>
              </w:rPr>
              <w:t>-a-</w:t>
            </w:r>
            <w:proofErr w:type="spellStart"/>
            <w:r w:rsidRPr="00EA74A9">
              <w:rPr>
                <w:rFonts w:ascii="Arial" w:hAnsi="Arial" w:cs="Arial"/>
                <w:sz w:val="20"/>
                <w:szCs w:val="20"/>
              </w:rPr>
              <w:t>vis</w:t>
            </w:r>
            <w:proofErr w:type="spellEnd"/>
            <w:r w:rsidRPr="00EA74A9">
              <w:rPr>
                <w:rFonts w:ascii="Arial" w:hAnsi="Arial" w:cs="Arial"/>
                <w:sz w:val="20"/>
                <w:szCs w:val="20"/>
              </w:rPr>
              <w:t xml:space="preserve"> the requirements as well as any additional capacities that may still be required.</w:t>
            </w:r>
          </w:p>
          <w:p w14:paraId="7B8B0A23" w14:textId="760575FC" w:rsidR="00DF69D4" w:rsidRPr="00EA74A9" w:rsidRDefault="00DF69D4" w:rsidP="00E9751C">
            <w:pPr>
              <w:pStyle w:val="NoSpacing"/>
              <w:numPr>
                <w:ilvl w:val="1"/>
                <w:numId w:val="41"/>
              </w:numPr>
              <w:jc w:val="both"/>
              <w:rPr>
                <w:rFonts w:ascii="Arial" w:hAnsi="Arial" w:cs="Arial"/>
                <w:sz w:val="20"/>
                <w:szCs w:val="20"/>
              </w:rPr>
            </w:pPr>
            <w:r w:rsidRPr="00EA74A9">
              <w:rPr>
                <w:rFonts w:ascii="Arial" w:hAnsi="Arial" w:cs="Arial"/>
                <w:sz w:val="20"/>
                <w:szCs w:val="20"/>
              </w:rPr>
              <w:t xml:space="preserve">Support already nominated - or candidate - IE to prepare a capacity development strategy to address any identified needs and gaps regarding fiduciary standards, transparency and self-investigative powers, institutional -, monitoring and evaluation, financial - and </w:t>
            </w:r>
            <w:proofErr w:type="spellStart"/>
            <w:r w:rsidRPr="00EA74A9">
              <w:rPr>
                <w:rFonts w:ascii="Arial" w:hAnsi="Arial" w:cs="Arial"/>
                <w:sz w:val="20"/>
                <w:szCs w:val="20"/>
              </w:rPr>
              <w:t>programme</w:t>
            </w:r>
            <w:proofErr w:type="spellEnd"/>
            <w:r w:rsidRPr="00EA74A9">
              <w:rPr>
                <w:rFonts w:ascii="Arial" w:hAnsi="Arial" w:cs="Arial"/>
                <w:sz w:val="20"/>
                <w:szCs w:val="20"/>
              </w:rPr>
              <w:t xml:space="preserve"> management capacities, environmental and social safeguards, other accountability requirements and more broadly regarding the mobilization of and access to climate finance.</w:t>
            </w:r>
          </w:p>
          <w:p w14:paraId="2010CABE" w14:textId="77777777" w:rsidR="00DF69D4" w:rsidRPr="00EA74A9" w:rsidRDefault="00DF69D4" w:rsidP="00E9751C">
            <w:pPr>
              <w:pStyle w:val="NoSpacing"/>
              <w:numPr>
                <w:ilvl w:val="1"/>
                <w:numId w:val="41"/>
              </w:numPr>
              <w:jc w:val="both"/>
              <w:rPr>
                <w:rFonts w:ascii="Arial" w:hAnsi="Arial" w:cs="Arial"/>
                <w:sz w:val="20"/>
                <w:szCs w:val="20"/>
              </w:rPr>
            </w:pPr>
            <w:r w:rsidRPr="00EA74A9">
              <w:rPr>
                <w:rFonts w:ascii="Arial" w:hAnsi="Arial" w:cs="Arial"/>
                <w:sz w:val="20"/>
                <w:szCs w:val="20"/>
              </w:rPr>
              <w:t xml:space="preserve">Provide support to identify relevant expertise to implement the capacity development strategy. This might include expertise gained by other countries in the process of accrediting an IE, e.g. with the Adaptation Fund. Work with identified partners to address capacity gaps, through providing in-country technical assistance, training and by facilitating systems development, including financial management systems. </w:t>
            </w:r>
          </w:p>
          <w:p w14:paraId="3F3E8F66" w14:textId="77777777" w:rsidR="00DF69D4" w:rsidRPr="00EA74A9" w:rsidRDefault="00DF69D4" w:rsidP="00E9751C">
            <w:pPr>
              <w:pStyle w:val="NoSpacing"/>
              <w:numPr>
                <w:ilvl w:val="1"/>
                <w:numId w:val="41"/>
              </w:numPr>
              <w:jc w:val="both"/>
              <w:rPr>
                <w:rFonts w:ascii="Arial" w:hAnsi="Arial" w:cs="Arial"/>
                <w:sz w:val="20"/>
                <w:szCs w:val="20"/>
              </w:rPr>
            </w:pPr>
            <w:r w:rsidRPr="00EA74A9">
              <w:rPr>
                <w:rFonts w:ascii="Arial" w:hAnsi="Arial" w:cs="Arial"/>
                <w:sz w:val="20"/>
                <w:szCs w:val="20"/>
              </w:rPr>
              <w:t>Where appropriate and depending on the level of readiness in the target country, support the accreditation process of the IE for direct access with the GCF and/or similar funding mechanisms such as the Adaptation Fund.</w:t>
            </w:r>
          </w:p>
          <w:p w14:paraId="5E10149E" w14:textId="77777777" w:rsidR="00DF69D4" w:rsidRPr="00EA74A9" w:rsidRDefault="00DF69D4" w:rsidP="00E9751C">
            <w:pPr>
              <w:pStyle w:val="NoSpacing"/>
              <w:numPr>
                <w:ilvl w:val="1"/>
                <w:numId w:val="41"/>
              </w:numPr>
              <w:jc w:val="both"/>
              <w:rPr>
                <w:rFonts w:ascii="Arial" w:hAnsi="Arial" w:cs="Arial"/>
                <w:sz w:val="20"/>
                <w:szCs w:val="20"/>
              </w:rPr>
            </w:pPr>
            <w:r w:rsidRPr="00EA74A9">
              <w:rPr>
                <w:rFonts w:ascii="Arial" w:hAnsi="Arial" w:cs="Arial"/>
                <w:sz w:val="20"/>
                <w:szCs w:val="20"/>
              </w:rPr>
              <w:t xml:space="preserve">Assist countries in identifying national institutional options for the operationalization of a NDA </w:t>
            </w:r>
            <w:proofErr w:type="spellStart"/>
            <w:r w:rsidRPr="00EA74A9">
              <w:rPr>
                <w:rFonts w:ascii="Arial" w:hAnsi="Arial" w:cs="Arial"/>
                <w:sz w:val="20"/>
                <w:szCs w:val="20"/>
              </w:rPr>
              <w:t>vis</w:t>
            </w:r>
            <w:proofErr w:type="spellEnd"/>
            <w:r w:rsidRPr="00EA74A9">
              <w:rPr>
                <w:rFonts w:ascii="Arial" w:hAnsi="Arial" w:cs="Arial"/>
                <w:sz w:val="20"/>
                <w:szCs w:val="20"/>
              </w:rPr>
              <w:t>-a-</w:t>
            </w:r>
            <w:proofErr w:type="spellStart"/>
            <w:r w:rsidRPr="00EA74A9">
              <w:rPr>
                <w:rFonts w:ascii="Arial" w:hAnsi="Arial" w:cs="Arial"/>
                <w:sz w:val="20"/>
                <w:szCs w:val="20"/>
              </w:rPr>
              <w:t>vis</w:t>
            </w:r>
            <w:proofErr w:type="spellEnd"/>
            <w:r w:rsidRPr="00EA74A9">
              <w:rPr>
                <w:rFonts w:ascii="Arial" w:hAnsi="Arial" w:cs="Arial"/>
                <w:sz w:val="20"/>
                <w:szCs w:val="20"/>
              </w:rPr>
              <w:t xml:space="preserve"> the GCF and other climate </w:t>
            </w:r>
            <w:r w:rsidRPr="00EA74A9">
              <w:rPr>
                <w:rFonts w:ascii="Arial" w:hAnsi="Arial" w:cs="Arial"/>
                <w:sz w:val="20"/>
                <w:szCs w:val="20"/>
              </w:rPr>
              <w:lastRenderedPageBreak/>
              <w:t>funding mechanisms such as the Adaptation Fund. In the process, assist countries in seeking multi-stakeholder input.</w:t>
            </w:r>
          </w:p>
          <w:p w14:paraId="29F3E610" w14:textId="77777777" w:rsidR="00DF69D4" w:rsidRPr="00EA74A9" w:rsidRDefault="00DF69D4" w:rsidP="00E9751C">
            <w:pPr>
              <w:pStyle w:val="NoSpacing"/>
              <w:numPr>
                <w:ilvl w:val="1"/>
                <w:numId w:val="41"/>
              </w:numPr>
              <w:jc w:val="both"/>
              <w:rPr>
                <w:rFonts w:ascii="Arial" w:hAnsi="Arial" w:cs="Arial"/>
                <w:sz w:val="20"/>
                <w:szCs w:val="20"/>
              </w:rPr>
            </w:pPr>
            <w:r w:rsidRPr="00EA74A9">
              <w:rPr>
                <w:rFonts w:ascii="Arial" w:hAnsi="Arial" w:cs="Arial"/>
                <w:sz w:val="20"/>
                <w:szCs w:val="20"/>
              </w:rPr>
              <w:t>In case the NDA is already established, build its capacity regarding the assessment and endorsement of funding proposals in the context of national climate strategies and plans (including with regards to a 'no-objection' procedure), and assist it in the related national-level consultation and coordination processes.</w:t>
            </w:r>
          </w:p>
          <w:p w14:paraId="0CCDC689" w14:textId="77777777" w:rsidR="00DF69D4" w:rsidRDefault="00DF69D4" w:rsidP="008B28AF">
            <w:pPr>
              <w:pStyle w:val="NoSpacing"/>
              <w:jc w:val="both"/>
              <w:rPr>
                <w:rFonts w:ascii="Arial" w:hAnsi="Arial" w:cs="Arial"/>
                <w:b/>
                <w:sz w:val="20"/>
                <w:szCs w:val="20"/>
              </w:rPr>
            </w:pPr>
          </w:p>
          <w:p w14:paraId="4D463DA0" w14:textId="77777777" w:rsidR="00DF69D4" w:rsidRPr="00224177" w:rsidRDefault="00DF69D4" w:rsidP="008B28AF">
            <w:pPr>
              <w:pStyle w:val="NoSpacing"/>
              <w:jc w:val="both"/>
              <w:rPr>
                <w:rFonts w:ascii="Arial" w:hAnsi="Arial" w:cs="Arial"/>
                <w:b/>
                <w:sz w:val="20"/>
                <w:szCs w:val="20"/>
                <w:u w:val="single"/>
              </w:rPr>
            </w:pPr>
            <w:r>
              <w:rPr>
                <w:rFonts w:ascii="Arial" w:hAnsi="Arial" w:cs="Arial"/>
                <w:b/>
                <w:sz w:val="20"/>
                <w:szCs w:val="20"/>
                <w:u w:val="single"/>
              </w:rPr>
              <w:t xml:space="preserve">MODULE 3: </w:t>
            </w:r>
            <w:r w:rsidRPr="00224177">
              <w:rPr>
                <w:rFonts w:ascii="Arial" w:hAnsi="Arial" w:cs="Arial"/>
                <w:b/>
                <w:sz w:val="20"/>
                <w:szCs w:val="20"/>
                <w:u w:val="single"/>
              </w:rPr>
              <w:t>Suggested partner lead (with support from the other partner</w:t>
            </w:r>
            <w:r>
              <w:rPr>
                <w:rFonts w:ascii="Arial" w:hAnsi="Arial" w:cs="Arial"/>
                <w:b/>
                <w:sz w:val="20"/>
                <w:szCs w:val="20"/>
                <w:u w:val="single"/>
              </w:rPr>
              <w:t xml:space="preserve"> (WRI)</w:t>
            </w:r>
            <w:r w:rsidRPr="00224177">
              <w:rPr>
                <w:rFonts w:ascii="Arial" w:hAnsi="Arial" w:cs="Arial"/>
                <w:b/>
                <w:sz w:val="20"/>
                <w:szCs w:val="20"/>
                <w:u w:val="single"/>
              </w:rPr>
              <w:t>): UNDP/UNEP</w:t>
            </w:r>
          </w:p>
          <w:p w14:paraId="1AB70462" w14:textId="77777777" w:rsidR="00DF69D4" w:rsidRDefault="00DF69D4" w:rsidP="008B28AF">
            <w:pPr>
              <w:pStyle w:val="NoSpacing"/>
              <w:jc w:val="both"/>
              <w:rPr>
                <w:rFonts w:ascii="Arial" w:hAnsi="Arial" w:cs="Arial"/>
                <w:b/>
                <w:sz w:val="20"/>
                <w:szCs w:val="20"/>
              </w:rPr>
            </w:pPr>
          </w:p>
          <w:p w14:paraId="7A2FF499" w14:textId="77777777" w:rsidR="00DF69D4" w:rsidRPr="00EA74A9" w:rsidRDefault="00DF69D4" w:rsidP="008B28AF">
            <w:pPr>
              <w:pStyle w:val="NoSpacing"/>
              <w:jc w:val="both"/>
              <w:rPr>
                <w:rFonts w:ascii="Arial" w:hAnsi="Arial" w:cs="Arial"/>
                <w:b/>
                <w:sz w:val="20"/>
                <w:szCs w:val="20"/>
              </w:rPr>
            </w:pPr>
            <w:r w:rsidRPr="00EA74A9">
              <w:rPr>
                <w:rFonts w:ascii="Arial" w:hAnsi="Arial" w:cs="Arial"/>
                <w:b/>
                <w:sz w:val="20"/>
                <w:szCs w:val="20"/>
              </w:rPr>
              <w:t>Module 4: Develop systems including tools and methods for national and sub-national monitoring and reporting on climate finance including its results</w:t>
            </w:r>
          </w:p>
          <w:p w14:paraId="1CC778FC" w14:textId="77777777" w:rsidR="00DF69D4" w:rsidRPr="00EA74A9" w:rsidRDefault="00DF69D4" w:rsidP="008B28AF">
            <w:pPr>
              <w:pStyle w:val="NoSpacing"/>
              <w:jc w:val="both"/>
              <w:rPr>
                <w:rFonts w:ascii="Arial" w:hAnsi="Arial" w:cs="Arial"/>
                <w:sz w:val="20"/>
                <w:szCs w:val="20"/>
              </w:rPr>
            </w:pPr>
          </w:p>
          <w:p w14:paraId="2B792880" w14:textId="77777777" w:rsidR="00DF69D4" w:rsidRPr="00EA74A9" w:rsidRDefault="00DF69D4" w:rsidP="008B28AF">
            <w:pPr>
              <w:pStyle w:val="NoSpacing"/>
              <w:jc w:val="both"/>
              <w:rPr>
                <w:rFonts w:ascii="Arial" w:hAnsi="Arial" w:cs="Arial"/>
                <w:sz w:val="20"/>
                <w:szCs w:val="20"/>
                <w:u w:val="single"/>
              </w:rPr>
            </w:pPr>
            <w:r w:rsidRPr="00EA74A9">
              <w:rPr>
                <w:rFonts w:ascii="Arial" w:hAnsi="Arial" w:cs="Arial"/>
                <w:sz w:val="20"/>
                <w:szCs w:val="20"/>
                <w:u w:val="single"/>
              </w:rPr>
              <w:t>Activities</w:t>
            </w:r>
          </w:p>
          <w:p w14:paraId="62137EE1" w14:textId="77777777" w:rsidR="00DF69D4" w:rsidRPr="00EA74A9" w:rsidRDefault="00DF69D4" w:rsidP="00E9751C">
            <w:pPr>
              <w:pStyle w:val="NoSpacing"/>
              <w:numPr>
                <w:ilvl w:val="0"/>
                <w:numId w:val="42"/>
              </w:numPr>
              <w:ind w:left="270" w:hanging="270"/>
              <w:jc w:val="both"/>
              <w:rPr>
                <w:rFonts w:ascii="Arial" w:hAnsi="Arial" w:cs="Arial"/>
                <w:sz w:val="20"/>
                <w:szCs w:val="20"/>
              </w:rPr>
            </w:pPr>
            <w:r w:rsidRPr="00EA74A9">
              <w:rPr>
                <w:rFonts w:ascii="Arial" w:hAnsi="Arial" w:cs="Arial"/>
                <w:sz w:val="20"/>
                <w:szCs w:val="20"/>
              </w:rPr>
              <w:t>Develop systems for monitoring, evaluating, reporting and verifying the sources, management, purposes and results of climate finance on the national - and subnational levels. This includes developing practical methodologies for tracking and reporting climate finance and for tracking and reporting the effectiveness of adaptation and mitigation efforts. The methodologies will be based on consultations with national stakeholders around tracking needs and priorities, and will build on the analytical work conducted and data gathered in the context of the climate public expenditure and institutional review. They will take into account:</w:t>
            </w:r>
          </w:p>
          <w:p w14:paraId="20F7696A" w14:textId="77777777" w:rsidR="00DF69D4" w:rsidRPr="00EA74A9" w:rsidRDefault="00DF69D4" w:rsidP="00E9751C">
            <w:pPr>
              <w:pStyle w:val="NoSpacing"/>
              <w:numPr>
                <w:ilvl w:val="1"/>
                <w:numId w:val="42"/>
              </w:numPr>
              <w:jc w:val="both"/>
              <w:rPr>
                <w:rFonts w:ascii="Arial" w:hAnsi="Arial" w:cs="Arial"/>
                <w:sz w:val="20"/>
                <w:szCs w:val="20"/>
              </w:rPr>
            </w:pPr>
            <w:proofErr w:type="gramStart"/>
            <w:r w:rsidRPr="00EA74A9">
              <w:rPr>
                <w:rFonts w:ascii="Arial" w:hAnsi="Arial" w:cs="Arial"/>
                <w:sz w:val="20"/>
                <w:szCs w:val="20"/>
              </w:rPr>
              <w:t>the</w:t>
            </w:r>
            <w:proofErr w:type="gramEnd"/>
            <w:r w:rsidRPr="00EA74A9">
              <w:rPr>
                <w:rFonts w:ascii="Arial" w:hAnsi="Arial" w:cs="Arial"/>
                <w:sz w:val="20"/>
                <w:szCs w:val="20"/>
              </w:rPr>
              <w:t xml:space="preserve"> complex, cross-sector nature of adaptation, mitigation and REDD+ (including activities that integrate all three areas), </w:t>
            </w:r>
          </w:p>
          <w:p w14:paraId="4E93BBA8" w14:textId="77777777" w:rsidR="00DF69D4" w:rsidRPr="00EA74A9" w:rsidRDefault="00DF69D4" w:rsidP="00E9751C">
            <w:pPr>
              <w:pStyle w:val="NoSpacing"/>
              <w:numPr>
                <w:ilvl w:val="1"/>
                <w:numId w:val="42"/>
              </w:numPr>
              <w:jc w:val="both"/>
              <w:rPr>
                <w:rFonts w:ascii="Arial" w:hAnsi="Arial" w:cs="Arial"/>
                <w:sz w:val="20"/>
                <w:szCs w:val="20"/>
              </w:rPr>
            </w:pPr>
            <w:proofErr w:type="gramStart"/>
            <w:r w:rsidRPr="00EA74A9">
              <w:rPr>
                <w:rFonts w:ascii="Arial" w:hAnsi="Arial" w:cs="Arial"/>
                <w:sz w:val="20"/>
                <w:szCs w:val="20"/>
              </w:rPr>
              <w:t>the</w:t>
            </w:r>
            <w:proofErr w:type="gramEnd"/>
            <w:r w:rsidRPr="00EA74A9">
              <w:rPr>
                <w:rFonts w:ascii="Arial" w:hAnsi="Arial" w:cs="Arial"/>
                <w:sz w:val="20"/>
                <w:szCs w:val="20"/>
              </w:rPr>
              <w:t xml:space="preserve"> challenges associated with tracking vertical flows from national funding institutions (or regional institutions, e.g. in case of regional cooperative efforts for adaptation) to local- and project-level implementers, </w:t>
            </w:r>
          </w:p>
          <w:p w14:paraId="1493060F" w14:textId="77777777" w:rsidR="00DF69D4" w:rsidRPr="00EA74A9" w:rsidRDefault="00DF69D4" w:rsidP="00E9751C">
            <w:pPr>
              <w:pStyle w:val="NoSpacing"/>
              <w:numPr>
                <w:ilvl w:val="1"/>
                <w:numId w:val="42"/>
              </w:numPr>
              <w:jc w:val="both"/>
              <w:rPr>
                <w:rFonts w:ascii="Arial" w:hAnsi="Arial" w:cs="Arial"/>
                <w:sz w:val="20"/>
                <w:szCs w:val="20"/>
              </w:rPr>
            </w:pPr>
            <w:proofErr w:type="gramStart"/>
            <w:r w:rsidRPr="00EA74A9">
              <w:rPr>
                <w:rFonts w:ascii="Arial" w:hAnsi="Arial" w:cs="Arial"/>
                <w:sz w:val="20"/>
                <w:szCs w:val="20"/>
              </w:rPr>
              <w:t>the</w:t>
            </w:r>
            <w:proofErr w:type="gramEnd"/>
            <w:r w:rsidRPr="00EA74A9">
              <w:rPr>
                <w:rFonts w:ascii="Arial" w:hAnsi="Arial" w:cs="Arial"/>
                <w:sz w:val="20"/>
                <w:szCs w:val="20"/>
              </w:rPr>
              <w:t xml:space="preserve"> need for integrated systems for both monitoring, reporting and verification on the national level (to be reported at the international level) as well as for monitoring and evaluation on the sub-national levels (to be reported to the national level), and </w:t>
            </w:r>
          </w:p>
          <w:p w14:paraId="675C21BF" w14:textId="77777777" w:rsidR="00DF69D4" w:rsidRPr="00EA74A9" w:rsidRDefault="00DF69D4" w:rsidP="00E9751C">
            <w:pPr>
              <w:pStyle w:val="NoSpacing"/>
              <w:numPr>
                <w:ilvl w:val="1"/>
                <w:numId w:val="42"/>
              </w:numPr>
              <w:jc w:val="both"/>
              <w:rPr>
                <w:rFonts w:ascii="Arial" w:hAnsi="Arial" w:cs="Arial"/>
                <w:sz w:val="20"/>
                <w:szCs w:val="20"/>
              </w:rPr>
            </w:pPr>
            <w:proofErr w:type="gramStart"/>
            <w:r w:rsidRPr="00EA74A9">
              <w:rPr>
                <w:rFonts w:ascii="Arial" w:hAnsi="Arial" w:cs="Arial"/>
                <w:sz w:val="20"/>
                <w:szCs w:val="20"/>
              </w:rPr>
              <w:t>the</w:t>
            </w:r>
            <w:proofErr w:type="gramEnd"/>
            <w:r w:rsidRPr="00EA74A9">
              <w:rPr>
                <w:rFonts w:ascii="Arial" w:hAnsi="Arial" w:cs="Arial"/>
                <w:sz w:val="20"/>
                <w:szCs w:val="20"/>
              </w:rPr>
              <w:t xml:space="preserve"> need to support reporting in a number of formats.</w:t>
            </w:r>
          </w:p>
          <w:p w14:paraId="54879459" w14:textId="77777777" w:rsidR="00DF69D4" w:rsidRPr="00EA74A9" w:rsidRDefault="00DF69D4" w:rsidP="00E9751C">
            <w:pPr>
              <w:pStyle w:val="NoSpacing"/>
              <w:numPr>
                <w:ilvl w:val="0"/>
                <w:numId w:val="42"/>
              </w:numPr>
              <w:ind w:left="270" w:hanging="270"/>
              <w:jc w:val="both"/>
              <w:rPr>
                <w:rFonts w:ascii="Arial" w:hAnsi="Arial" w:cs="Arial"/>
                <w:sz w:val="20"/>
                <w:szCs w:val="20"/>
              </w:rPr>
            </w:pPr>
            <w:r w:rsidRPr="00EA74A9">
              <w:rPr>
                <w:rFonts w:ascii="Arial" w:hAnsi="Arial" w:cs="Arial"/>
                <w:sz w:val="20"/>
                <w:szCs w:val="20"/>
              </w:rPr>
              <w:t>Provide training on monitoring, evaluation, reporting and verification, including through civil society capacity, as well as on how to adjust activities and plans based on results.</w:t>
            </w:r>
          </w:p>
          <w:p w14:paraId="7052ECC0" w14:textId="77777777" w:rsidR="00DF69D4" w:rsidRPr="00EA74A9" w:rsidRDefault="00DF69D4" w:rsidP="00E9751C">
            <w:pPr>
              <w:pStyle w:val="NoSpacing"/>
              <w:numPr>
                <w:ilvl w:val="0"/>
                <w:numId w:val="42"/>
              </w:numPr>
              <w:ind w:left="270" w:hanging="270"/>
              <w:jc w:val="both"/>
              <w:rPr>
                <w:rFonts w:ascii="Arial" w:hAnsi="Arial" w:cs="Arial"/>
                <w:sz w:val="20"/>
                <w:szCs w:val="20"/>
              </w:rPr>
            </w:pPr>
            <w:r w:rsidRPr="00EA74A9">
              <w:rPr>
                <w:rFonts w:ascii="Arial" w:hAnsi="Arial" w:cs="Arial"/>
                <w:sz w:val="20"/>
                <w:szCs w:val="20"/>
              </w:rPr>
              <w:t>Build the capacity of institutions to use the results of the monitoring and evaluation when developing new activities.</w:t>
            </w:r>
          </w:p>
          <w:p w14:paraId="38517A76" w14:textId="77777777" w:rsidR="00DF69D4" w:rsidRDefault="00DF69D4" w:rsidP="008B28AF">
            <w:pPr>
              <w:pStyle w:val="NoSpacing"/>
              <w:jc w:val="both"/>
              <w:rPr>
                <w:rFonts w:ascii="Arial" w:hAnsi="Arial" w:cs="Arial"/>
                <w:b/>
                <w:sz w:val="20"/>
                <w:szCs w:val="20"/>
              </w:rPr>
            </w:pPr>
          </w:p>
          <w:p w14:paraId="28D3CC52" w14:textId="77777777" w:rsidR="00DF69D4" w:rsidRPr="00224177" w:rsidRDefault="00DF69D4" w:rsidP="008B28AF">
            <w:pPr>
              <w:pStyle w:val="NoSpacing"/>
              <w:jc w:val="both"/>
              <w:rPr>
                <w:rFonts w:ascii="Arial" w:hAnsi="Arial" w:cs="Arial"/>
                <w:b/>
                <w:sz w:val="20"/>
                <w:szCs w:val="20"/>
                <w:u w:val="single"/>
              </w:rPr>
            </w:pPr>
            <w:r>
              <w:rPr>
                <w:rFonts w:ascii="Arial" w:hAnsi="Arial" w:cs="Arial"/>
                <w:b/>
                <w:sz w:val="20"/>
                <w:szCs w:val="20"/>
                <w:u w:val="single"/>
              </w:rPr>
              <w:t xml:space="preserve">MODULE 4: </w:t>
            </w:r>
            <w:r w:rsidRPr="00224177">
              <w:rPr>
                <w:rFonts w:ascii="Arial" w:hAnsi="Arial" w:cs="Arial"/>
                <w:b/>
                <w:sz w:val="20"/>
                <w:szCs w:val="20"/>
                <w:u w:val="single"/>
              </w:rPr>
              <w:t>Suggested partner lead (with suppo</w:t>
            </w:r>
            <w:r>
              <w:rPr>
                <w:rFonts w:ascii="Arial" w:hAnsi="Arial" w:cs="Arial"/>
                <w:b/>
                <w:sz w:val="20"/>
                <w:szCs w:val="20"/>
                <w:u w:val="single"/>
              </w:rPr>
              <w:t>rt from the other two partners):</w:t>
            </w:r>
            <w:r w:rsidRPr="00224177">
              <w:rPr>
                <w:rFonts w:ascii="Arial" w:hAnsi="Arial" w:cs="Arial"/>
                <w:b/>
                <w:sz w:val="20"/>
                <w:szCs w:val="20"/>
                <w:u w:val="single"/>
              </w:rPr>
              <w:t xml:space="preserve"> WRI</w:t>
            </w:r>
          </w:p>
          <w:p w14:paraId="60523C41" w14:textId="77777777" w:rsidR="00DF69D4" w:rsidRDefault="00DF69D4" w:rsidP="008B28AF">
            <w:pPr>
              <w:pStyle w:val="NoSpacing"/>
              <w:jc w:val="both"/>
              <w:rPr>
                <w:rFonts w:ascii="Arial" w:hAnsi="Arial" w:cs="Arial"/>
                <w:b/>
                <w:sz w:val="20"/>
                <w:szCs w:val="20"/>
              </w:rPr>
            </w:pPr>
          </w:p>
          <w:p w14:paraId="4DDE7AFB" w14:textId="77777777" w:rsidR="00DF69D4" w:rsidRPr="00EA74A9" w:rsidRDefault="00DF69D4" w:rsidP="008B28AF">
            <w:pPr>
              <w:pStyle w:val="NoSpacing"/>
              <w:jc w:val="both"/>
              <w:rPr>
                <w:rFonts w:ascii="Arial" w:hAnsi="Arial" w:cs="Arial"/>
                <w:b/>
                <w:sz w:val="20"/>
                <w:szCs w:val="20"/>
              </w:rPr>
            </w:pPr>
            <w:r w:rsidRPr="00EA74A9">
              <w:rPr>
                <w:rFonts w:ascii="Arial" w:hAnsi="Arial" w:cs="Arial"/>
                <w:b/>
                <w:sz w:val="20"/>
                <w:szCs w:val="20"/>
              </w:rPr>
              <w:t>Module 5: Establish communication linkages between national and regional readiness activities and ongoing global processes</w:t>
            </w:r>
          </w:p>
          <w:p w14:paraId="6B20C234" w14:textId="77777777" w:rsidR="00DF69D4" w:rsidRPr="00EA74A9" w:rsidRDefault="00DF69D4" w:rsidP="008B28AF">
            <w:pPr>
              <w:pStyle w:val="NoSpacing"/>
              <w:jc w:val="both"/>
              <w:rPr>
                <w:rFonts w:ascii="Arial" w:hAnsi="Arial" w:cs="Arial"/>
                <w:sz w:val="20"/>
                <w:szCs w:val="20"/>
              </w:rPr>
            </w:pPr>
          </w:p>
          <w:p w14:paraId="62C7289E" w14:textId="77777777" w:rsidR="00DF69D4" w:rsidRPr="00EA74A9" w:rsidRDefault="00DF69D4" w:rsidP="008B28AF">
            <w:pPr>
              <w:pStyle w:val="NoSpacing"/>
              <w:jc w:val="both"/>
              <w:rPr>
                <w:rFonts w:ascii="Arial" w:hAnsi="Arial" w:cs="Arial"/>
                <w:sz w:val="20"/>
                <w:szCs w:val="20"/>
                <w:u w:val="single"/>
              </w:rPr>
            </w:pPr>
            <w:r w:rsidRPr="00EA74A9">
              <w:rPr>
                <w:rFonts w:ascii="Arial" w:hAnsi="Arial" w:cs="Arial"/>
                <w:sz w:val="20"/>
                <w:szCs w:val="20"/>
                <w:u w:val="single"/>
              </w:rPr>
              <w:t>Activities</w:t>
            </w:r>
          </w:p>
          <w:p w14:paraId="0D6E2C9D" w14:textId="4A8C3145" w:rsidR="00DF69D4" w:rsidRPr="00EA74A9" w:rsidRDefault="00DF69D4" w:rsidP="00E9751C">
            <w:pPr>
              <w:pStyle w:val="NoSpacing"/>
              <w:numPr>
                <w:ilvl w:val="0"/>
                <w:numId w:val="43"/>
              </w:numPr>
              <w:ind w:left="270" w:hanging="270"/>
              <w:jc w:val="both"/>
              <w:rPr>
                <w:rFonts w:ascii="Arial" w:hAnsi="Arial" w:cs="Arial"/>
                <w:sz w:val="20"/>
                <w:szCs w:val="20"/>
              </w:rPr>
            </w:pPr>
            <w:r w:rsidRPr="00EA74A9">
              <w:rPr>
                <w:rFonts w:ascii="Arial" w:hAnsi="Arial" w:cs="Arial"/>
                <w:sz w:val="20"/>
                <w:szCs w:val="20"/>
              </w:rPr>
              <w:t xml:space="preserve">Develop knowledge products to systematically capture sub-national, national or regional lessons learned in the implementation of the GCF Readiness </w:t>
            </w:r>
            <w:proofErr w:type="spellStart"/>
            <w:r w:rsidRPr="00EA74A9">
              <w:rPr>
                <w:rFonts w:ascii="Arial" w:hAnsi="Arial" w:cs="Arial"/>
                <w:sz w:val="20"/>
                <w:szCs w:val="20"/>
              </w:rPr>
              <w:t>Programme</w:t>
            </w:r>
            <w:proofErr w:type="spellEnd"/>
            <w:r w:rsidRPr="00EA74A9">
              <w:rPr>
                <w:rFonts w:ascii="Arial" w:hAnsi="Arial" w:cs="Arial"/>
                <w:sz w:val="20"/>
                <w:szCs w:val="20"/>
              </w:rPr>
              <w:t>, as well as their policy implications.</w:t>
            </w:r>
          </w:p>
          <w:p w14:paraId="56B23623" w14:textId="7F4AFB81" w:rsidR="00DF69D4" w:rsidRPr="00EA74A9" w:rsidRDefault="00DF69D4" w:rsidP="00E9751C">
            <w:pPr>
              <w:pStyle w:val="NoSpacing"/>
              <w:numPr>
                <w:ilvl w:val="0"/>
                <w:numId w:val="43"/>
              </w:numPr>
              <w:ind w:left="270" w:hanging="270"/>
              <w:jc w:val="both"/>
              <w:rPr>
                <w:rFonts w:ascii="Arial" w:hAnsi="Arial" w:cs="Arial"/>
                <w:sz w:val="20"/>
                <w:szCs w:val="20"/>
              </w:rPr>
            </w:pPr>
            <w:r w:rsidRPr="00EA74A9">
              <w:rPr>
                <w:rFonts w:ascii="Arial" w:hAnsi="Arial" w:cs="Arial"/>
                <w:sz w:val="20"/>
                <w:szCs w:val="20"/>
              </w:rPr>
              <w:t xml:space="preserve">Share the lessons learned regionally and internationally to document the results of the </w:t>
            </w:r>
            <w:proofErr w:type="spellStart"/>
            <w:r w:rsidRPr="00EA74A9">
              <w:rPr>
                <w:rFonts w:ascii="Arial" w:hAnsi="Arial" w:cs="Arial"/>
                <w:sz w:val="20"/>
                <w:szCs w:val="20"/>
              </w:rPr>
              <w:t>programme</w:t>
            </w:r>
            <w:proofErr w:type="spellEnd"/>
            <w:r w:rsidRPr="00EA74A9">
              <w:rPr>
                <w:rFonts w:ascii="Arial" w:hAnsi="Arial" w:cs="Arial"/>
                <w:sz w:val="20"/>
                <w:szCs w:val="20"/>
              </w:rPr>
              <w:t xml:space="preserve">, to inform the GCF process of the lessons and to facilitate regional exchange and replication. </w:t>
            </w:r>
          </w:p>
          <w:p w14:paraId="0DD3B1E9" w14:textId="77777777" w:rsidR="00DF69D4" w:rsidRPr="00EA74A9" w:rsidRDefault="00DF69D4" w:rsidP="00E9751C">
            <w:pPr>
              <w:pStyle w:val="NoSpacing"/>
              <w:numPr>
                <w:ilvl w:val="0"/>
                <w:numId w:val="43"/>
              </w:numPr>
              <w:ind w:left="270" w:hanging="270"/>
              <w:jc w:val="both"/>
              <w:rPr>
                <w:rFonts w:ascii="Arial" w:hAnsi="Arial" w:cs="Arial"/>
                <w:sz w:val="20"/>
                <w:szCs w:val="20"/>
              </w:rPr>
            </w:pPr>
            <w:r w:rsidRPr="00EA74A9">
              <w:rPr>
                <w:rFonts w:ascii="Arial" w:hAnsi="Arial" w:cs="Arial"/>
                <w:sz w:val="20"/>
                <w:szCs w:val="20"/>
              </w:rPr>
              <w:t xml:space="preserve">Make recommendations to governments, civil society, </w:t>
            </w:r>
            <w:r>
              <w:rPr>
                <w:rFonts w:ascii="Arial" w:hAnsi="Arial" w:cs="Arial"/>
                <w:sz w:val="20"/>
                <w:szCs w:val="20"/>
              </w:rPr>
              <w:t xml:space="preserve">GCF board, </w:t>
            </w:r>
            <w:r w:rsidRPr="00EA74A9">
              <w:rPr>
                <w:rFonts w:ascii="Arial" w:hAnsi="Arial" w:cs="Arial"/>
                <w:sz w:val="20"/>
                <w:szCs w:val="20"/>
              </w:rPr>
              <w:t>funders and UNFCCC stakeholders based on the lessons learned.</w:t>
            </w:r>
          </w:p>
          <w:p w14:paraId="0D5CFF48" w14:textId="77777777" w:rsidR="00DF69D4" w:rsidRPr="00EA74A9" w:rsidRDefault="00DF69D4" w:rsidP="00E9751C">
            <w:pPr>
              <w:pStyle w:val="NoSpacing"/>
              <w:numPr>
                <w:ilvl w:val="0"/>
                <w:numId w:val="43"/>
              </w:numPr>
              <w:ind w:left="270" w:hanging="270"/>
              <w:jc w:val="both"/>
              <w:rPr>
                <w:rFonts w:ascii="Arial" w:hAnsi="Arial" w:cs="Arial"/>
                <w:sz w:val="20"/>
                <w:szCs w:val="20"/>
              </w:rPr>
            </w:pPr>
            <w:r w:rsidRPr="00EA74A9">
              <w:rPr>
                <w:rFonts w:ascii="Arial" w:hAnsi="Arial" w:cs="Arial"/>
                <w:sz w:val="20"/>
                <w:szCs w:val="20"/>
              </w:rPr>
              <w:t xml:space="preserve">Develop a Climate Finance Options platform in close collaboration with the above stakeholders. In doing so, consult nationally, and, if appropriate, regionally, with relevant government agencies, local and international financial </w:t>
            </w:r>
            <w:r w:rsidRPr="00EA74A9">
              <w:rPr>
                <w:rFonts w:ascii="Arial" w:hAnsi="Arial" w:cs="Arial"/>
                <w:sz w:val="20"/>
                <w:szCs w:val="20"/>
              </w:rPr>
              <w:lastRenderedPageBreak/>
              <w:t xml:space="preserve">institutions, NGOs, academia, civil society and the private sector </w:t>
            </w:r>
            <w:proofErr w:type="gramStart"/>
            <w:r w:rsidRPr="00EA74A9">
              <w:rPr>
                <w:rFonts w:ascii="Arial" w:hAnsi="Arial" w:cs="Arial"/>
                <w:sz w:val="20"/>
                <w:szCs w:val="20"/>
              </w:rPr>
              <w:t>about  country</w:t>
            </w:r>
            <w:proofErr w:type="gramEnd"/>
            <w:r w:rsidRPr="00EA74A9">
              <w:rPr>
                <w:rFonts w:ascii="Arial" w:hAnsi="Arial" w:cs="Arial"/>
                <w:sz w:val="20"/>
                <w:szCs w:val="20"/>
              </w:rPr>
              <w:t xml:space="preserve"> and/or region specific information needs, available data, process, scope etc., for a Climate Finance Options platform.</w:t>
            </w:r>
          </w:p>
          <w:p w14:paraId="43BA1325" w14:textId="77777777" w:rsidR="00DF69D4" w:rsidRDefault="00DF69D4" w:rsidP="008B28AF">
            <w:pPr>
              <w:pStyle w:val="NoSpacing"/>
              <w:jc w:val="both"/>
              <w:rPr>
                <w:rFonts w:ascii="Arial" w:hAnsi="Arial" w:cs="Arial"/>
                <w:b/>
                <w:sz w:val="20"/>
                <w:szCs w:val="20"/>
              </w:rPr>
            </w:pPr>
          </w:p>
          <w:p w14:paraId="547D4FCD" w14:textId="77777777" w:rsidR="00DF69D4" w:rsidRPr="00224177" w:rsidRDefault="00DF69D4" w:rsidP="008B28AF">
            <w:pPr>
              <w:pStyle w:val="NoSpacing"/>
              <w:jc w:val="both"/>
              <w:rPr>
                <w:rFonts w:ascii="Arial" w:hAnsi="Arial" w:cs="Arial"/>
                <w:b/>
                <w:sz w:val="20"/>
                <w:szCs w:val="20"/>
                <w:u w:val="single"/>
              </w:rPr>
            </w:pPr>
            <w:r>
              <w:rPr>
                <w:rFonts w:ascii="Arial" w:hAnsi="Arial" w:cs="Arial"/>
                <w:b/>
                <w:sz w:val="20"/>
                <w:szCs w:val="20"/>
                <w:u w:val="single"/>
              </w:rPr>
              <w:t xml:space="preserve">MODULE 5: </w:t>
            </w:r>
            <w:r w:rsidRPr="00224177">
              <w:rPr>
                <w:rFonts w:ascii="Arial" w:hAnsi="Arial" w:cs="Arial"/>
                <w:b/>
                <w:sz w:val="20"/>
                <w:szCs w:val="20"/>
                <w:u w:val="single"/>
              </w:rPr>
              <w:t xml:space="preserve">Suggested partner lead (with support from the other two partners): </w:t>
            </w:r>
          </w:p>
          <w:p w14:paraId="666B51BF" w14:textId="77777777" w:rsidR="00DF69D4" w:rsidRPr="00224177" w:rsidRDefault="00DF69D4" w:rsidP="008B28AF">
            <w:pPr>
              <w:pStyle w:val="NoSpacing"/>
              <w:jc w:val="both"/>
              <w:rPr>
                <w:rFonts w:ascii="Arial" w:hAnsi="Arial" w:cs="Arial"/>
                <w:b/>
                <w:sz w:val="20"/>
                <w:szCs w:val="20"/>
                <w:u w:val="single"/>
              </w:rPr>
            </w:pPr>
            <w:r>
              <w:rPr>
                <w:rFonts w:ascii="Arial" w:hAnsi="Arial" w:cs="Arial"/>
                <w:b/>
                <w:sz w:val="20"/>
                <w:szCs w:val="20"/>
                <w:u w:val="single"/>
              </w:rPr>
              <w:t>UNDP (</w:t>
            </w:r>
            <w:r w:rsidRPr="0060359F">
              <w:rPr>
                <w:rFonts w:ascii="Arial" w:hAnsi="Arial" w:cs="Arial"/>
                <w:b/>
                <w:sz w:val="20"/>
                <w:szCs w:val="20"/>
                <w:u w:val="single"/>
              </w:rPr>
              <w:t>WRI indicated a preference to act as a ‘second lead’</w:t>
            </w:r>
            <w:r>
              <w:rPr>
                <w:rFonts w:ascii="Arial" w:hAnsi="Arial" w:cs="Arial"/>
                <w:b/>
                <w:sz w:val="20"/>
                <w:szCs w:val="20"/>
                <w:u w:val="single"/>
              </w:rPr>
              <w:t>- to be confirmed)</w:t>
            </w:r>
            <w:r w:rsidRPr="00224177">
              <w:rPr>
                <w:rFonts w:ascii="Arial" w:hAnsi="Arial" w:cs="Arial"/>
                <w:b/>
                <w:sz w:val="20"/>
                <w:szCs w:val="20"/>
                <w:u w:val="single"/>
              </w:rPr>
              <w:t xml:space="preserve"> </w:t>
            </w:r>
          </w:p>
          <w:p w14:paraId="3E2C0A44" w14:textId="77777777" w:rsidR="00DF69D4" w:rsidRDefault="00DF69D4" w:rsidP="008B28AF">
            <w:pPr>
              <w:pStyle w:val="NoSpacing"/>
              <w:jc w:val="both"/>
              <w:rPr>
                <w:rFonts w:ascii="Arial" w:hAnsi="Arial" w:cs="Arial"/>
                <w:b/>
                <w:sz w:val="20"/>
                <w:szCs w:val="20"/>
              </w:rPr>
            </w:pPr>
          </w:p>
          <w:p w14:paraId="3A92B289" w14:textId="77777777" w:rsidR="00DF69D4" w:rsidRDefault="00DF69D4" w:rsidP="008B28AF">
            <w:pPr>
              <w:pStyle w:val="NoSpacing"/>
              <w:jc w:val="both"/>
              <w:rPr>
                <w:rFonts w:ascii="Arial" w:hAnsi="Arial" w:cs="Arial"/>
                <w:b/>
                <w:sz w:val="20"/>
                <w:szCs w:val="20"/>
              </w:rPr>
            </w:pPr>
            <w:r w:rsidRPr="00EA74A9">
              <w:rPr>
                <w:rFonts w:ascii="Arial" w:hAnsi="Arial" w:cs="Arial"/>
                <w:b/>
                <w:sz w:val="20"/>
                <w:szCs w:val="20"/>
              </w:rPr>
              <w:t>Work Package B</w:t>
            </w:r>
          </w:p>
          <w:p w14:paraId="28D817D3" w14:textId="7A9F8317" w:rsidR="00DF69D4" w:rsidRPr="00EA74A9" w:rsidRDefault="00DF69D4" w:rsidP="008B28AF">
            <w:pPr>
              <w:pStyle w:val="NoSpacing"/>
              <w:jc w:val="both"/>
              <w:rPr>
                <w:rFonts w:ascii="Arial" w:hAnsi="Arial" w:cs="Arial"/>
                <w:sz w:val="20"/>
                <w:szCs w:val="20"/>
              </w:rPr>
            </w:pPr>
            <w:r w:rsidRPr="00EA74A9">
              <w:rPr>
                <w:rFonts w:ascii="Arial" w:hAnsi="Arial" w:cs="Arial"/>
                <w:b/>
                <w:sz w:val="20"/>
                <w:szCs w:val="20"/>
              </w:rPr>
              <w:br/>
            </w:r>
            <w:r w:rsidRPr="00EA74A9">
              <w:rPr>
                <w:rFonts w:ascii="Arial" w:hAnsi="Arial" w:cs="Arial"/>
                <w:sz w:val="20"/>
                <w:szCs w:val="20"/>
              </w:rPr>
              <w:t xml:space="preserve">Preparation of pipeline of bankable projects and </w:t>
            </w:r>
            <w:proofErr w:type="spellStart"/>
            <w:r w:rsidRPr="00EA74A9">
              <w:rPr>
                <w:rFonts w:ascii="Arial" w:hAnsi="Arial" w:cs="Arial"/>
                <w:sz w:val="20"/>
                <w:szCs w:val="20"/>
              </w:rPr>
              <w:t>programmes</w:t>
            </w:r>
            <w:proofErr w:type="spellEnd"/>
          </w:p>
          <w:p w14:paraId="0516BC44" w14:textId="77777777" w:rsidR="00DF69D4" w:rsidRPr="00EA74A9" w:rsidRDefault="00DF69D4" w:rsidP="008B28AF">
            <w:pPr>
              <w:pStyle w:val="NoSpacing"/>
              <w:jc w:val="both"/>
              <w:rPr>
                <w:rFonts w:ascii="Arial" w:hAnsi="Arial" w:cs="Arial"/>
                <w:sz w:val="20"/>
                <w:szCs w:val="20"/>
              </w:rPr>
            </w:pPr>
          </w:p>
          <w:p w14:paraId="54414289" w14:textId="77777777" w:rsidR="00DF69D4" w:rsidRPr="00EA74A9" w:rsidRDefault="00DF69D4" w:rsidP="008B28AF">
            <w:pPr>
              <w:pStyle w:val="NoSpacing"/>
              <w:jc w:val="both"/>
              <w:rPr>
                <w:rFonts w:ascii="Arial" w:hAnsi="Arial" w:cs="Arial"/>
                <w:b/>
                <w:sz w:val="20"/>
                <w:szCs w:val="20"/>
              </w:rPr>
            </w:pPr>
            <w:r>
              <w:rPr>
                <w:rFonts w:ascii="Arial" w:hAnsi="Arial" w:cs="Arial"/>
                <w:b/>
                <w:sz w:val="20"/>
                <w:szCs w:val="20"/>
              </w:rPr>
              <w:t>Module 6</w:t>
            </w:r>
            <w:r w:rsidRPr="00EA74A9">
              <w:rPr>
                <w:rFonts w:ascii="Arial" w:hAnsi="Arial" w:cs="Arial"/>
                <w:b/>
                <w:sz w:val="20"/>
                <w:szCs w:val="20"/>
              </w:rPr>
              <w:t>: Facilitate national level climate investment consultations</w:t>
            </w:r>
          </w:p>
          <w:p w14:paraId="66A266B2" w14:textId="77777777" w:rsidR="00DF69D4" w:rsidRPr="00EA74A9" w:rsidRDefault="00DF69D4" w:rsidP="008B28AF">
            <w:pPr>
              <w:pStyle w:val="NoSpacing"/>
              <w:jc w:val="both"/>
              <w:rPr>
                <w:rFonts w:ascii="Arial" w:hAnsi="Arial" w:cs="Arial"/>
                <w:sz w:val="20"/>
                <w:szCs w:val="20"/>
              </w:rPr>
            </w:pPr>
          </w:p>
          <w:p w14:paraId="7F4AAE33" w14:textId="77777777" w:rsidR="00DF69D4" w:rsidRPr="00EA74A9" w:rsidRDefault="00DF69D4" w:rsidP="008B28AF">
            <w:pPr>
              <w:pStyle w:val="NoSpacing"/>
              <w:jc w:val="both"/>
              <w:rPr>
                <w:rFonts w:ascii="Arial" w:hAnsi="Arial" w:cs="Arial"/>
                <w:sz w:val="20"/>
                <w:szCs w:val="20"/>
                <w:u w:val="single"/>
              </w:rPr>
            </w:pPr>
            <w:r w:rsidRPr="00EA74A9">
              <w:rPr>
                <w:rFonts w:ascii="Arial" w:hAnsi="Arial" w:cs="Arial"/>
                <w:sz w:val="20"/>
                <w:szCs w:val="20"/>
                <w:u w:val="single"/>
              </w:rPr>
              <w:t>Activities</w:t>
            </w:r>
          </w:p>
          <w:p w14:paraId="6F09DE2C" w14:textId="77777777" w:rsidR="00DF69D4" w:rsidRPr="00EA74A9" w:rsidRDefault="00DF69D4" w:rsidP="00E9751C">
            <w:pPr>
              <w:pStyle w:val="NoSpacing"/>
              <w:numPr>
                <w:ilvl w:val="0"/>
                <w:numId w:val="44"/>
              </w:numPr>
              <w:ind w:left="270" w:hanging="270"/>
              <w:jc w:val="both"/>
              <w:rPr>
                <w:rFonts w:ascii="Arial" w:hAnsi="Arial" w:cs="Arial"/>
                <w:sz w:val="20"/>
                <w:szCs w:val="20"/>
              </w:rPr>
            </w:pPr>
            <w:r w:rsidRPr="00EA74A9">
              <w:rPr>
                <w:rFonts w:ascii="Arial" w:hAnsi="Arial" w:cs="Arial"/>
                <w:sz w:val="20"/>
                <w:szCs w:val="20"/>
              </w:rPr>
              <w:t xml:space="preserve">Facilitate national level climate investment consultations with a wide range of stakeholders, including with relevant national, sub-national and </w:t>
            </w:r>
            <w:proofErr w:type="spellStart"/>
            <w:r w:rsidRPr="00EA74A9">
              <w:rPr>
                <w:rFonts w:ascii="Arial" w:hAnsi="Arial" w:cs="Arial"/>
                <w:sz w:val="20"/>
                <w:szCs w:val="20"/>
              </w:rPr>
              <w:t>sectoral</w:t>
            </w:r>
            <w:proofErr w:type="spellEnd"/>
            <w:r w:rsidRPr="00EA74A9">
              <w:rPr>
                <w:rFonts w:ascii="Arial" w:hAnsi="Arial" w:cs="Arial"/>
                <w:sz w:val="20"/>
                <w:szCs w:val="20"/>
              </w:rPr>
              <w:t xml:space="preserve"> government agencies, </w:t>
            </w:r>
            <w:proofErr w:type="gramStart"/>
            <w:r w:rsidRPr="00EA74A9">
              <w:rPr>
                <w:rFonts w:ascii="Arial" w:hAnsi="Arial" w:cs="Arial"/>
                <w:sz w:val="20"/>
                <w:szCs w:val="20"/>
              </w:rPr>
              <w:t>legislative</w:t>
            </w:r>
            <w:proofErr w:type="gramEnd"/>
            <w:r w:rsidRPr="00EA74A9">
              <w:rPr>
                <w:rFonts w:ascii="Arial" w:hAnsi="Arial" w:cs="Arial"/>
                <w:sz w:val="20"/>
                <w:szCs w:val="20"/>
              </w:rPr>
              <w:t xml:space="preserve"> representatives, local and international financial institutions, NGOs, academia, civil society and the private sector. Consultations include areas such as:</w:t>
            </w:r>
          </w:p>
          <w:p w14:paraId="689D43BB" w14:textId="77777777" w:rsidR="00DF69D4" w:rsidRPr="00EA74A9" w:rsidRDefault="00DF69D4" w:rsidP="00E9751C">
            <w:pPr>
              <w:pStyle w:val="NoSpacing"/>
              <w:numPr>
                <w:ilvl w:val="1"/>
                <w:numId w:val="44"/>
              </w:numPr>
              <w:jc w:val="both"/>
              <w:rPr>
                <w:rFonts w:ascii="Arial" w:hAnsi="Arial" w:cs="Arial"/>
                <w:sz w:val="20"/>
                <w:szCs w:val="20"/>
              </w:rPr>
            </w:pPr>
            <w:proofErr w:type="gramStart"/>
            <w:r w:rsidRPr="00EA74A9">
              <w:rPr>
                <w:rFonts w:ascii="Arial" w:hAnsi="Arial" w:cs="Arial"/>
                <w:sz w:val="20"/>
                <w:szCs w:val="20"/>
              </w:rPr>
              <w:t>national</w:t>
            </w:r>
            <w:proofErr w:type="gramEnd"/>
            <w:r w:rsidRPr="00EA74A9">
              <w:rPr>
                <w:rFonts w:ascii="Arial" w:hAnsi="Arial" w:cs="Arial"/>
                <w:sz w:val="20"/>
                <w:szCs w:val="20"/>
              </w:rPr>
              <w:t xml:space="preserve"> policy, finance and project development priorities; </w:t>
            </w:r>
          </w:p>
          <w:p w14:paraId="743C3F9C" w14:textId="77777777" w:rsidR="00DF69D4" w:rsidRPr="00EA74A9" w:rsidRDefault="00DF69D4" w:rsidP="00E9751C">
            <w:pPr>
              <w:pStyle w:val="NoSpacing"/>
              <w:numPr>
                <w:ilvl w:val="1"/>
                <w:numId w:val="44"/>
              </w:numPr>
              <w:jc w:val="both"/>
              <w:rPr>
                <w:rFonts w:ascii="Arial" w:hAnsi="Arial" w:cs="Arial"/>
                <w:sz w:val="20"/>
                <w:szCs w:val="20"/>
              </w:rPr>
            </w:pPr>
            <w:proofErr w:type="gramStart"/>
            <w:r w:rsidRPr="00EA74A9">
              <w:rPr>
                <w:rFonts w:ascii="Arial" w:hAnsi="Arial" w:cs="Arial"/>
                <w:sz w:val="20"/>
                <w:szCs w:val="20"/>
              </w:rPr>
              <w:t>legal</w:t>
            </w:r>
            <w:proofErr w:type="gramEnd"/>
            <w:r w:rsidRPr="00EA74A9">
              <w:rPr>
                <w:rFonts w:ascii="Arial" w:hAnsi="Arial" w:cs="Arial"/>
                <w:sz w:val="20"/>
                <w:szCs w:val="20"/>
              </w:rPr>
              <w:t xml:space="preserve"> framework for private sector investments; </w:t>
            </w:r>
          </w:p>
          <w:p w14:paraId="46614C57" w14:textId="77777777" w:rsidR="00DF69D4" w:rsidRPr="00EA74A9" w:rsidRDefault="00DF69D4" w:rsidP="00E9751C">
            <w:pPr>
              <w:pStyle w:val="NoSpacing"/>
              <w:numPr>
                <w:ilvl w:val="1"/>
                <w:numId w:val="44"/>
              </w:numPr>
              <w:jc w:val="both"/>
              <w:rPr>
                <w:rFonts w:ascii="Arial" w:hAnsi="Arial" w:cs="Arial"/>
                <w:sz w:val="20"/>
                <w:szCs w:val="20"/>
              </w:rPr>
            </w:pPr>
            <w:proofErr w:type="gramStart"/>
            <w:r w:rsidRPr="00EA74A9">
              <w:rPr>
                <w:rFonts w:ascii="Arial" w:hAnsi="Arial" w:cs="Arial"/>
                <w:sz w:val="20"/>
                <w:szCs w:val="20"/>
              </w:rPr>
              <w:t>potential</w:t>
            </w:r>
            <w:proofErr w:type="gramEnd"/>
            <w:r w:rsidRPr="00EA74A9">
              <w:rPr>
                <w:rFonts w:ascii="Arial" w:hAnsi="Arial" w:cs="Arial"/>
                <w:sz w:val="20"/>
                <w:szCs w:val="20"/>
              </w:rPr>
              <w:t xml:space="preserve"> support as well as barriers to investment; and </w:t>
            </w:r>
          </w:p>
          <w:p w14:paraId="1DBA8B6F" w14:textId="77777777" w:rsidR="00DF69D4" w:rsidRPr="00EA74A9" w:rsidRDefault="00DF69D4" w:rsidP="00E9751C">
            <w:pPr>
              <w:pStyle w:val="NoSpacing"/>
              <w:numPr>
                <w:ilvl w:val="1"/>
                <w:numId w:val="44"/>
              </w:numPr>
              <w:jc w:val="both"/>
              <w:rPr>
                <w:rFonts w:ascii="Arial" w:hAnsi="Arial" w:cs="Arial"/>
                <w:sz w:val="20"/>
                <w:szCs w:val="20"/>
              </w:rPr>
            </w:pPr>
            <w:proofErr w:type="gramStart"/>
            <w:r w:rsidRPr="00EA74A9">
              <w:rPr>
                <w:rFonts w:ascii="Arial" w:hAnsi="Arial" w:cs="Arial"/>
                <w:sz w:val="20"/>
                <w:szCs w:val="20"/>
              </w:rPr>
              <w:t>current</w:t>
            </w:r>
            <w:proofErr w:type="gramEnd"/>
            <w:r w:rsidRPr="00EA74A9">
              <w:rPr>
                <w:rFonts w:ascii="Arial" w:hAnsi="Arial" w:cs="Arial"/>
                <w:sz w:val="20"/>
                <w:szCs w:val="20"/>
              </w:rPr>
              <w:t xml:space="preserve"> and required capacities of stakeholders to identify and implement climate investments;</w:t>
            </w:r>
          </w:p>
          <w:p w14:paraId="1883F566" w14:textId="77777777" w:rsidR="00DF69D4" w:rsidRPr="00EA74A9" w:rsidRDefault="00DF69D4" w:rsidP="00E9751C">
            <w:pPr>
              <w:pStyle w:val="NoSpacing"/>
              <w:numPr>
                <w:ilvl w:val="1"/>
                <w:numId w:val="44"/>
              </w:numPr>
              <w:jc w:val="both"/>
              <w:rPr>
                <w:rFonts w:ascii="Arial" w:hAnsi="Arial" w:cs="Arial"/>
                <w:sz w:val="20"/>
                <w:szCs w:val="20"/>
              </w:rPr>
            </w:pPr>
            <w:proofErr w:type="gramStart"/>
            <w:r w:rsidRPr="00EA74A9">
              <w:rPr>
                <w:rFonts w:ascii="Arial" w:hAnsi="Arial" w:cs="Arial"/>
                <w:sz w:val="20"/>
                <w:szCs w:val="20"/>
              </w:rPr>
              <w:t>economic</w:t>
            </w:r>
            <w:proofErr w:type="gramEnd"/>
            <w:r w:rsidRPr="00EA74A9">
              <w:rPr>
                <w:rFonts w:ascii="Arial" w:hAnsi="Arial" w:cs="Arial"/>
                <w:sz w:val="20"/>
                <w:szCs w:val="20"/>
              </w:rPr>
              <w:t xml:space="preserve"> assessments and Cost Benefit Analyses taking into account the above parameters.</w:t>
            </w:r>
          </w:p>
          <w:p w14:paraId="1969F5E4" w14:textId="77777777" w:rsidR="00DF69D4" w:rsidRPr="00EA74A9" w:rsidRDefault="00DF69D4" w:rsidP="00E9751C">
            <w:pPr>
              <w:pStyle w:val="NoSpacing"/>
              <w:numPr>
                <w:ilvl w:val="0"/>
                <w:numId w:val="44"/>
              </w:numPr>
              <w:ind w:left="270" w:hanging="270"/>
              <w:jc w:val="both"/>
              <w:rPr>
                <w:rFonts w:ascii="Arial" w:hAnsi="Arial" w:cs="Arial"/>
                <w:sz w:val="20"/>
                <w:szCs w:val="20"/>
              </w:rPr>
            </w:pPr>
            <w:r w:rsidRPr="00EA74A9">
              <w:rPr>
                <w:rFonts w:ascii="Arial" w:hAnsi="Arial" w:cs="Arial"/>
                <w:sz w:val="20"/>
                <w:szCs w:val="20"/>
              </w:rPr>
              <w:t xml:space="preserve">As far as </w:t>
            </w:r>
            <w:proofErr w:type="gramStart"/>
            <w:r w:rsidRPr="00EA74A9">
              <w:rPr>
                <w:rFonts w:ascii="Arial" w:hAnsi="Arial" w:cs="Arial"/>
                <w:sz w:val="20"/>
                <w:szCs w:val="20"/>
              </w:rPr>
              <w:t>national priority areas for project development in mitigation, REDD+ and adaptation are already defined by the government</w:t>
            </w:r>
            <w:proofErr w:type="gramEnd"/>
            <w:r w:rsidRPr="00EA74A9">
              <w:rPr>
                <w:rFonts w:ascii="Arial" w:hAnsi="Arial" w:cs="Arial"/>
                <w:sz w:val="20"/>
                <w:szCs w:val="20"/>
              </w:rPr>
              <w:t>, raise awareness among project developers about these priority areas.</w:t>
            </w:r>
          </w:p>
          <w:p w14:paraId="110AE946" w14:textId="77777777" w:rsidR="00DF69D4" w:rsidRDefault="00DF69D4" w:rsidP="008B28AF">
            <w:pPr>
              <w:pStyle w:val="NoSpacing"/>
              <w:jc w:val="both"/>
              <w:rPr>
                <w:rFonts w:ascii="Arial" w:hAnsi="Arial" w:cs="Arial"/>
                <w:b/>
                <w:sz w:val="20"/>
                <w:szCs w:val="20"/>
              </w:rPr>
            </w:pPr>
          </w:p>
          <w:p w14:paraId="6AA3D3CE" w14:textId="77777777" w:rsidR="00DF69D4" w:rsidRPr="00224177" w:rsidRDefault="00DF69D4" w:rsidP="008B28AF">
            <w:pPr>
              <w:pStyle w:val="NoSpacing"/>
              <w:jc w:val="both"/>
              <w:rPr>
                <w:rFonts w:ascii="Arial" w:hAnsi="Arial" w:cs="Arial"/>
                <w:b/>
                <w:sz w:val="20"/>
                <w:szCs w:val="20"/>
                <w:u w:val="single"/>
              </w:rPr>
            </w:pPr>
            <w:r>
              <w:rPr>
                <w:rFonts w:ascii="Arial" w:hAnsi="Arial" w:cs="Arial"/>
                <w:b/>
                <w:sz w:val="20"/>
                <w:szCs w:val="20"/>
                <w:u w:val="single"/>
              </w:rPr>
              <w:t xml:space="preserve">MODULE 6: </w:t>
            </w:r>
            <w:r w:rsidRPr="00224177">
              <w:rPr>
                <w:rFonts w:ascii="Arial" w:hAnsi="Arial" w:cs="Arial"/>
                <w:b/>
                <w:sz w:val="20"/>
                <w:szCs w:val="20"/>
                <w:u w:val="single"/>
              </w:rPr>
              <w:t>Suggested partner lead (with suppo</w:t>
            </w:r>
            <w:r>
              <w:rPr>
                <w:rFonts w:ascii="Arial" w:hAnsi="Arial" w:cs="Arial"/>
                <w:b/>
                <w:sz w:val="20"/>
                <w:szCs w:val="20"/>
                <w:u w:val="single"/>
              </w:rPr>
              <w:t>rt from the other two partners):</w:t>
            </w:r>
            <w:r w:rsidRPr="00224177">
              <w:rPr>
                <w:rFonts w:ascii="Arial" w:hAnsi="Arial" w:cs="Arial"/>
                <w:b/>
                <w:sz w:val="20"/>
                <w:szCs w:val="20"/>
                <w:u w:val="single"/>
              </w:rPr>
              <w:t xml:space="preserve"> </w:t>
            </w:r>
            <w:r>
              <w:rPr>
                <w:rFonts w:ascii="Arial" w:hAnsi="Arial" w:cs="Arial"/>
                <w:b/>
                <w:sz w:val="20"/>
                <w:szCs w:val="20"/>
                <w:u w:val="single"/>
              </w:rPr>
              <w:t>UNDP</w:t>
            </w:r>
          </w:p>
          <w:p w14:paraId="2A017A93" w14:textId="77777777" w:rsidR="00DF69D4" w:rsidRDefault="00DF69D4" w:rsidP="008B28AF">
            <w:pPr>
              <w:pStyle w:val="NoSpacing"/>
              <w:jc w:val="both"/>
              <w:rPr>
                <w:rFonts w:ascii="Arial" w:hAnsi="Arial" w:cs="Arial"/>
                <w:b/>
                <w:sz w:val="20"/>
                <w:szCs w:val="20"/>
              </w:rPr>
            </w:pPr>
          </w:p>
          <w:p w14:paraId="15C83318" w14:textId="77777777" w:rsidR="00DF69D4" w:rsidRDefault="00DF69D4" w:rsidP="008B28AF">
            <w:pPr>
              <w:pStyle w:val="NoSpacing"/>
              <w:jc w:val="both"/>
              <w:rPr>
                <w:rFonts w:ascii="Arial" w:hAnsi="Arial" w:cs="Arial"/>
                <w:b/>
                <w:sz w:val="20"/>
                <w:szCs w:val="20"/>
              </w:rPr>
            </w:pPr>
          </w:p>
          <w:p w14:paraId="3C5CE374" w14:textId="77777777" w:rsidR="00DF69D4" w:rsidRPr="00EA74A9" w:rsidRDefault="00DF69D4" w:rsidP="008B28AF">
            <w:pPr>
              <w:pStyle w:val="NoSpacing"/>
              <w:jc w:val="both"/>
              <w:rPr>
                <w:rFonts w:ascii="Arial" w:hAnsi="Arial" w:cs="Arial"/>
                <w:b/>
                <w:sz w:val="20"/>
                <w:szCs w:val="20"/>
              </w:rPr>
            </w:pPr>
            <w:r>
              <w:rPr>
                <w:rFonts w:ascii="Arial" w:hAnsi="Arial" w:cs="Arial"/>
                <w:b/>
                <w:sz w:val="20"/>
                <w:szCs w:val="20"/>
              </w:rPr>
              <w:t>Module 7</w:t>
            </w:r>
            <w:r w:rsidRPr="00EA74A9">
              <w:rPr>
                <w:rFonts w:ascii="Arial" w:hAnsi="Arial" w:cs="Arial"/>
                <w:b/>
                <w:sz w:val="20"/>
                <w:szCs w:val="20"/>
              </w:rPr>
              <w:t>: Prepare guidelines and tools for climate related assessments and for identification and formulation of proposals for funding</w:t>
            </w:r>
          </w:p>
          <w:p w14:paraId="528EBAC5" w14:textId="77777777" w:rsidR="00DF69D4" w:rsidRPr="00EA74A9" w:rsidRDefault="00DF69D4" w:rsidP="008B28AF">
            <w:pPr>
              <w:pStyle w:val="NoSpacing"/>
              <w:jc w:val="both"/>
              <w:rPr>
                <w:rFonts w:ascii="Arial" w:hAnsi="Arial" w:cs="Arial"/>
                <w:sz w:val="20"/>
                <w:szCs w:val="20"/>
              </w:rPr>
            </w:pPr>
          </w:p>
          <w:p w14:paraId="48A00B68" w14:textId="77777777" w:rsidR="00DF69D4" w:rsidRPr="00EA74A9" w:rsidRDefault="00DF69D4" w:rsidP="008B28AF">
            <w:pPr>
              <w:pStyle w:val="NoSpacing"/>
              <w:jc w:val="both"/>
              <w:rPr>
                <w:rFonts w:ascii="Arial" w:hAnsi="Arial" w:cs="Arial"/>
                <w:sz w:val="20"/>
                <w:szCs w:val="20"/>
                <w:u w:val="single"/>
              </w:rPr>
            </w:pPr>
            <w:r w:rsidRPr="00EA74A9">
              <w:rPr>
                <w:rFonts w:ascii="Arial" w:hAnsi="Arial" w:cs="Arial"/>
                <w:sz w:val="20"/>
                <w:szCs w:val="20"/>
                <w:u w:val="single"/>
              </w:rPr>
              <w:t>Activities</w:t>
            </w:r>
          </w:p>
          <w:p w14:paraId="3EE26794" w14:textId="77777777" w:rsidR="00DF69D4" w:rsidRPr="00EA74A9" w:rsidRDefault="00DF69D4" w:rsidP="00E9751C">
            <w:pPr>
              <w:pStyle w:val="NoSpacing"/>
              <w:numPr>
                <w:ilvl w:val="0"/>
                <w:numId w:val="45"/>
              </w:numPr>
              <w:ind w:left="270" w:hanging="270"/>
              <w:jc w:val="both"/>
              <w:rPr>
                <w:rFonts w:ascii="Arial" w:hAnsi="Arial" w:cs="Arial"/>
                <w:sz w:val="20"/>
                <w:szCs w:val="20"/>
              </w:rPr>
            </w:pPr>
            <w:r w:rsidRPr="00EA74A9">
              <w:rPr>
                <w:rFonts w:ascii="Arial" w:hAnsi="Arial" w:cs="Arial"/>
                <w:sz w:val="20"/>
                <w:szCs w:val="20"/>
              </w:rPr>
              <w:t xml:space="preserve">Prepare climate related information tools adapted to the specific needs of the target country. This can include renewable energy resource assessments, the establishment of components of a national emissions profile etc. </w:t>
            </w:r>
          </w:p>
          <w:p w14:paraId="0EAC6798" w14:textId="77777777" w:rsidR="00DF69D4" w:rsidRPr="00EA74A9" w:rsidRDefault="00DF69D4" w:rsidP="00E9751C">
            <w:pPr>
              <w:pStyle w:val="NoSpacing"/>
              <w:numPr>
                <w:ilvl w:val="0"/>
                <w:numId w:val="45"/>
              </w:numPr>
              <w:ind w:left="270" w:hanging="270"/>
              <w:jc w:val="both"/>
              <w:rPr>
                <w:rFonts w:ascii="Arial" w:hAnsi="Arial" w:cs="Arial"/>
                <w:sz w:val="20"/>
                <w:szCs w:val="20"/>
              </w:rPr>
            </w:pPr>
            <w:r w:rsidRPr="00EA74A9">
              <w:rPr>
                <w:rFonts w:ascii="Arial" w:hAnsi="Arial" w:cs="Arial"/>
                <w:sz w:val="20"/>
                <w:szCs w:val="20"/>
              </w:rPr>
              <w:t>Map vulnerabilities and conduct an adaptation options analysis.</w:t>
            </w:r>
          </w:p>
          <w:p w14:paraId="070EE8FF" w14:textId="77777777" w:rsidR="00DF69D4" w:rsidRPr="00EA74A9" w:rsidRDefault="00DF69D4" w:rsidP="00E9751C">
            <w:pPr>
              <w:pStyle w:val="NoSpacing"/>
              <w:numPr>
                <w:ilvl w:val="0"/>
                <w:numId w:val="45"/>
              </w:numPr>
              <w:ind w:left="270" w:hanging="270"/>
              <w:jc w:val="both"/>
              <w:rPr>
                <w:rFonts w:ascii="Arial" w:hAnsi="Arial" w:cs="Arial"/>
                <w:sz w:val="20"/>
                <w:szCs w:val="20"/>
              </w:rPr>
            </w:pPr>
            <w:r w:rsidRPr="00EA74A9">
              <w:rPr>
                <w:rFonts w:ascii="Arial" w:hAnsi="Arial" w:cs="Arial"/>
                <w:sz w:val="20"/>
                <w:szCs w:val="20"/>
              </w:rPr>
              <w:t>Prepare proposal development guidelines and tools to identify investment options and to identify, prioritize and formulate concrete proposals for funding under climate funding mechanisms (including the GCF as far as it already accepts submission of proposals). This can also include the development of standards and certification for prioritized technologies.</w:t>
            </w:r>
          </w:p>
          <w:p w14:paraId="620D29A5" w14:textId="77777777" w:rsidR="00DF69D4" w:rsidRDefault="00DF69D4" w:rsidP="008B28AF">
            <w:pPr>
              <w:pStyle w:val="NoSpacing"/>
              <w:jc w:val="both"/>
              <w:rPr>
                <w:rFonts w:ascii="Arial" w:hAnsi="Arial" w:cs="Arial"/>
                <w:b/>
                <w:sz w:val="20"/>
                <w:szCs w:val="20"/>
              </w:rPr>
            </w:pPr>
          </w:p>
          <w:p w14:paraId="2E0382D2" w14:textId="77777777" w:rsidR="00DF69D4" w:rsidRDefault="00DF69D4" w:rsidP="008B28AF">
            <w:pPr>
              <w:pStyle w:val="NoSpacing"/>
              <w:jc w:val="both"/>
              <w:rPr>
                <w:rFonts w:ascii="Arial" w:hAnsi="Arial" w:cs="Arial"/>
                <w:b/>
                <w:sz w:val="20"/>
                <w:szCs w:val="20"/>
              </w:rPr>
            </w:pPr>
            <w:r>
              <w:rPr>
                <w:rFonts w:ascii="Arial" w:hAnsi="Arial" w:cs="Arial"/>
                <w:b/>
                <w:sz w:val="20"/>
                <w:szCs w:val="20"/>
                <w:u w:val="single"/>
              </w:rPr>
              <w:t xml:space="preserve">MODULE 7: </w:t>
            </w:r>
            <w:r w:rsidRPr="00224177">
              <w:rPr>
                <w:rFonts w:ascii="Arial" w:hAnsi="Arial" w:cs="Arial"/>
                <w:b/>
                <w:sz w:val="20"/>
                <w:szCs w:val="20"/>
                <w:u w:val="single"/>
              </w:rPr>
              <w:t>Suggested partner lead (with suppo</w:t>
            </w:r>
            <w:r>
              <w:rPr>
                <w:rFonts w:ascii="Arial" w:hAnsi="Arial" w:cs="Arial"/>
                <w:b/>
                <w:sz w:val="20"/>
                <w:szCs w:val="20"/>
                <w:u w:val="single"/>
              </w:rPr>
              <w:t>rt from the other two partners):</w:t>
            </w:r>
            <w:r w:rsidRPr="00224177">
              <w:rPr>
                <w:rFonts w:ascii="Arial" w:hAnsi="Arial" w:cs="Arial"/>
                <w:b/>
                <w:sz w:val="20"/>
                <w:szCs w:val="20"/>
                <w:u w:val="single"/>
              </w:rPr>
              <w:t xml:space="preserve"> </w:t>
            </w:r>
            <w:r>
              <w:rPr>
                <w:rFonts w:ascii="Arial" w:hAnsi="Arial" w:cs="Arial"/>
                <w:b/>
                <w:sz w:val="20"/>
                <w:szCs w:val="20"/>
                <w:u w:val="single"/>
              </w:rPr>
              <w:t>WRI</w:t>
            </w:r>
          </w:p>
          <w:p w14:paraId="57BE90FF" w14:textId="77777777" w:rsidR="00DF69D4" w:rsidRDefault="00DF69D4" w:rsidP="008B28AF">
            <w:pPr>
              <w:pStyle w:val="NoSpacing"/>
              <w:jc w:val="both"/>
              <w:rPr>
                <w:rFonts w:ascii="Arial" w:hAnsi="Arial" w:cs="Arial"/>
                <w:b/>
                <w:sz w:val="20"/>
                <w:szCs w:val="20"/>
              </w:rPr>
            </w:pPr>
          </w:p>
          <w:p w14:paraId="44CD7741" w14:textId="77777777" w:rsidR="00DF69D4" w:rsidRPr="00EA74A9" w:rsidRDefault="00DF69D4" w:rsidP="008B28AF">
            <w:pPr>
              <w:pStyle w:val="NoSpacing"/>
              <w:jc w:val="both"/>
              <w:rPr>
                <w:rFonts w:ascii="Arial" w:hAnsi="Arial" w:cs="Arial"/>
                <w:b/>
                <w:sz w:val="20"/>
                <w:szCs w:val="20"/>
              </w:rPr>
            </w:pPr>
            <w:r>
              <w:rPr>
                <w:rFonts w:ascii="Arial" w:hAnsi="Arial" w:cs="Arial"/>
                <w:b/>
                <w:sz w:val="20"/>
                <w:szCs w:val="20"/>
              </w:rPr>
              <w:t>Module 8</w:t>
            </w:r>
            <w:r w:rsidRPr="00EA74A9">
              <w:rPr>
                <w:rFonts w:ascii="Arial" w:hAnsi="Arial" w:cs="Arial"/>
                <w:b/>
                <w:sz w:val="20"/>
                <w:szCs w:val="20"/>
              </w:rPr>
              <w:t>: Support preparation of a pipeline of climate projects and provide them with targeted technical and financial support in order to make them bankable.</w:t>
            </w:r>
          </w:p>
          <w:p w14:paraId="1964D2AE" w14:textId="77777777" w:rsidR="00DF69D4" w:rsidRPr="00EA74A9" w:rsidRDefault="00DF69D4" w:rsidP="008B28AF">
            <w:pPr>
              <w:pStyle w:val="NoSpacing"/>
              <w:jc w:val="both"/>
              <w:rPr>
                <w:rFonts w:ascii="Arial" w:hAnsi="Arial" w:cs="Arial"/>
                <w:sz w:val="20"/>
                <w:szCs w:val="20"/>
              </w:rPr>
            </w:pPr>
          </w:p>
          <w:p w14:paraId="4BF31D6D" w14:textId="77777777" w:rsidR="00DF69D4" w:rsidRPr="00EA74A9" w:rsidRDefault="00DF69D4" w:rsidP="008B28AF">
            <w:pPr>
              <w:pStyle w:val="NoSpacing"/>
              <w:jc w:val="both"/>
              <w:rPr>
                <w:rFonts w:ascii="Arial" w:hAnsi="Arial" w:cs="Arial"/>
                <w:sz w:val="20"/>
                <w:szCs w:val="20"/>
                <w:u w:val="single"/>
              </w:rPr>
            </w:pPr>
            <w:r w:rsidRPr="00EA74A9">
              <w:rPr>
                <w:rFonts w:ascii="Arial" w:hAnsi="Arial" w:cs="Arial"/>
                <w:sz w:val="20"/>
                <w:szCs w:val="20"/>
                <w:u w:val="single"/>
              </w:rPr>
              <w:t>Activities</w:t>
            </w:r>
          </w:p>
          <w:p w14:paraId="48BCABA0" w14:textId="77777777" w:rsidR="00DF69D4" w:rsidRPr="00EA74A9" w:rsidRDefault="00DF69D4" w:rsidP="00E9751C">
            <w:pPr>
              <w:pStyle w:val="NoSpacing"/>
              <w:numPr>
                <w:ilvl w:val="0"/>
                <w:numId w:val="46"/>
              </w:numPr>
              <w:ind w:left="270" w:hanging="270"/>
              <w:jc w:val="both"/>
              <w:rPr>
                <w:rFonts w:ascii="Arial" w:hAnsi="Arial" w:cs="Arial"/>
                <w:sz w:val="20"/>
                <w:szCs w:val="20"/>
              </w:rPr>
            </w:pPr>
            <w:r w:rsidRPr="00EA74A9">
              <w:rPr>
                <w:rFonts w:ascii="Arial" w:hAnsi="Arial" w:cs="Arial"/>
                <w:sz w:val="20"/>
                <w:szCs w:val="20"/>
              </w:rPr>
              <w:t xml:space="preserve">Assist with strategic planning, </w:t>
            </w:r>
            <w:proofErr w:type="gramStart"/>
            <w:r w:rsidRPr="00EA74A9">
              <w:rPr>
                <w:rFonts w:ascii="Arial" w:hAnsi="Arial" w:cs="Arial"/>
                <w:sz w:val="20"/>
                <w:szCs w:val="20"/>
              </w:rPr>
              <w:t>decision making</w:t>
            </w:r>
            <w:proofErr w:type="gramEnd"/>
            <w:r w:rsidRPr="00EA74A9">
              <w:rPr>
                <w:rFonts w:ascii="Arial" w:hAnsi="Arial" w:cs="Arial"/>
                <w:sz w:val="20"/>
                <w:szCs w:val="20"/>
              </w:rPr>
              <w:t xml:space="preserve"> and preparation activities for a pipeline of concrete adaptation, mitigation and REDD+ investments. This may include: </w:t>
            </w:r>
          </w:p>
          <w:p w14:paraId="0910E87A" w14:textId="77777777" w:rsidR="00DF69D4" w:rsidRPr="00EA74A9" w:rsidRDefault="00DF69D4" w:rsidP="00E9751C">
            <w:pPr>
              <w:pStyle w:val="NoSpacing"/>
              <w:numPr>
                <w:ilvl w:val="1"/>
                <w:numId w:val="46"/>
              </w:numPr>
              <w:jc w:val="both"/>
              <w:rPr>
                <w:rFonts w:ascii="Arial" w:hAnsi="Arial" w:cs="Arial"/>
                <w:sz w:val="20"/>
                <w:szCs w:val="20"/>
              </w:rPr>
            </w:pPr>
            <w:r w:rsidRPr="00EA74A9">
              <w:rPr>
                <w:rFonts w:ascii="Arial" w:hAnsi="Arial" w:cs="Arial"/>
                <w:sz w:val="20"/>
                <w:szCs w:val="20"/>
              </w:rPr>
              <w:lastRenderedPageBreak/>
              <w:t>Scoping</w:t>
            </w:r>
          </w:p>
          <w:p w14:paraId="68B35181" w14:textId="77777777" w:rsidR="00DF69D4" w:rsidRPr="00EA74A9" w:rsidRDefault="00DF69D4" w:rsidP="00E9751C">
            <w:pPr>
              <w:pStyle w:val="NoSpacing"/>
              <w:numPr>
                <w:ilvl w:val="1"/>
                <w:numId w:val="46"/>
              </w:numPr>
              <w:jc w:val="both"/>
              <w:rPr>
                <w:rFonts w:ascii="Arial" w:hAnsi="Arial" w:cs="Arial"/>
                <w:sz w:val="20"/>
                <w:szCs w:val="20"/>
              </w:rPr>
            </w:pPr>
            <w:r w:rsidRPr="00EA74A9">
              <w:rPr>
                <w:rFonts w:ascii="Arial" w:hAnsi="Arial" w:cs="Arial"/>
                <w:sz w:val="20"/>
                <w:szCs w:val="20"/>
              </w:rPr>
              <w:t>Surveys</w:t>
            </w:r>
          </w:p>
          <w:p w14:paraId="424AC31D" w14:textId="77777777" w:rsidR="00DF69D4" w:rsidRPr="00EA74A9" w:rsidRDefault="00DF69D4" w:rsidP="00E9751C">
            <w:pPr>
              <w:pStyle w:val="NoSpacing"/>
              <w:numPr>
                <w:ilvl w:val="1"/>
                <w:numId w:val="46"/>
              </w:numPr>
              <w:jc w:val="both"/>
              <w:rPr>
                <w:rFonts w:ascii="Arial" w:hAnsi="Arial" w:cs="Arial"/>
                <w:sz w:val="20"/>
                <w:szCs w:val="20"/>
              </w:rPr>
            </w:pPr>
            <w:r w:rsidRPr="00EA74A9">
              <w:rPr>
                <w:rFonts w:ascii="Arial" w:hAnsi="Arial" w:cs="Arial"/>
                <w:sz w:val="20"/>
                <w:szCs w:val="20"/>
              </w:rPr>
              <w:t xml:space="preserve">Pre/feasibility and other forms of proposal assessments (including environmental, social, gender related and economic). </w:t>
            </w:r>
          </w:p>
          <w:p w14:paraId="492C1609" w14:textId="25B52A76" w:rsidR="00DF69D4" w:rsidRPr="00EA74A9" w:rsidRDefault="00DF69D4" w:rsidP="008B28AF">
            <w:pPr>
              <w:pStyle w:val="NoSpacing"/>
              <w:ind w:left="270"/>
              <w:jc w:val="both"/>
              <w:rPr>
                <w:rFonts w:ascii="Arial" w:hAnsi="Arial" w:cs="Arial"/>
                <w:sz w:val="20"/>
                <w:szCs w:val="20"/>
              </w:rPr>
            </w:pPr>
            <w:r w:rsidRPr="00EA74A9">
              <w:rPr>
                <w:rFonts w:ascii="Arial" w:hAnsi="Arial" w:cs="Arial"/>
                <w:sz w:val="20"/>
                <w:szCs w:val="20"/>
              </w:rPr>
              <w:t xml:space="preserve">Where appropriate, this also includes support to the government regarding the endorsement of selected proposals, regarding the assessment of linkages of potential </w:t>
            </w:r>
            <w:proofErr w:type="spellStart"/>
            <w:r w:rsidRPr="00EA74A9">
              <w:rPr>
                <w:rFonts w:ascii="Arial" w:hAnsi="Arial" w:cs="Arial"/>
                <w:sz w:val="20"/>
                <w:szCs w:val="20"/>
              </w:rPr>
              <w:t>programmes</w:t>
            </w:r>
            <w:proofErr w:type="spellEnd"/>
            <w:r w:rsidRPr="00EA74A9">
              <w:rPr>
                <w:rFonts w:ascii="Arial" w:hAnsi="Arial" w:cs="Arial"/>
                <w:sz w:val="20"/>
                <w:szCs w:val="20"/>
              </w:rPr>
              <w:t xml:space="preserve"> and projects to existing and planned national plans (NAPs, NAMAs etc.) and policies (LEDS etc.) and of the potential for private sector engagement in projects and </w:t>
            </w:r>
            <w:proofErr w:type="spellStart"/>
            <w:r w:rsidRPr="00EA74A9">
              <w:rPr>
                <w:rFonts w:ascii="Arial" w:hAnsi="Arial" w:cs="Arial"/>
                <w:sz w:val="20"/>
                <w:szCs w:val="20"/>
              </w:rPr>
              <w:t>programmes</w:t>
            </w:r>
            <w:proofErr w:type="spellEnd"/>
            <w:r w:rsidRPr="00EA74A9">
              <w:rPr>
                <w:rFonts w:ascii="Arial" w:hAnsi="Arial" w:cs="Arial"/>
                <w:sz w:val="20"/>
                <w:szCs w:val="20"/>
              </w:rPr>
              <w:t>.</w:t>
            </w:r>
          </w:p>
          <w:p w14:paraId="3B5643B1" w14:textId="77777777" w:rsidR="00DF69D4" w:rsidRPr="00EA74A9" w:rsidRDefault="00DF69D4" w:rsidP="00E9751C">
            <w:pPr>
              <w:pStyle w:val="NoSpacing"/>
              <w:numPr>
                <w:ilvl w:val="0"/>
                <w:numId w:val="46"/>
              </w:numPr>
              <w:ind w:left="270" w:hanging="270"/>
              <w:jc w:val="both"/>
              <w:rPr>
                <w:rFonts w:ascii="Arial" w:hAnsi="Arial" w:cs="Arial"/>
                <w:sz w:val="20"/>
                <w:szCs w:val="20"/>
              </w:rPr>
            </w:pPr>
            <w:r w:rsidRPr="00EA74A9">
              <w:rPr>
                <w:rFonts w:ascii="Arial" w:hAnsi="Arial" w:cs="Arial"/>
                <w:sz w:val="20"/>
                <w:szCs w:val="20"/>
              </w:rPr>
              <w:t>Provide targeted technical and financial support to partially cover the upstream development costs of selected projects in order to enable them to reach financial closure and become bankable, i.e. attract investment by financial institutions. Help projects advance with critical milestones in the early stage project development process, such as business plan development or financial structuring.</w:t>
            </w:r>
          </w:p>
          <w:p w14:paraId="776FB0C5" w14:textId="322AB8F3" w:rsidR="00DF69D4" w:rsidRPr="00EA74A9" w:rsidRDefault="00DF69D4" w:rsidP="00E9751C">
            <w:pPr>
              <w:pStyle w:val="NoSpacing"/>
              <w:numPr>
                <w:ilvl w:val="0"/>
                <w:numId w:val="46"/>
              </w:numPr>
              <w:ind w:left="270" w:hanging="270"/>
              <w:jc w:val="both"/>
              <w:rPr>
                <w:rFonts w:ascii="Arial" w:hAnsi="Arial" w:cs="Arial"/>
                <w:sz w:val="20"/>
                <w:szCs w:val="20"/>
              </w:rPr>
            </w:pPr>
            <w:r w:rsidRPr="00EA74A9">
              <w:rPr>
                <w:rFonts w:ascii="Arial" w:hAnsi="Arial" w:cs="Arial"/>
                <w:sz w:val="20"/>
                <w:szCs w:val="20"/>
              </w:rPr>
              <w:t xml:space="preserve">Where appropriate, provide technical assistance to public and private sector project and </w:t>
            </w:r>
            <w:proofErr w:type="spellStart"/>
            <w:r w:rsidRPr="00EA74A9">
              <w:rPr>
                <w:rFonts w:ascii="Arial" w:hAnsi="Arial" w:cs="Arial"/>
                <w:sz w:val="20"/>
                <w:szCs w:val="20"/>
              </w:rPr>
              <w:t>programme</w:t>
            </w:r>
            <w:proofErr w:type="spellEnd"/>
            <w:r w:rsidRPr="00EA74A9">
              <w:rPr>
                <w:rFonts w:ascii="Arial" w:hAnsi="Arial" w:cs="Arial"/>
                <w:sz w:val="20"/>
                <w:szCs w:val="20"/>
              </w:rPr>
              <w:t xml:space="preserve"> developers with a view to submitting proposals to relevant climate funds (including the GCF as far as it already accepts submission of proposals), taking into account the specific criteria of the targeted fund(s) for funding of proposals, and train the developers on key aspects in the management of the requested climate funds.</w:t>
            </w:r>
          </w:p>
          <w:p w14:paraId="12DD5CBF" w14:textId="77777777" w:rsidR="00DF69D4" w:rsidRDefault="00DF69D4" w:rsidP="008B28AF">
            <w:pPr>
              <w:pStyle w:val="NoSpacing"/>
              <w:jc w:val="both"/>
              <w:rPr>
                <w:rFonts w:ascii="Arial" w:hAnsi="Arial" w:cs="Arial"/>
                <w:b/>
                <w:sz w:val="20"/>
                <w:szCs w:val="20"/>
              </w:rPr>
            </w:pPr>
          </w:p>
          <w:p w14:paraId="513BC382" w14:textId="77777777" w:rsidR="00DF69D4" w:rsidRDefault="00DF69D4" w:rsidP="008B28AF">
            <w:pPr>
              <w:pStyle w:val="NoSpacing"/>
              <w:jc w:val="both"/>
              <w:rPr>
                <w:rFonts w:ascii="Arial" w:hAnsi="Arial" w:cs="Arial"/>
                <w:b/>
                <w:sz w:val="20"/>
                <w:szCs w:val="20"/>
              </w:rPr>
            </w:pPr>
            <w:r>
              <w:rPr>
                <w:rFonts w:ascii="Arial" w:hAnsi="Arial" w:cs="Arial"/>
                <w:b/>
                <w:sz w:val="20"/>
                <w:szCs w:val="20"/>
                <w:u w:val="single"/>
              </w:rPr>
              <w:t xml:space="preserve">MODULE 8: </w:t>
            </w:r>
            <w:r w:rsidRPr="00224177">
              <w:rPr>
                <w:rFonts w:ascii="Arial" w:hAnsi="Arial" w:cs="Arial"/>
                <w:b/>
                <w:sz w:val="20"/>
                <w:szCs w:val="20"/>
                <w:u w:val="single"/>
              </w:rPr>
              <w:t>Suggested partner lead (with suppo</w:t>
            </w:r>
            <w:r>
              <w:rPr>
                <w:rFonts w:ascii="Arial" w:hAnsi="Arial" w:cs="Arial"/>
                <w:b/>
                <w:sz w:val="20"/>
                <w:szCs w:val="20"/>
                <w:u w:val="single"/>
              </w:rPr>
              <w:t>rt from the other two partners):</w:t>
            </w:r>
            <w:r w:rsidRPr="00224177">
              <w:rPr>
                <w:rFonts w:ascii="Arial" w:hAnsi="Arial" w:cs="Arial"/>
                <w:b/>
                <w:sz w:val="20"/>
                <w:szCs w:val="20"/>
                <w:u w:val="single"/>
              </w:rPr>
              <w:t xml:space="preserve"> </w:t>
            </w:r>
            <w:r>
              <w:rPr>
                <w:rFonts w:ascii="Arial" w:hAnsi="Arial" w:cs="Arial"/>
                <w:b/>
                <w:sz w:val="20"/>
                <w:szCs w:val="20"/>
                <w:u w:val="single"/>
              </w:rPr>
              <w:t>UNEP</w:t>
            </w:r>
          </w:p>
          <w:p w14:paraId="7CC82DEF" w14:textId="77777777" w:rsidR="00DF69D4" w:rsidRDefault="00DF69D4" w:rsidP="008B28AF">
            <w:pPr>
              <w:pStyle w:val="NoSpacing"/>
              <w:jc w:val="both"/>
              <w:rPr>
                <w:rFonts w:ascii="Arial" w:hAnsi="Arial" w:cs="Arial"/>
                <w:b/>
                <w:sz w:val="20"/>
                <w:szCs w:val="20"/>
              </w:rPr>
            </w:pPr>
          </w:p>
          <w:p w14:paraId="2697369E" w14:textId="77777777" w:rsidR="00DF69D4" w:rsidRPr="00EA74A9" w:rsidRDefault="00DF69D4" w:rsidP="008B28AF">
            <w:pPr>
              <w:pStyle w:val="NoSpacing"/>
              <w:jc w:val="both"/>
              <w:rPr>
                <w:rFonts w:ascii="Arial" w:hAnsi="Arial" w:cs="Arial"/>
                <w:b/>
                <w:sz w:val="20"/>
                <w:szCs w:val="20"/>
              </w:rPr>
            </w:pPr>
            <w:r>
              <w:rPr>
                <w:rFonts w:ascii="Arial" w:hAnsi="Arial" w:cs="Arial"/>
                <w:b/>
                <w:sz w:val="20"/>
                <w:szCs w:val="20"/>
              </w:rPr>
              <w:t>Module 9</w:t>
            </w:r>
            <w:r w:rsidRPr="00EA74A9">
              <w:rPr>
                <w:rFonts w:ascii="Arial" w:hAnsi="Arial" w:cs="Arial"/>
                <w:b/>
                <w:sz w:val="20"/>
                <w:szCs w:val="20"/>
              </w:rPr>
              <w:t>: Train local financial institutions to build up the skills required for climate related investment activity</w:t>
            </w:r>
          </w:p>
          <w:p w14:paraId="12170A91" w14:textId="77777777" w:rsidR="00DF69D4" w:rsidRPr="00EA74A9" w:rsidRDefault="00DF69D4" w:rsidP="008B28AF">
            <w:pPr>
              <w:pStyle w:val="NoSpacing"/>
              <w:jc w:val="both"/>
              <w:rPr>
                <w:rFonts w:ascii="Arial" w:hAnsi="Arial" w:cs="Arial"/>
                <w:sz w:val="20"/>
                <w:szCs w:val="20"/>
              </w:rPr>
            </w:pPr>
          </w:p>
          <w:p w14:paraId="18FD14E0" w14:textId="77777777" w:rsidR="00DF69D4" w:rsidRPr="00EA74A9" w:rsidRDefault="00DF69D4" w:rsidP="008B28AF">
            <w:pPr>
              <w:pStyle w:val="NoSpacing"/>
              <w:jc w:val="both"/>
              <w:rPr>
                <w:rFonts w:ascii="Arial" w:hAnsi="Arial" w:cs="Arial"/>
                <w:sz w:val="20"/>
                <w:szCs w:val="20"/>
                <w:u w:val="single"/>
              </w:rPr>
            </w:pPr>
            <w:r w:rsidRPr="00EA74A9">
              <w:rPr>
                <w:rFonts w:ascii="Arial" w:hAnsi="Arial" w:cs="Arial"/>
                <w:sz w:val="20"/>
                <w:szCs w:val="20"/>
                <w:u w:val="single"/>
              </w:rPr>
              <w:t>Activities</w:t>
            </w:r>
          </w:p>
          <w:p w14:paraId="401691B1" w14:textId="77777777" w:rsidR="00DF69D4" w:rsidRPr="00EA74A9" w:rsidRDefault="00DF69D4" w:rsidP="008B28AF">
            <w:pPr>
              <w:pStyle w:val="NoSpacing"/>
              <w:jc w:val="both"/>
              <w:rPr>
                <w:rFonts w:ascii="Arial" w:hAnsi="Arial" w:cs="Arial"/>
                <w:sz w:val="20"/>
                <w:szCs w:val="20"/>
              </w:rPr>
            </w:pPr>
            <w:r w:rsidRPr="00EA74A9">
              <w:rPr>
                <w:rFonts w:ascii="Arial" w:hAnsi="Arial" w:cs="Arial"/>
                <w:sz w:val="20"/>
                <w:szCs w:val="20"/>
              </w:rPr>
              <w:t>Provide training to local financial institutions to enhance their capacity to finance climate related projects. Where relevant:</w:t>
            </w:r>
          </w:p>
          <w:p w14:paraId="3CE0159B" w14:textId="77777777" w:rsidR="00DF69D4" w:rsidRPr="00EA74A9" w:rsidRDefault="00DF69D4" w:rsidP="00E9751C">
            <w:pPr>
              <w:pStyle w:val="NoSpacing"/>
              <w:numPr>
                <w:ilvl w:val="1"/>
                <w:numId w:val="46"/>
              </w:numPr>
              <w:ind w:left="552" w:hanging="540"/>
              <w:jc w:val="both"/>
              <w:rPr>
                <w:rFonts w:ascii="Arial" w:hAnsi="Arial" w:cs="Arial"/>
                <w:sz w:val="20"/>
                <w:szCs w:val="20"/>
              </w:rPr>
            </w:pPr>
            <w:proofErr w:type="gramStart"/>
            <w:r w:rsidRPr="00EA74A9">
              <w:rPr>
                <w:rFonts w:ascii="Arial" w:hAnsi="Arial" w:cs="Arial"/>
                <w:sz w:val="20"/>
                <w:szCs w:val="20"/>
              </w:rPr>
              <w:t>raise</w:t>
            </w:r>
            <w:proofErr w:type="gramEnd"/>
            <w:r w:rsidRPr="00EA74A9">
              <w:rPr>
                <w:rFonts w:ascii="Arial" w:hAnsi="Arial" w:cs="Arial"/>
                <w:sz w:val="20"/>
                <w:szCs w:val="20"/>
              </w:rPr>
              <w:t xml:space="preserve"> their awareness on general climate change issues;</w:t>
            </w:r>
          </w:p>
          <w:p w14:paraId="7BA9C122" w14:textId="77777777" w:rsidR="00DF69D4" w:rsidRPr="00EA74A9" w:rsidRDefault="00DF69D4" w:rsidP="00E9751C">
            <w:pPr>
              <w:pStyle w:val="NoSpacing"/>
              <w:numPr>
                <w:ilvl w:val="1"/>
                <w:numId w:val="46"/>
              </w:numPr>
              <w:ind w:left="552" w:hanging="540"/>
              <w:jc w:val="both"/>
              <w:rPr>
                <w:rFonts w:ascii="Arial" w:hAnsi="Arial" w:cs="Arial"/>
                <w:sz w:val="20"/>
                <w:szCs w:val="20"/>
              </w:rPr>
            </w:pPr>
            <w:proofErr w:type="gramStart"/>
            <w:r w:rsidRPr="00EA74A9">
              <w:rPr>
                <w:rFonts w:ascii="Arial" w:hAnsi="Arial" w:cs="Arial"/>
                <w:sz w:val="20"/>
                <w:szCs w:val="20"/>
              </w:rPr>
              <w:t>help</w:t>
            </w:r>
            <w:proofErr w:type="gramEnd"/>
            <w:r w:rsidRPr="00EA74A9">
              <w:rPr>
                <w:rFonts w:ascii="Arial" w:hAnsi="Arial" w:cs="Arial"/>
                <w:sz w:val="20"/>
                <w:szCs w:val="20"/>
              </w:rPr>
              <w:t xml:space="preserve"> them understand, assess and compare levels of risk and potential returns of various types of investments, including via cost-benefit analysis;</w:t>
            </w:r>
          </w:p>
          <w:p w14:paraId="3A632FC9" w14:textId="77777777" w:rsidR="00DF69D4" w:rsidRPr="00EA74A9" w:rsidRDefault="00DF69D4" w:rsidP="00E9751C">
            <w:pPr>
              <w:pStyle w:val="NoSpacing"/>
              <w:numPr>
                <w:ilvl w:val="1"/>
                <w:numId w:val="46"/>
              </w:numPr>
              <w:ind w:left="552" w:hanging="540"/>
              <w:jc w:val="both"/>
              <w:rPr>
                <w:rFonts w:ascii="Arial" w:hAnsi="Arial" w:cs="Arial"/>
                <w:sz w:val="20"/>
                <w:szCs w:val="20"/>
              </w:rPr>
            </w:pPr>
            <w:proofErr w:type="gramStart"/>
            <w:r w:rsidRPr="00EA74A9">
              <w:rPr>
                <w:rFonts w:ascii="Arial" w:hAnsi="Arial" w:cs="Arial"/>
                <w:sz w:val="20"/>
                <w:szCs w:val="20"/>
              </w:rPr>
              <w:t>strengthen</w:t>
            </w:r>
            <w:proofErr w:type="gramEnd"/>
            <w:r w:rsidRPr="00EA74A9">
              <w:rPr>
                <w:rFonts w:ascii="Arial" w:hAnsi="Arial" w:cs="Arial"/>
                <w:sz w:val="20"/>
                <w:szCs w:val="20"/>
              </w:rPr>
              <w:t xml:space="preserve"> their skills related to project financing structures and modeling in the mitigation, REDD+ and adaptation sectors; </w:t>
            </w:r>
          </w:p>
          <w:p w14:paraId="0A2D045F" w14:textId="77777777" w:rsidR="00DF69D4" w:rsidRPr="00EA74A9" w:rsidRDefault="00DF69D4" w:rsidP="00E9751C">
            <w:pPr>
              <w:pStyle w:val="NoSpacing"/>
              <w:numPr>
                <w:ilvl w:val="1"/>
                <w:numId w:val="46"/>
              </w:numPr>
              <w:ind w:left="552" w:hanging="540"/>
              <w:jc w:val="both"/>
              <w:rPr>
                <w:rFonts w:ascii="Arial" w:hAnsi="Arial" w:cs="Arial"/>
                <w:sz w:val="20"/>
                <w:szCs w:val="20"/>
              </w:rPr>
            </w:pPr>
            <w:proofErr w:type="gramStart"/>
            <w:r w:rsidRPr="00EA74A9">
              <w:rPr>
                <w:rFonts w:ascii="Arial" w:hAnsi="Arial" w:cs="Arial"/>
                <w:sz w:val="20"/>
                <w:szCs w:val="20"/>
              </w:rPr>
              <w:t>assist</w:t>
            </w:r>
            <w:proofErr w:type="gramEnd"/>
            <w:r w:rsidRPr="00EA74A9">
              <w:rPr>
                <w:rFonts w:ascii="Arial" w:hAnsi="Arial" w:cs="Arial"/>
                <w:sz w:val="20"/>
                <w:szCs w:val="20"/>
              </w:rPr>
              <w:t xml:space="preserve"> them in gaining insights into key topics such as energy portfolio management and sources of financing for sustainable energy;</w:t>
            </w:r>
          </w:p>
          <w:p w14:paraId="7C0D5586" w14:textId="77777777" w:rsidR="00DF69D4" w:rsidRPr="00EA74A9" w:rsidRDefault="00DF69D4" w:rsidP="00E9751C">
            <w:pPr>
              <w:pStyle w:val="NoSpacing"/>
              <w:numPr>
                <w:ilvl w:val="1"/>
                <w:numId w:val="46"/>
              </w:numPr>
              <w:ind w:left="552" w:hanging="540"/>
              <w:jc w:val="both"/>
              <w:rPr>
                <w:rFonts w:ascii="Arial" w:hAnsi="Arial" w:cs="Arial"/>
                <w:sz w:val="20"/>
                <w:szCs w:val="20"/>
              </w:rPr>
            </w:pPr>
            <w:proofErr w:type="gramStart"/>
            <w:r w:rsidRPr="00EA74A9">
              <w:rPr>
                <w:rFonts w:ascii="Arial" w:hAnsi="Arial" w:cs="Arial"/>
                <w:sz w:val="20"/>
                <w:szCs w:val="20"/>
              </w:rPr>
              <w:t>facilitate</w:t>
            </w:r>
            <w:proofErr w:type="gramEnd"/>
            <w:r w:rsidRPr="00EA74A9">
              <w:rPr>
                <w:rFonts w:ascii="Arial" w:hAnsi="Arial" w:cs="Arial"/>
                <w:sz w:val="20"/>
                <w:szCs w:val="20"/>
              </w:rPr>
              <w:t xml:space="preserve"> the establishment of linkages between financial institutions and entrepreneurs, e.g. via investment </w:t>
            </w:r>
            <w:proofErr w:type="spellStart"/>
            <w:r w:rsidRPr="00EA74A9">
              <w:rPr>
                <w:rFonts w:ascii="Arial" w:hAnsi="Arial" w:cs="Arial"/>
                <w:sz w:val="20"/>
                <w:szCs w:val="20"/>
              </w:rPr>
              <w:t>fora</w:t>
            </w:r>
            <w:proofErr w:type="spellEnd"/>
            <w:r w:rsidRPr="00EA74A9">
              <w:rPr>
                <w:rFonts w:ascii="Arial" w:hAnsi="Arial" w:cs="Arial"/>
                <w:sz w:val="20"/>
                <w:szCs w:val="20"/>
              </w:rPr>
              <w:t xml:space="preserve"> or online.</w:t>
            </w:r>
          </w:p>
          <w:p w14:paraId="2696EB8B" w14:textId="77777777" w:rsidR="00DF69D4" w:rsidRDefault="00DF69D4" w:rsidP="008B28AF">
            <w:pPr>
              <w:pStyle w:val="NoSpacing"/>
              <w:jc w:val="both"/>
              <w:rPr>
                <w:rFonts w:ascii="Arial" w:hAnsi="Arial" w:cs="Arial"/>
                <w:b/>
                <w:sz w:val="20"/>
                <w:szCs w:val="20"/>
              </w:rPr>
            </w:pPr>
          </w:p>
          <w:p w14:paraId="06D702B3" w14:textId="77777777" w:rsidR="00DF69D4" w:rsidRDefault="00DF69D4" w:rsidP="008B28AF">
            <w:pPr>
              <w:pStyle w:val="NoSpacing"/>
              <w:jc w:val="both"/>
              <w:rPr>
                <w:rFonts w:ascii="Arial" w:hAnsi="Arial" w:cs="Arial"/>
                <w:b/>
                <w:sz w:val="20"/>
                <w:szCs w:val="20"/>
              </w:rPr>
            </w:pPr>
            <w:r>
              <w:rPr>
                <w:rFonts w:ascii="Arial" w:hAnsi="Arial" w:cs="Arial"/>
                <w:b/>
                <w:sz w:val="20"/>
                <w:szCs w:val="20"/>
                <w:u w:val="single"/>
              </w:rPr>
              <w:t xml:space="preserve">MODULE 9: </w:t>
            </w:r>
            <w:r w:rsidRPr="00224177">
              <w:rPr>
                <w:rFonts w:ascii="Arial" w:hAnsi="Arial" w:cs="Arial"/>
                <w:b/>
                <w:sz w:val="20"/>
                <w:szCs w:val="20"/>
                <w:u w:val="single"/>
              </w:rPr>
              <w:t>Suggested partner lead</w:t>
            </w:r>
            <w:r>
              <w:rPr>
                <w:rFonts w:ascii="Arial" w:hAnsi="Arial" w:cs="Arial"/>
                <w:b/>
                <w:sz w:val="20"/>
                <w:szCs w:val="20"/>
                <w:u w:val="single"/>
              </w:rPr>
              <w:t xml:space="preserve"> – UNEP </w:t>
            </w:r>
            <w:r w:rsidRPr="00224177">
              <w:rPr>
                <w:rFonts w:ascii="Arial" w:hAnsi="Arial" w:cs="Arial"/>
                <w:b/>
                <w:sz w:val="20"/>
                <w:szCs w:val="20"/>
                <w:u w:val="single"/>
              </w:rPr>
              <w:t xml:space="preserve"> (with suppo</w:t>
            </w:r>
            <w:r>
              <w:rPr>
                <w:rFonts w:ascii="Arial" w:hAnsi="Arial" w:cs="Arial"/>
                <w:b/>
                <w:sz w:val="20"/>
                <w:szCs w:val="20"/>
                <w:u w:val="single"/>
              </w:rPr>
              <w:t>rt from the other two partners)</w:t>
            </w:r>
          </w:p>
          <w:p w14:paraId="018F4048" w14:textId="77777777" w:rsidR="00DF69D4" w:rsidRDefault="00DF69D4" w:rsidP="008B28AF">
            <w:pPr>
              <w:pStyle w:val="NoSpacing"/>
              <w:jc w:val="both"/>
              <w:rPr>
                <w:rFonts w:ascii="Arial" w:hAnsi="Arial" w:cs="Arial"/>
                <w:b/>
                <w:sz w:val="20"/>
                <w:szCs w:val="20"/>
              </w:rPr>
            </w:pPr>
          </w:p>
          <w:p w14:paraId="6FA1C6EC" w14:textId="77777777" w:rsidR="00DF69D4" w:rsidRPr="00EA74A9" w:rsidRDefault="00DF69D4" w:rsidP="008B28AF">
            <w:pPr>
              <w:pStyle w:val="NoSpacing"/>
              <w:jc w:val="both"/>
              <w:rPr>
                <w:rFonts w:ascii="Arial" w:hAnsi="Arial" w:cs="Arial"/>
                <w:b/>
                <w:sz w:val="20"/>
                <w:szCs w:val="20"/>
              </w:rPr>
            </w:pPr>
            <w:r>
              <w:rPr>
                <w:rFonts w:ascii="Arial" w:hAnsi="Arial" w:cs="Arial"/>
                <w:b/>
                <w:sz w:val="20"/>
                <w:szCs w:val="20"/>
              </w:rPr>
              <w:t>Module 10</w:t>
            </w:r>
            <w:r w:rsidRPr="00EA74A9">
              <w:rPr>
                <w:rFonts w:ascii="Arial" w:hAnsi="Arial" w:cs="Arial"/>
                <w:b/>
                <w:sz w:val="20"/>
                <w:szCs w:val="20"/>
              </w:rPr>
              <w:t>: Provide technical assistance and funding support to local financial institutions to develop new financial products and services for prioritized climate sectors.</w:t>
            </w:r>
          </w:p>
          <w:p w14:paraId="2C59317D" w14:textId="77777777" w:rsidR="00DF69D4" w:rsidRPr="00EA74A9" w:rsidRDefault="00DF69D4" w:rsidP="008B28AF">
            <w:pPr>
              <w:pStyle w:val="NoSpacing"/>
              <w:jc w:val="both"/>
              <w:rPr>
                <w:rFonts w:ascii="Arial" w:hAnsi="Arial" w:cs="Arial"/>
                <w:sz w:val="20"/>
                <w:szCs w:val="20"/>
              </w:rPr>
            </w:pPr>
          </w:p>
          <w:p w14:paraId="74CC610C" w14:textId="77777777" w:rsidR="00DF69D4" w:rsidRPr="00EA74A9" w:rsidRDefault="00DF69D4" w:rsidP="008B28AF">
            <w:pPr>
              <w:pStyle w:val="NoSpacing"/>
              <w:jc w:val="both"/>
              <w:rPr>
                <w:rFonts w:ascii="Arial" w:hAnsi="Arial" w:cs="Arial"/>
                <w:sz w:val="20"/>
                <w:szCs w:val="20"/>
                <w:u w:val="single"/>
              </w:rPr>
            </w:pPr>
            <w:r w:rsidRPr="00EA74A9">
              <w:rPr>
                <w:rFonts w:ascii="Arial" w:hAnsi="Arial" w:cs="Arial"/>
                <w:sz w:val="20"/>
                <w:szCs w:val="20"/>
                <w:u w:val="single"/>
              </w:rPr>
              <w:t>Activities</w:t>
            </w:r>
          </w:p>
          <w:p w14:paraId="5FB404FD" w14:textId="77777777" w:rsidR="00DF69D4" w:rsidRPr="00EA74A9" w:rsidRDefault="00DF69D4" w:rsidP="008B28AF">
            <w:pPr>
              <w:pStyle w:val="NoSpacing"/>
              <w:jc w:val="both"/>
              <w:rPr>
                <w:rFonts w:ascii="Arial" w:hAnsi="Arial" w:cs="Arial"/>
                <w:sz w:val="20"/>
                <w:szCs w:val="20"/>
              </w:rPr>
            </w:pPr>
            <w:r w:rsidRPr="00EA74A9">
              <w:rPr>
                <w:rFonts w:ascii="Arial" w:hAnsi="Arial" w:cs="Arial"/>
                <w:sz w:val="20"/>
                <w:szCs w:val="20"/>
              </w:rPr>
              <w:t>Provide technical assistance and funding to support innovative finance-industry engagement in climate relevant sectors such as renewable energy, energy efficiency, sustainable forestry and climate resilient agriculture. This can include technical and financial support of a broad range of activities depending on the local circumstances, including:</w:t>
            </w:r>
          </w:p>
          <w:p w14:paraId="18305307" w14:textId="77777777" w:rsidR="00DF69D4" w:rsidRPr="00EA74A9" w:rsidRDefault="00DF69D4" w:rsidP="00E9751C">
            <w:pPr>
              <w:pStyle w:val="NoSpacing"/>
              <w:numPr>
                <w:ilvl w:val="0"/>
                <w:numId w:val="48"/>
              </w:numPr>
              <w:ind w:left="552" w:hanging="540"/>
              <w:jc w:val="both"/>
              <w:rPr>
                <w:rFonts w:ascii="Arial" w:hAnsi="Arial" w:cs="Arial"/>
                <w:sz w:val="20"/>
                <w:szCs w:val="20"/>
              </w:rPr>
            </w:pPr>
            <w:proofErr w:type="gramStart"/>
            <w:r w:rsidRPr="00EA74A9">
              <w:rPr>
                <w:rFonts w:ascii="Arial" w:hAnsi="Arial" w:cs="Arial"/>
                <w:sz w:val="20"/>
                <w:szCs w:val="20"/>
              </w:rPr>
              <w:t>identification</w:t>
            </w:r>
            <w:proofErr w:type="gramEnd"/>
            <w:r w:rsidRPr="00EA74A9">
              <w:rPr>
                <w:rFonts w:ascii="Arial" w:hAnsi="Arial" w:cs="Arial"/>
                <w:sz w:val="20"/>
                <w:szCs w:val="20"/>
              </w:rPr>
              <w:t xml:space="preserve"> of available bankable climate change relevant projects that represent investment/business opportunities for the financial institutions, </w:t>
            </w:r>
          </w:p>
          <w:p w14:paraId="10EDE35A" w14:textId="77777777" w:rsidR="00DF69D4" w:rsidRPr="00EA74A9" w:rsidRDefault="00DF69D4" w:rsidP="00E9751C">
            <w:pPr>
              <w:pStyle w:val="NoSpacing"/>
              <w:numPr>
                <w:ilvl w:val="0"/>
                <w:numId w:val="48"/>
              </w:numPr>
              <w:ind w:left="552" w:hanging="540"/>
              <w:jc w:val="both"/>
              <w:rPr>
                <w:rFonts w:ascii="Arial" w:hAnsi="Arial" w:cs="Arial"/>
                <w:sz w:val="20"/>
                <w:szCs w:val="20"/>
              </w:rPr>
            </w:pPr>
            <w:proofErr w:type="gramStart"/>
            <w:r w:rsidRPr="00EA74A9">
              <w:rPr>
                <w:rFonts w:ascii="Arial" w:hAnsi="Arial" w:cs="Arial"/>
                <w:sz w:val="20"/>
                <w:szCs w:val="20"/>
              </w:rPr>
              <w:t>portfolio</w:t>
            </w:r>
            <w:proofErr w:type="gramEnd"/>
            <w:r w:rsidRPr="00EA74A9">
              <w:rPr>
                <w:rFonts w:ascii="Arial" w:hAnsi="Arial" w:cs="Arial"/>
                <w:sz w:val="20"/>
                <w:szCs w:val="20"/>
              </w:rPr>
              <w:t xml:space="preserve"> clustering, </w:t>
            </w:r>
          </w:p>
          <w:p w14:paraId="1137A2D4" w14:textId="77777777" w:rsidR="00DF69D4" w:rsidRPr="00EA74A9" w:rsidRDefault="00DF69D4" w:rsidP="00E9751C">
            <w:pPr>
              <w:pStyle w:val="NoSpacing"/>
              <w:numPr>
                <w:ilvl w:val="0"/>
                <w:numId w:val="48"/>
              </w:numPr>
              <w:ind w:left="552" w:hanging="540"/>
              <w:jc w:val="both"/>
              <w:rPr>
                <w:rFonts w:ascii="Arial" w:hAnsi="Arial" w:cs="Arial"/>
                <w:sz w:val="20"/>
                <w:szCs w:val="20"/>
              </w:rPr>
            </w:pPr>
            <w:proofErr w:type="gramStart"/>
            <w:r w:rsidRPr="00EA74A9">
              <w:rPr>
                <w:rFonts w:ascii="Arial" w:hAnsi="Arial" w:cs="Arial"/>
                <w:sz w:val="20"/>
                <w:szCs w:val="20"/>
              </w:rPr>
              <w:t>feasibility</w:t>
            </w:r>
            <w:proofErr w:type="gramEnd"/>
            <w:r w:rsidRPr="00EA74A9">
              <w:rPr>
                <w:rFonts w:ascii="Arial" w:hAnsi="Arial" w:cs="Arial"/>
                <w:sz w:val="20"/>
                <w:szCs w:val="20"/>
              </w:rPr>
              <w:t xml:space="preserve"> studies, </w:t>
            </w:r>
          </w:p>
          <w:p w14:paraId="1E6E5C29" w14:textId="77777777" w:rsidR="00DF69D4" w:rsidRPr="00EA74A9" w:rsidRDefault="00DF69D4" w:rsidP="00E9751C">
            <w:pPr>
              <w:pStyle w:val="NoSpacing"/>
              <w:numPr>
                <w:ilvl w:val="0"/>
                <w:numId w:val="48"/>
              </w:numPr>
              <w:ind w:left="552" w:hanging="540"/>
              <w:jc w:val="both"/>
              <w:rPr>
                <w:rFonts w:ascii="Arial" w:hAnsi="Arial" w:cs="Arial"/>
                <w:sz w:val="20"/>
                <w:szCs w:val="20"/>
              </w:rPr>
            </w:pPr>
            <w:proofErr w:type="gramStart"/>
            <w:r w:rsidRPr="00EA74A9">
              <w:rPr>
                <w:rFonts w:ascii="Arial" w:hAnsi="Arial" w:cs="Arial"/>
                <w:sz w:val="20"/>
                <w:szCs w:val="20"/>
              </w:rPr>
              <w:t>market</w:t>
            </w:r>
            <w:proofErr w:type="gramEnd"/>
            <w:r w:rsidRPr="00EA74A9">
              <w:rPr>
                <w:rFonts w:ascii="Arial" w:hAnsi="Arial" w:cs="Arial"/>
                <w:sz w:val="20"/>
                <w:szCs w:val="20"/>
              </w:rPr>
              <w:t xml:space="preserve"> assessments, </w:t>
            </w:r>
          </w:p>
          <w:p w14:paraId="0AD24CC4" w14:textId="77777777" w:rsidR="00DF69D4" w:rsidRPr="00EA74A9" w:rsidRDefault="00DF69D4" w:rsidP="00E9751C">
            <w:pPr>
              <w:pStyle w:val="NoSpacing"/>
              <w:numPr>
                <w:ilvl w:val="0"/>
                <w:numId w:val="48"/>
              </w:numPr>
              <w:ind w:left="552" w:hanging="540"/>
              <w:jc w:val="both"/>
              <w:rPr>
                <w:rFonts w:ascii="Arial" w:hAnsi="Arial" w:cs="Arial"/>
                <w:sz w:val="20"/>
                <w:szCs w:val="20"/>
              </w:rPr>
            </w:pPr>
            <w:proofErr w:type="gramStart"/>
            <w:r w:rsidRPr="00EA74A9">
              <w:rPr>
                <w:rFonts w:ascii="Arial" w:hAnsi="Arial" w:cs="Arial"/>
                <w:sz w:val="20"/>
                <w:szCs w:val="20"/>
              </w:rPr>
              <w:t>business</w:t>
            </w:r>
            <w:proofErr w:type="gramEnd"/>
            <w:r w:rsidRPr="00EA74A9">
              <w:rPr>
                <w:rFonts w:ascii="Arial" w:hAnsi="Arial" w:cs="Arial"/>
                <w:sz w:val="20"/>
                <w:szCs w:val="20"/>
              </w:rPr>
              <w:t xml:space="preserve"> planning, marketing (e.g. development of new products and </w:t>
            </w:r>
            <w:r w:rsidRPr="00EA74A9">
              <w:rPr>
                <w:rFonts w:ascii="Arial" w:hAnsi="Arial" w:cs="Arial"/>
                <w:sz w:val="20"/>
                <w:szCs w:val="20"/>
              </w:rPr>
              <w:lastRenderedPageBreak/>
              <w:t xml:space="preserve">services with focus on climate change relevant projects), </w:t>
            </w:r>
          </w:p>
          <w:p w14:paraId="40D7B3B3" w14:textId="77777777" w:rsidR="00DF69D4" w:rsidRPr="00EA74A9" w:rsidRDefault="00DF69D4" w:rsidP="00E9751C">
            <w:pPr>
              <w:pStyle w:val="NoSpacing"/>
              <w:numPr>
                <w:ilvl w:val="0"/>
                <w:numId w:val="48"/>
              </w:numPr>
              <w:ind w:left="552" w:hanging="540"/>
              <w:jc w:val="both"/>
              <w:rPr>
                <w:rFonts w:ascii="Arial" w:hAnsi="Arial" w:cs="Arial"/>
                <w:sz w:val="20"/>
                <w:szCs w:val="20"/>
              </w:rPr>
            </w:pPr>
            <w:proofErr w:type="gramStart"/>
            <w:r w:rsidRPr="00EA74A9">
              <w:rPr>
                <w:rFonts w:ascii="Arial" w:hAnsi="Arial" w:cs="Arial"/>
                <w:sz w:val="20"/>
                <w:szCs w:val="20"/>
              </w:rPr>
              <w:t>regulatory</w:t>
            </w:r>
            <w:proofErr w:type="gramEnd"/>
            <w:r w:rsidRPr="00EA74A9">
              <w:rPr>
                <w:rFonts w:ascii="Arial" w:hAnsi="Arial" w:cs="Arial"/>
                <w:sz w:val="20"/>
                <w:szCs w:val="20"/>
              </w:rPr>
              <w:t xml:space="preserve"> and environmental analyses, </w:t>
            </w:r>
          </w:p>
          <w:p w14:paraId="2E15B238" w14:textId="77777777" w:rsidR="00DF69D4" w:rsidRPr="00EA74A9" w:rsidRDefault="00DF69D4" w:rsidP="00E9751C">
            <w:pPr>
              <w:pStyle w:val="NoSpacing"/>
              <w:numPr>
                <w:ilvl w:val="0"/>
                <w:numId w:val="48"/>
              </w:numPr>
              <w:ind w:left="552" w:hanging="540"/>
              <w:jc w:val="both"/>
              <w:rPr>
                <w:rFonts w:ascii="Arial" w:hAnsi="Arial" w:cs="Arial"/>
                <w:sz w:val="20"/>
                <w:szCs w:val="20"/>
              </w:rPr>
            </w:pPr>
            <w:proofErr w:type="gramStart"/>
            <w:r w:rsidRPr="00EA74A9">
              <w:rPr>
                <w:rFonts w:ascii="Arial" w:hAnsi="Arial" w:cs="Arial"/>
                <w:sz w:val="20"/>
                <w:szCs w:val="20"/>
              </w:rPr>
              <w:t>credit</w:t>
            </w:r>
            <w:proofErr w:type="gramEnd"/>
            <w:r w:rsidRPr="00EA74A9">
              <w:rPr>
                <w:rFonts w:ascii="Arial" w:hAnsi="Arial" w:cs="Arial"/>
                <w:sz w:val="20"/>
                <w:szCs w:val="20"/>
              </w:rPr>
              <w:t xml:space="preserve"> cycle management and </w:t>
            </w:r>
          </w:p>
          <w:p w14:paraId="1162E02B" w14:textId="77777777" w:rsidR="00DF69D4" w:rsidRDefault="00DF69D4" w:rsidP="00E9751C">
            <w:pPr>
              <w:pStyle w:val="NoSpacing"/>
              <w:numPr>
                <w:ilvl w:val="0"/>
                <w:numId w:val="48"/>
              </w:numPr>
              <w:ind w:left="552" w:hanging="540"/>
              <w:jc w:val="both"/>
              <w:rPr>
                <w:rFonts w:ascii="Arial" w:hAnsi="Arial" w:cs="Arial"/>
                <w:sz w:val="20"/>
                <w:szCs w:val="20"/>
              </w:rPr>
            </w:pPr>
            <w:proofErr w:type="gramStart"/>
            <w:r w:rsidRPr="00EA74A9">
              <w:rPr>
                <w:rFonts w:ascii="Arial" w:hAnsi="Arial" w:cs="Arial"/>
                <w:sz w:val="20"/>
                <w:szCs w:val="20"/>
              </w:rPr>
              <w:t>monitoring</w:t>
            </w:r>
            <w:proofErr w:type="gramEnd"/>
            <w:r w:rsidRPr="00EA74A9">
              <w:rPr>
                <w:rFonts w:ascii="Arial" w:hAnsi="Arial" w:cs="Arial"/>
                <w:sz w:val="20"/>
                <w:szCs w:val="20"/>
              </w:rPr>
              <w:t xml:space="preserve"> of climate change relevant projects (e.g. energy and CO2 emission savings).</w:t>
            </w:r>
          </w:p>
          <w:p w14:paraId="193E9296" w14:textId="77777777" w:rsidR="00DF69D4" w:rsidRDefault="00DF69D4" w:rsidP="008B28AF">
            <w:pPr>
              <w:pStyle w:val="NoSpacing"/>
              <w:jc w:val="both"/>
              <w:rPr>
                <w:rFonts w:ascii="Arial" w:hAnsi="Arial" w:cs="Arial"/>
                <w:b/>
                <w:sz w:val="20"/>
                <w:szCs w:val="20"/>
                <w:u w:val="single"/>
              </w:rPr>
            </w:pPr>
          </w:p>
          <w:p w14:paraId="108A4A7A" w14:textId="77777777" w:rsidR="00DF69D4" w:rsidRPr="00EA74A9" w:rsidRDefault="00DF69D4" w:rsidP="008B28AF">
            <w:pPr>
              <w:pStyle w:val="NoSpacing"/>
              <w:jc w:val="both"/>
              <w:rPr>
                <w:rFonts w:ascii="Arial" w:hAnsi="Arial" w:cs="Arial"/>
                <w:sz w:val="20"/>
                <w:szCs w:val="20"/>
              </w:rPr>
            </w:pPr>
            <w:r w:rsidRPr="00224177">
              <w:rPr>
                <w:rFonts w:ascii="Arial" w:hAnsi="Arial" w:cs="Arial"/>
                <w:b/>
                <w:sz w:val="20"/>
                <w:szCs w:val="20"/>
                <w:u w:val="single"/>
              </w:rPr>
              <w:t>Suggested partner lead (with support from t</w:t>
            </w:r>
            <w:r>
              <w:rPr>
                <w:rFonts w:ascii="Arial" w:hAnsi="Arial" w:cs="Arial"/>
                <w:b/>
                <w:sz w:val="20"/>
                <w:szCs w:val="20"/>
                <w:u w:val="single"/>
              </w:rPr>
              <w:t>he other two partners):</w:t>
            </w:r>
            <w:r w:rsidRPr="00224177">
              <w:rPr>
                <w:rFonts w:ascii="Arial" w:hAnsi="Arial" w:cs="Arial"/>
                <w:b/>
                <w:sz w:val="20"/>
                <w:szCs w:val="20"/>
                <w:u w:val="single"/>
              </w:rPr>
              <w:t xml:space="preserve"> </w:t>
            </w:r>
            <w:r>
              <w:rPr>
                <w:rFonts w:ascii="Arial" w:hAnsi="Arial" w:cs="Arial"/>
                <w:b/>
                <w:sz w:val="20"/>
                <w:szCs w:val="20"/>
                <w:u w:val="single"/>
              </w:rPr>
              <w:t>UNEP</w:t>
            </w:r>
          </w:p>
          <w:p w14:paraId="2457F6D3" w14:textId="77777777" w:rsidR="00DF69D4" w:rsidRPr="0060359F" w:rsidRDefault="00DF69D4" w:rsidP="008B28AF">
            <w:pPr>
              <w:rPr>
                <w:rFonts w:cs="Arial"/>
              </w:rPr>
            </w:pPr>
          </w:p>
        </w:tc>
      </w:tr>
      <w:tr w:rsidR="00DF69D4" w:rsidRPr="00CF065F" w14:paraId="1638FA92" w14:textId="77777777" w:rsidTr="008B28AF">
        <w:trPr>
          <w:trHeight w:val="719"/>
        </w:trPr>
        <w:tc>
          <w:tcPr>
            <w:tcW w:w="2508" w:type="dxa"/>
            <w:gridSpan w:val="2"/>
          </w:tcPr>
          <w:p w14:paraId="14A37588" w14:textId="77777777" w:rsidR="00DF69D4" w:rsidRPr="004D1112" w:rsidRDefault="00DF69D4" w:rsidP="008B28AF">
            <w:pPr>
              <w:ind w:left="567" w:hanging="567"/>
              <w:rPr>
                <w:rFonts w:cs="Arial"/>
                <w:sz w:val="20"/>
                <w:szCs w:val="20"/>
                <w:lang w:val="en-GB"/>
              </w:rPr>
            </w:pPr>
            <w:r w:rsidRPr="004D1112">
              <w:rPr>
                <w:rFonts w:cs="Arial"/>
                <w:sz w:val="20"/>
                <w:szCs w:val="20"/>
                <w:lang w:val="en-GB"/>
              </w:rPr>
              <w:lastRenderedPageBreak/>
              <w:t>4.2.4</w:t>
            </w:r>
            <w:r w:rsidRPr="004D1112">
              <w:rPr>
                <w:rFonts w:cs="Arial"/>
                <w:sz w:val="20"/>
                <w:szCs w:val="20"/>
                <w:lang w:val="en-GB"/>
              </w:rPr>
              <w:tab/>
            </w:r>
            <w:r w:rsidRPr="004D1112">
              <w:rPr>
                <w:rFonts w:cs="Arial"/>
                <w:sz w:val="20"/>
                <w:szCs w:val="20"/>
                <w:lang w:val="en-GB"/>
              </w:rPr>
              <w:t>Ris</w:t>
            </w:r>
            <w:r>
              <w:rPr>
                <w:rFonts w:cs="Arial"/>
                <w:sz w:val="20"/>
                <w:szCs w:val="20"/>
                <w:lang w:val="en-GB"/>
              </w:rPr>
              <w:t>ks and risk appraisal</w:t>
            </w:r>
          </w:p>
          <w:p w14:paraId="5DE0944F" w14:textId="77777777" w:rsidR="00DF69D4" w:rsidRPr="004D1112" w:rsidRDefault="00DF69D4" w:rsidP="008B28AF">
            <w:pPr>
              <w:ind w:left="360" w:hanging="360"/>
              <w:rPr>
                <w:rFonts w:cs="Arial"/>
                <w:sz w:val="20"/>
                <w:szCs w:val="20"/>
                <w:lang w:val="en-GB"/>
              </w:rPr>
            </w:pPr>
          </w:p>
        </w:tc>
        <w:tc>
          <w:tcPr>
            <w:tcW w:w="7523" w:type="dxa"/>
          </w:tcPr>
          <w:p w14:paraId="0BA6737E" w14:textId="77777777" w:rsidR="00DF69D4" w:rsidRPr="0059631E" w:rsidRDefault="00DF69D4" w:rsidP="008B28AF">
            <w:pPr>
              <w:pStyle w:val="BodyText"/>
              <w:rPr>
                <w:rFonts w:cs="Arial"/>
                <w:i w:val="0"/>
                <w:color w:val="999999"/>
                <w:sz w:val="20"/>
                <w:szCs w:val="20"/>
              </w:rPr>
            </w:pPr>
            <w:r>
              <w:rPr>
                <w:rFonts w:cs="Arial"/>
                <w:i w:val="0"/>
                <w:color w:val="999999"/>
                <w:sz w:val="20"/>
                <w:szCs w:val="20"/>
              </w:rPr>
              <w:t xml:space="preserve">Please list the key risks (technical, political, economic, environmental etc.) to project success. Please classify these (low, medium, high) and present risk minimisation strategies. Whenever possible, please attribute the risks and underlying assumptions to the anticipated outputs, the outcome or the work packages of </w:t>
            </w:r>
            <w:r w:rsidRPr="0059631E">
              <w:rPr>
                <w:rFonts w:cs="Arial"/>
                <w:i w:val="0"/>
                <w:color w:val="999999"/>
                <w:sz w:val="20"/>
                <w:szCs w:val="20"/>
              </w:rPr>
              <w:t>the project.</w:t>
            </w:r>
          </w:p>
          <w:p w14:paraId="0BA9659E" w14:textId="77777777" w:rsidR="00DF69D4" w:rsidRPr="007F4164" w:rsidRDefault="00DF69D4" w:rsidP="008B28AF">
            <w:pPr>
              <w:pStyle w:val="BodyText"/>
              <w:rPr>
                <w:i w:val="0"/>
                <w:color w:val="000000"/>
                <w:sz w:val="20"/>
                <w:u w:val="single"/>
              </w:rPr>
            </w:pPr>
            <w:r w:rsidRPr="007F4164">
              <w:rPr>
                <w:i w:val="0"/>
                <w:color w:val="000000"/>
                <w:sz w:val="20"/>
                <w:u w:val="single"/>
              </w:rPr>
              <w:t>Political risk – high</w:t>
            </w:r>
          </w:p>
          <w:p w14:paraId="7CAC24C1" w14:textId="2C061214" w:rsidR="00DF69D4" w:rsidRPr="002A3AF9" w:rsidRDefault="00DF69D4" w:rsidP="008B28AF">
            <w:pPr>
              <w:pStyle w:val="BodyText"/>
              <w:rPr>
                <w:rFonts w:cs="Arial"/>
                <w:i w:val="0"/>
                <w:color w:val="000000"/>
                <w:sz w:val="20"/>
                <w:szCs w:val="20"/>
              </w:rPr>
            </w:pPr>
            <w:r w:rsidRPr="002A3AF9">
              <w:rPr>
                <w:rFonts w:cs="Arial"/>
                <w:i w:val="0"/>
                <w:color w:val="000000"/>
                <w:sz w:val="20"/>
                <w:szCs w:val="20"/>
              </w:rPr>
              <w:t>International negotiations – As the Programme aims at facilitating country readiness to access international climate funding, its successful outcome is highly dependent on political agreement and progress made within the GCF process.</w:t>
            </w:r>
          </w:p>
          <w:p w14:paraId="730AEF74" w14:textId="77777777" w:rsidR="00DF69D4" w:rsidRPr="002A3AF9" w:rsidRDefault="00DF69D4" w:rsidP="008B28AF">
            <w:pPr>
              <w:autoSpaceDE w:val="0"/>
              <w:autoSpaceDN w:val="0"/>
              <w:adjustRightInd w:val="0"/>
              <w:jc w:val="both"/>
              <w:rPr>
                <w:rFonts w:cs="Arial"/>
                <w:color w:val="000000"/>
                <w:sz w:val="20"/>
                <w:szCs w:val="20"/>
                <w:lang w:val="en-GB"/>
              </w:rPr>
            </w:pPr>
            <w:r w:rsidRPr="002A3AF9">
              <w:rPr>
                <w:rFonts w:cs="Arial"/>
                <w:iCs/>
                <w:sz w:val="20"/>
                <w:szCs w:val="20"/>
              </w:rPr>
              <w:t>At its 5th Board in meeting in Paris the Green Climate Fund’s Board decided that the Fund w</w:t>
            </w:r>
            <w:r>
              <w:rPr>
                <w:rFonts w:cs="Arial"/>
                <w:iCs/>
                <w:sz w:val="20"/>
                <w:szCs w:val="20"/>
              </w:rPr>
              <w:t>ould</w:t>
            </w:r>
            <w:r w:rsidRPr="002A3AF9">
              <w:rPr>
                <w:rFonts w:cs="Arial"/>
                <w:iCs/>
                <w:sz w:val="20"/>
                <w:szCs w:val="20"/>
              </w:rPr>
              <w:t xml:space="preserve"> provide readiness and preparatory support and that the urgent need to provide readiness and preparatory support should be</w:t>
            </w:r>
            <w:r>
              <w:rPr>
                <w:rFonts w:cs="Arial"/>
                <w:iCs/>
                <w:sz w:val="20"/>
                <w:szCs w:val="20"/>
              </w:rPr>
              <w:t xml:space="preserve"> </w:t>
            </w:r>
            <w:r w:rsidRPr="002A3AF9">
              <w:rPr>
                <w:rFonts w:cs="Arial"/>
                <w:iCs/>
                <w:sz w:val="20"/>
                <w:szCs w:val="20"/>
              </w:rPr>
              <w:t xml:space="preserve">reflected in the administrative budget and staffing of the Secretariat. </w:t>
            </w:r>
          </w:p>
          <w:p w14:paraId="0591325A" w14:textId="40E95914" w:rsidR="00DF69D4" w:rsidRPr="007F4164" w:rsidRDefault="00DF69D4" w:rsidP="008B28AF">
            <w:pPr>
              <w:pStyle w:val="BodyText"/>
              <w:rPr>
                <w:i w:val="0"/>
                <w:color w:val="000000"/>
                <w:sz w:val="20"/>
                <w:szCs w:val="20"/>
              </w:rPr>
            </w:pPr>
            <w:r w:rsidRPr="007F4164">
              <w:rPr>
                <w:i w:val="0"/>
                <w:color w:val="000000"/>
                <w:sz w:val="20"/>
                <w:szCs w:val="20"/>
              </w:rPr>
              <w:t xml:space="preserve">  While it has been agreed that direct access will be one of the modalities for the disbursement of GCF funds, the exact modalities are still under development. In addition, the scale and process of capitalization of GCF funds are still in process of being defined. Delays or changes in the modalities of the implementation and deployment of the GCF funds may impact the design of the GCF Readiness Programme activities.  Closely following and associating with the on-going international negotiations and the outcomes of the GCF Board meetings, as well as ensuring a dynamic set-up of the Programme activities that can be adapted to potential changes of GCF modalities, will help mitigate this risk. </w:t>
            </w:r>
          </w:p>
          <w:p w14:paraId="2E4547E4" w14:textId="77777777" w:rsidR="00DF69D4" w:rsidRPr="007F4164" w:rsidRDefault="00DF69D4" w:rsidP="008B28AF">
            <w:pPr>
              <w:pStyle w:val="BodyText"/>
              <w:rPr>
                <w:i w:val="0"/>
                <w:color w:val="000000"/>
                <w:sz w:val="20"/>
                <w:szCs w:val="20"/>
              </w:rPr>
            </w:pPr>
          </w:p>
          <w:p w14:paraId="32E3BB36" w14:textId="530B3D17" w:rsidR="00DF69D4" w:rsidRPr="007F4164" w:rsidRDefault="00DF69D4" w:rsidP="008B28AF">
            <w:pPr>
              <w:pStyle w:val="BodyText"/>
              <w:rPr>
                <w:i w:val="0"/>
                <w:color w:val="000000"/>
                <w:sz w:val="20"/>
                <w:szCs w:val="20"/>
              </w:rPr>
            </w:pPr>
            <w:r w:rsidRPr="007F4164">
              <w:rPr>
                <w:i w:val="0"/>
                <w:color w:val="000000"/>
                <w:sz w:val="20"/>
                <w:szCs w:val="20"/>
              </w:rPr>
              <w:t xml:space="preserve">Target country institutional setup – The successful outcome of the proposed project, in particular with regards to advancing in the accreditation process of potential implementing entities vis-à-vis the GCF, is dependent on a proactive process within the target countries in terms of nominating a national, subnational or regional implementing entity to be accredited. In order to mitigate this risk, the Programme will comprehensively inform and advise the target country governments regarding accreditation requirements, and offer targeted support to the governments in the process of consulting about and identifying an appropriate institution. </w:t>
            </w:r>
          </w:p>
          <w:p w14:paraId="6591E819" w14:textId="77777777" w:rsidR="00DF69D4" w:rsidRPr="007F4164" w:rsidRDefault="00DF69D4" w:rsidP="008B28AF">
            <w:pPr>
              <w:pStyle w:val="BodyText"/>
              <w:rPr>
                <w:i w:val="0"/>
                <w:color w:val="000000"/>
                <w:sz w:val="20"/>
                <w:szCs w:val="20"/>
              </w:rPr>
            </w:pPr>
          </w:p>
          <w:p w14:paraId="2981ECFC" w14:textId="77777777" w:rsidR="00DF69D4" w:rsidRPr="007F4164" w:rsidRDefault="00DF69D4" w:rsidP="008B28AF">
            <w:pPr>
              <w:pStyle w:val="BodyText"/>
              <w:rPr>
                <w:i w:val="0"/>
                <w:color w:val="000000"/>
                <w:sz w:val="20"/>
                <w:szCs w:val="20"/>
                <w:u w:val="single"/>
              </w:rPr>
            </w:pPr>
            <w:r w:rsidRPr="007F4164">
              <w:rPr>
                <w:i w:val="0"/>
                <w:color w:val="000000"/>
                <w:sz w:val="20"/>
                <w:szCs w:val="20"/>
                <w:u w:val="single"/>
              </w:rPr>
              <w:t>Technical risk – low</w:t>
            </w:r>
          </w:p>
          <w:p w14:paraId="786D5A95" w14:textId="5ECD6934" w:rsidR="00DF69D4" w:rsidRPr="004D1112" w:rsidRDefault="00DF69D4" w:rsidP="008B28AF">
            <w:pPr>
              <w:pStyle w:val="BodyText"/>
              <w:rPr>
                <w:rFonts w:cs="Arial"/>
                <w:i w:val="0"/>
                <w:color w:val="000000"/>
                <w:sz w:val="20"/>
                <w:szCs w:val="20"/>
              </w:rPr>
            </w:pPr>
            <w:r w:rsidRPr="007F4164">
              <w:rPr>
                <w:i w:val="0"/>
                <w:color w:val="000000"/>
                <w:sz w:val="20"/>
                <w:szCs w:val="20"/>
              </w:rPr>
              <w:t xml:space="preserve">As </w:t>
            </w:r>
            <w:proofErr w:type="gramStart"/>
            <w:r w:rsidRPr="007F4164">
              <w:rPr>
                <w:i w:val="0"/>
                <w:color w:val="000000"/>
                <w:sz w:val="20"/>
                <w:szCs w:val="20"/>
              </w:rPr>
              <w:t>most of the proposed Programme activities have been implemented by the 3 Partners in previously developed projects</w:t>
            </w:r>
            <w:proofErr w:type="gramEnd"/>
            <w:r w:rsidRPr="007F4164">
              <w:rPr>
                <w:i w:val="0"/>
                <w:color w:val="000000"/>
                <w:sz w:val="20"/>
                <w:szCs w:val="20"/>
              </w:rPr>
              <w:t>, technical risk associated with Programme implementation is deemed low.</w:t>
            </w:r>
          </w:p>
        </w:tc>
      </w:tr>
      <w:tr w:rsidR="00DF69D4" w:rsidRPr="00CF065F" w14:paraId="5D0B6735" w14:textId="77777777" w:rsidTr="008B28AF">
        <w:tc>
          <w:tcPr>
            <w:tcW w:w="10031" w:type="dxa"/>
            <w:gridSpan w:val="3"/>
          </w:tcPr>
          <w:p w14:paraId="22F17102" w14:textId="77777777" w:rsidR="00DF69D4" w:rsidRPr="004D1112" w:rsidRDefault="00DF69D4" w:rsidP="008B28AF">
            <w:pPr>
              <w:pStyle w:val="BodyText"/>
              <w:spacing w:after="120"/>
              <w:rPr>
                <w:rFonts w:cs="Arial"/>
                <w:b/>
                <w:i w:val="0"/>
                <w:sz w:val="20"/>
                <w:szCs w:val="20"/>
              </w:rPr>
            </w:pPr>
            <w:r w:rsidRPr="004D1112">
              <w:rPr>
                <w:rFonts w:cs="Arial"/>
                <w:b/>
                <w:i w:val="0"/>
                <w:sz w:val="20"/>
                <w:szCs w:val="20"/>
              </w:rPr>
              <w:t>4.3</w:t>
            </w:r>
            <w:r w:rsidRPr="004D1112">
              <w:rPr>
                <w:rFonts w:cs="Arial"/>
                <w:sz w:val="20"/>
                <w:szCs w:val="20"/>
              </w:rPr>
              <w:tab/>
            </w:r>
            <w:r>
              <w:rPr>
                <w:rFonts w:cs="Arial"/>
                <w:b/>
                <w:i w:val="0"/>
                <w:sz w:val="20"/>
                <w:szCs w:val="20"/>
              </w:rPr>
              <w:t xml:space="preserve">Impacts (long-term </w:t>
            </w:r>
            <w:r w:rsidRPr="00696309">
              <w:rPr>
                <w:rFonts w:cs="Arial"/>
                <w:b/>
                <w:i w:val="0"/>
                <w:sz w:val="20"/>
                <w:szCs w:val="20"/>
              </w:rPr>
              <w:t>results</w:t>
            </w:r>
            <w:r>
              <w:rPr>
                <w:rFonts w:cs="Arial"/>
                <w:b/>
                <w:i w:val="0"/>
                <w:sz w:val="20"/>
                <w:szCs w:val="20"/>
              </w:rPr>
              <w:t>)</w:t>
            </w:r>
          </w:p>
          <w:p w14:paraId="23891585" w14:textId="77777777" w:rsidR="00DF69D4" w:rsidRPr="004D1112" w:rsidRDefault="00DF69D4" w:rsidP="008B28AF">
            <w:pPr>
              <w:pStyle w:val="BodyText"/>
              <w:spacing w:after="120"/>
              <w:rPr>
                <w:rFonts w:cs="Arial"/>
                <w:i w:val="0"/>
                <w:color w:val="999999"/>
                <w:sz w:val="20"/>
                <w:szCs w:val="20"/>
              </w:rPr>
            </w:pPr>
            <w:r>
              <w:rPr>
                <w:rFonts w:cs="Arial"/>
                <w:i w:val="0"/>
                <w:color w:val="999999"/>
                <w:sz w:val="20"/>
                <w:szCs w:val="20"/>
              </w:rPr>
              <w:t xml:space="preserve">Impacts are long-term, indirect results that mostly cannot be attributed to the project alone. These relate to climate change mitigation or adaptation, or, in area IV (Biodiversity), mainly to biodiversity conservation. Their presentation should take up the cause/effect hypotheses in </w:t>
            </w:r>
            <w:r w:rsidRPr="004D1112">
              <w:rPr>
                <w:rFonts w:cs="Arial"/>
                <w:i w:val="0"/>
                <w:color w:val="999999"/>
                <w:sz w:val="20"/>
                <w:szCs w:val="20"/>
              </w:rPr>
              <w:t>4.2.3.</w:t>
            </w:r>
          </w:p>
        </w:tc>
      </w:tr>
      <w:tr w:rsidR="00DF69D4" w:rsidRPr="00CF065F" w14:paraId="090D4924" w14:textId="77777777" w:rsidTr="008B28AF">
        <w:trPr>
          <w:trHeight w:val="971"/>
        </w:trPr>
        <w:tc>
          <w:tcPr>
            <w:tcW w:w="2508" w:type="dxa"/>
            <w:gridSpan w:val="2"/>
          </w:tcPr>
          <w:p w14:paraId="19833891" w14:textId="77777777" w:rsidR="00DF69D4" w:rsidRPr="004D1112" w:rsidRDefault="00DF69D4" w:rsidP="008B28AF">
            <w:pPr>
              <w:ind w:left="567" w:hanging="567"/>
              <w:rPr>
                <w:rFonts w:cs="Arial"/>
                <w:sz w:val="20"/>
                <w:szCs w:val="20"/>
                <w:lang w:val="en-GB"/>
              </w:rPr>
            </w:pPr>
            <w:r w:rsidRPr="004D1112">
              <w:rPr>
                <w:rFonts w:cs="Arial"/>
                <w:sz w:val="20"/>
                <w:szCs w:val="20"/>
                <w:lang w:val="en-GB"/>
              </w:rPr>
              <w:t>4.3.1</w:t>
            </w:r>
            <w:r w:rsidRPr="004D1112">
              <w:rPr>
                <w:rFonts w:cs="Arial"/>
                <w:sz w:val="20"/>
                <w:szCs w:val="20"/>
                <w:lang w:val="en-GB"/>
              </w:rPr>
              <w:tab/>
            </w:r>
            <w:r>
              <w:rPr>
                <w:rFonts w:cs="Arial"/>
                <w:sz w:val="20"/>
                <w:szCs w:val="20"/>
                <w:lang w:val="en-GB"/>
              </w:rPr>
              <w:t>Contribution to climate change mitigation</w:t>
            </w:r>
          </w:p>
        </w:tc>
        <w:tc>
          <w:tcPr>
            <w:tcW w:w="7523" w:type="dxa"/>
          </w:tcPr>
          <w:p w14:paraId="5A1DE41F" w14:textId="77777777" w:rsidR="00DF69D4" w:rsidRDefault="00DF69D4" w:rsidP="008B28AF">
            <w:pPr>
              <w:jc w:val="both"/>
              <w:rPr>
                <w:rFonts w:cs="Arial"/>
                <w:color w:val="000000"/>
                <w:sz w:val="20"/>
                <w:szCs w:val="20"/>
              </w:rPr>
            </w:pPr>
            <w:r w:rsidRPr="0039371E">
              <w:rPr>
                <w:rFonts w:cs="Arial"/>
                <w:color w:val="000000"/>
                <w:sz w:val="20"/>
                <w:szCs w:val="20"/>
              </w:rPr>
              <w:t xml:space="preserve">By preparing the facilitation of direct and improved access to GCF and </w:t>
            </w:r>
            <w:r>
              <w:rPr>
                <w:rFonts w:cs="Arial"/>
                <w:color w:val="000000"/>
                <w:sz w:val="20"/>
                <w:szCs w:val="20"/>
              </w:rPr>
              <w:t>strengthening</w:t>
            </w:r>
            <w:r w:rsidRPr="0039371E">
              <w:rPr>
                <w:rFonts w:cs="Arial"/>
                <w:color w:val="000000"/>
                <w:sz w:val="20"/>
                <w:szCs w:val="20"/>
              </w:rPr>
              <w:t xml:space="preserve"> on-the-ground capacities to implement climate investments, the project will accelerate the implementation of low carbon development strategies in target countries</w:t>
            </w:r>
            <w:r>
              <w:rPr>
                <w:rFonts w:cs="Arial"/>
                <w:color w:val="000000"/>
                <w:sz w:val="20"/>
                <w:szCs w:val="20"/>
              </w:rPr>
              <w:t xml:space="preserve"> in priority mitigation areas</w:t>
            </w:r>
            <w:r w:rsidRPr="0039371E">
              <w:rPr>
                <w:rFonts w:cs="Arial"/>
                <w:color w:val="000000"/>
                <w:sz w:val="20"/>
                <w:szCs w:val="20"/>
              </w:rPr>
              <w:t>.</w:t>
            </w:r>
          </w:p>
          <w:p w14:paraId="47C5641C" w14:textId="728CF168" w:rsidR="00DF69D4" w:rsidRPr="009305C0" w:rsidRDefault="00DF69D4" w:rsidP="008B28AF">
            <w:pPr>
              <w:jc w:val="both"/>
              <w:rPr>
                <w:rFonts w:cs="Arial"/>
                <w:color w:val="000000"/>
                <w:sz w:val="20"/>
                <w:szCs w:val="20"/>
              </w:rPr>
            </w:pPr>
            <w:r w:rsidRPr="0039371E">
              <w:rPr>
                <w:rFonts w:cs="Arial"/>
                <w:sz w:val="20"/>
                <w:szCs w:val="20"/>
              </w:rPr>
              <w:t xml:space="preserve">Greater efficiency and effectiveness in the implementation and financing of national climate mitigation policies and </w:t>
            </w:r>
            <w:proofErr w:type="spellStart"/>
            <w:r w:rsidRPr="0039371E">
              <w:rPr>
                <w:rFonts w:cs="Arial"/>
                <w:sz w:val="20"/>
                <w:szCs w:val="20"/>
              </w:rPr>
              <w:t>programmes</w:t>
            </w:r>
            <w:proofErr w:type="spellEnd"/>
            <w:r w:rsidRPr="0039371E">
              <w:rPr>
                <w:rFonts w:cs="Arial"/>
                <w:sz w:val="20"/>
                <w:szCs w:val="20"/>
              </w:rPr>
              <w:t xml:space="preserve"> is anticipated through strengthened national </w:t>
            </w:r>
            <w:r w:rsidRPr="0039371E">
              <w:rPr>
                <w:rFonts w:cs="Arial"/>
                <w:sz w:val="20"/>
                <w:szCs w:val="20"/>
              </w:rPr>
              <w:lastRenderedPageBreak/>
              <w:t xml:space="preserve">institutional frameworks, the identification and prioritization </w:t>
            </w:r>
            <w:r w:rsidRPr="0039371E">
              <w:rPr>
                <w:rFonts w:cs="Arial"/>
                <w:i/>
                <w:sz w:val="20"/>
                <w:szCs w:val="20"/>
              </w:rPr>
              <w:t xml:space="preserve">of </w:t>
            </w:r>
            <w:proofErr w:type="spellStart"/>
            <w:r w:rsidRPr="0039371E">
              <w:rPr>
                <w:rFonts w:cs="Arial"/>
                <w:i/>
                <w:sz w:val="20"/>
                <w:szCs w:val="20"/>
              </w:rPr>
              <w:t>programme</w:t>
            </w:r>
            <w:proofErr w:type="spellEnd"/>
            <w:r w:rsidRPr="0039371E">
              <w:rPr>
                <w:rFonts w:cs="Arial"/>
                <w:sz w:val="20"/>
                <w:szCs w:val="20"/>
              </w:rPr>
              <w:t xml:space="preserve"> areas and the engagement with the private sector.</w:t>
            </w:r>
          </w:p>
          <w:p w14:paraId="7A9E60C2" w14:textId="77777777" w:rsidR="00DF69D4" w:rsidRDefault="00DF69D4" w:rsidP="008B28AF">
            <w:pPr>
              <w:pStyle w:val="BodyText"/>
              <w:rPr>
                <w:rFonts w:cs="Arial"/>
                <w:i w:val="0"/>
                <w:sz w:val="20"/>
                <w:szCs w:val="20"/>
                <w:lang w:val="en-US"/>
              </w:rPr>
            </w:pPr>
          </w:p>
          <w:p w14:paraId="28F2E378" w14:textId="77777777" w:rsidR="00DF69D4" w:rsidRPr="004D1112" w:rsidRDefault="00DF69D4" w:rsidP="008B28AF">
            <w:pPr>
              <w:pStyle w:val="BodyText"/>
              <w:rPr>
                <w:rFonts w:cs="Arial"/>
                <w:i w:val="0"/>
                <w:color w:val="999999"/>
                <w:sz w:val="20"/>
                <w:szCs w:val="20"/>
              </w:rPr>
            </w:pPr>
            <w:r>
              <w:rPr>
                <w:rFonts w:cs="Arial"/>
                <w:i w:val="0"/>
                <w:sz w:val="20"/>
                <w:szCs w:val="20"/>
                <w:lang w:val="en-US"/>
              </w:rPr>
              <w:t>These activities will facilitate the implementation of successful climate change mitigation efforts and thereby allow the countries to advance in their transition towards low carbon socio-economic development.</w:t>
            </w:r>
          </w:p>
        </w:tc>
      </w:tr>
      <w:tr w:rsidR="00DF69D4" w:rsidRPr="00CF065F" w14:paraId="67AB5A15" w14:textId="77777777" w:rsidTr="008B28AF">
        <w:trPr>
          <w:trHeight w:val="971"/>
        </w:trPr>
        <w:tc>
          <w:tcPr>
            <w:tcW w:w="2508" w:type="dxa"/>
            <w:gridSpan w:val="2"/>
          </w:tcPr>
          <w:p w14:paraId="5DBB95AF" w14:textId="77777777" w:rsidR="00DF69D4" w:rsidRPr="004D1112" w:rsidRDefault="00DF69D4" w:rsidP="008B28AF">
            <w:pPr>
              <w:ind w:left="567" w:hanging="567"/>
              <w:rPr>
                <w:rFonts w:cs="Arial"/>
                <w:sz w:val="20"/>
                <w:szCs w:val="20"/>
                <w:lang w:val="en-GB"/>
              </w:rPr>
            </w:pPr>
            <w:r w:rsidRPr="004D1112">
              <w:rPr>
                <w:rFonts w:cs="Arial"/>
                <w:sz w:val="20"/>
                <w:szCs w:val="20"/>
                <w:lang w:val="en-GB"/>
              </w:rPr>
              <w:lastRenderedPageBreak/>
              <w:t>4.3.2</w:t>
            </w:r>
            <w:r w:rsidRPr="004D1112">
              <w:rPr>
                <w:rFonts w:cs="Arial"/>
                <w:sz w:val="20"/>
                <w:szCs w:val="20"/>
                <w:lang w:val="en-GB"/>
              </w:rPr>
              <w:tab/>
            </w:r>
            <w:r>
              <w:rPr>
                <w:rFonts w:cs="Arial"/>
                <w:sz w:val="20"/>
                <w:szCs w:val="20"/>
                <w:lang w:val="en-GB"/>
              </w:rPr>
              <w:t>Contribution to climate change adaptation</w:t>
            </w:r>
          </w:p>
        </w:tc>
        <w:tc>
          <w:tcPr>
            <w:tcW w:w="7523" w:type="dxa"/>
          </w:tcPr>
          <w:p w14:paraId="006A4FD7" w14:textId="77777777" w:rsidR="00DF69D4" w:rsidRPr="009305C0" w:rsidRDefault="00DF69D4" w:rsidP="008B28AF">
            <w:pPr>
              <w:jc w:val="both"/>
              <w:rPr>
                <w:rFonts w:cs="Arial"/>
                <w:sz w:val="20"/>
                <w:szCs w:val="20"/>
              </w:rPr>
            </w:pPr>
            <w:r w:rsidRPr="009305C0">
              <w:rPr>
                <w:rFonts w:cs="Arial"/>
                <w:sz w:val="20"/>
                <w:szCs w:val="20"/>
              </w:rPr>
              <w:t>By preparing the improvement of the capacity of the project target countries to use finance for effectively implementing national adaptation strategies, the project will contribute to more successful adaptation efforts, which will reduce vulnerability to climate change impact.</w:t>
            </w:r>
          </w:p>
          <w:p w14:paraId="0985A8DA" w14:textId="2416272E" w:rsidR="00DF69D4" w:rsidRPr="004D1112" w:rsidRDefault="00DF69D4" w:rsidP="008B28AF">
            <w:pPr>
              <w:pStyle w:val="BodyText"/>
              <w:rPr>
                <w:rFonts w:cs="Arial"/>
                <w:i w:val="0"/>
                <w:color w:val="999999"/>
                <w:sz w:val="20"/>
                <w:szCs w:val="20"/>
              </w:rPr>
            </w:pPr>
            <w:r w:rsidRPr="009305C0">
              <w:rPr>
                <w:rFonts w:cs="Arial"/>
                <w:i w:val="0"/>
                <w:sz w:val="20"/>
                <w:szCs w:val="20"/>
                <w:lang w:val="en-US"/>
              </w:rPr>
              <w:t xml:space="preserve">Greater efficiency and effectiveness in the implementation and financing of national climate change adaptation policies and projects is anticipated through strengthened national institutional frameworks, the identification and prioritization of </w:t>
            </w:r>
            <w:proofErr w:type="spellStart"/>
            <w:r w:rsidRPr="009305C0">
              <w:rPr>
                <w:rFonts w:cs="Arial"/>
                <w:i w:val="0"/>
                <w:sz w:val="20"/>
                <w:szCs w:val="20"/>
                <w:lang w:val="en-US"/>
              </w:rPr>
              <w:t>programme</w:t>
            </w:r>
            <w:proofErr w:type="spellEnd"/>
            <w:r w:rsidRPr="009305C0">
              <w:rPr>
                <w:rFonts w:cs="Arial"/>
                <w:i w:val="0"/>
                <w:sz w:val="20"/>
                <w:szCs w:val="20"/>
                <w:lang w:val="en-US"/>
              </w:rPr>
              <w:t xml:space="preserve"> areas and engagement with the private sector.</w:t>
            </w:r>
          </w:p>
        </w:tc>
      </w:tr>
      <w:tr w:rsidR="00DF69D4" w:rsidRPr="00CF065F" w14:paraId="69A3092D" w14:textId="77777777" w:rsidTr="008B28AF">
        <w:trPr>
          <w:trHeight w:val="971"/>
        </w:trPr>
        <w:tc>
          <w:tcPr>
            <w:tcW w:w="2508" w:type="dxa"/>
            <w:gridSpan w:val="2"/>
          </w:tcPr>
          <w:p w14:paraId="33ABC763" w14:textId="77777777" w:rsidR="00DF69D4" w:rsidRPr="004D1112" w:rsidRDefault="00DF69D4" w:rsidP="008B28AF">
            <w:pPr>
              <w:ind w:left="567" w:hanging="567"/>
              <w:rPr>
                <w:rFonts w:cs="Arial"/>
                <w:sz w:val="20"/>
                <w:szCs w:val="20"/>
                <w:lang w:val="en-GB"/>
              </w:rPr>
            </w:pPr>
            <w:r>
              <w:rPr>
                <w:rFonts w:cs="Arial"/>
                <w:sz w:val="20"/>
                <w:szCs w:val="20"/>
                <w:lang w:val="en-GB"/>
              </w:rPr>
              <w:t>4.3.3</w:t>
            </w:r>
            <w:r w:rsidRPr="004D1112">
              <w:rPr>
                <w:rFonts w:cs="Arial"/>
                <w:sz w:val="20"/>
                <w:szCs w:val="20"/>
                <w:lang w:val="en-GB"/>
              </w:rPr>
              <w:tab/>
            </w:r>
            <w:r>
              <w:rPr>
                <w:rFonts w:cs="Arial"/>
                <w:sz w:val="20"/>
                <w:szCs w:val="20"/>
                <w:lang w:val="en-GB"/>
              </w:rPr>
              <w:t>Contribution to biodiversity</w:t>
            </w:r>
          </w:p>
        </w:tc>
        <w:tc>
          <w:tcPr>
            <w:tcW w:w="7523" w:type="dxa"/>
          </w:tcPr>
          <w:p w14:paraId="600CE466" w14:textId="77777777" w:rsidR="00DF69D4" w:rsidRPr="00236C09" w:rsidRDefault="00DF69D4" w:rsidP="008B28AF">
            <w:pPr>
              <w:pStyle w:val="CommentText"/>
              <w:rPr>
                <w:color w:val="999999"/>
              </w:rPr>
            </w:pPr>
            <w:r>
              <w:rPr>
                <w:rFonts w:cs="Arial"/>
              </w:rPr>
              <w:t>To the extent that the project target countries’ climate change strategies have conservation co-benefits, such as REDD+ projects or ecosystem-based adaptation efforts in agriculture, water, and natural resources sectors, the project will prepare for a more integral climate strategy and co-benefits are more likely to be successfully generated. Country Readiness Plans will include training activities to build capacity on tools that help decision-makers assess conservation co-benefits.</w:t>
            </w:r>
          </w:p>
        </w:tc>
      </w:tr>
      <w:tr w:rsidR="00DF69D4" w:rsidRPr="00CF065F" w14:paraId="16BA678D" w14:textId="77777777" w:rsidTr="008B28AF">
        <w:trPr>
          <w:trHeight w:val="434"/>
        </w:trPr>
        <w:tc>
          <w:tcPr>
            <w:tcW w:w="2508" w:type="dxa"/>
            <w:gridSpan w:val="2"/>
          </w:tcPr>
          <w:p w14:paraId="2EA3E14F" w14:textId="77777777" w:rsidR="00DF69D4" w:rsidRPr="004D1112" w:rsidRDefault="00DF69D4" w:rsidP="008B28AF">
            <w:pPr>
              <w:ind w:left="567" w:hanging="567"/>
              <w:rPr>
                <w:rFonts w:cs="Arial"/>
                <w:sz w:val="20"/>
                <w:szCs w:val="20"/>
                <w:lang w:val="en-GB"/>
              </w:rPr>
            </w:pPr>
            <w:r w:rsidRPr="004D1112">
              <w:rPr>
                <w:rFonts w:cs="Arial"/>
                <w:sz w:val="20"/>
                <w:szCs w:val="20"/>
                <w:lang w:val="en-GB"/>
              </w:rPr>
              <w:t>4.3.</w:t>
            </w:r>
            <w:r>
              <w:rPr>
                <w:rFonts w:cs="Arial"/>
                <w:sz w:val="20"/>
                <w:szCs w:val="20"/>
                <w:lang w:val="en-GB"/>
              </w:rPr>
              <w:t>4</w:t>
            </w:r>
            <w:r w:rsidRPr="004D1112">
              <w:rPr>
                <w:rFonts w:cs="Arial"/>
                <w:sz w:val="20"/>
                <w:szCs w:val="20"/>
                <w:lang w:val="en-GB"/>
              </w:rPr>
              <w:tab/>
            </w:r>
            <w:r>
              <w:rPr>
                <w:rFonts w:cs="Arial"/>
                <w:sz w:val="20"/>
                <w:szCs w:val="20"/>
                <w:lang w:val="en-GB"/>
              </w:rPr>
              <w:t>Contribution to economic, social and environmental development, and, if applicable, to biodiversity (c</w:t>
            </w:r>
            <w:r w:rsidRPr="004D1112">
              <w:rPr>
                <w:rFonts w:cs="Arial"/>
                <w:sz w:val="20"/>
                <w:szCs w:val="20"/>
                <w:lang w:val="en-GB"/>
              </w:rPr>
              <w:t>o-</w:t>
            </w:r>
            <w:r>
              <w:rPr>
                <w:rFonts w:cs="Arial"/>
                <w:sz w:val="20"/>
                <w:szCs w:val="20"/>
                <w:lang w:val="en-GB"/>
              </w:rPr>
              <w:t>b</w:t>
            </w:r>
            <w:r w:rsidRPr="004D1112">
              <w:rPr>
                <w:rFonts w:cs="Arial"/>
                <w:sz w:val="20"/>
                <w:szCs w:val="20"/>
                <w:lang w:val="en-GB"/>
              </w:rPr>
              <w:t>enefits)</w:t>
            </w:r>
          </w:p>
        </w:tc>
        <w:tc>
          <w:tcPr>
            <w:tcW w:w="7523" w:type="dxa"/>
          </w:tcPr>
          <w:p w14:paraId="600764FF" w14:textId="28781A7C" w:rsidR="00DF69D4" w:rsidRPr="001B0409" w:rsidRDefault="00DF69D4" w:rsidP="008B28AF">
            <w:pPr>
              <w:pStyle w:val="CommentText"/>
              <w:rPr>
                <w:rFonts w:cs="Arial"/>
                <w:color w:val="000000"/>
                <w:lang w:val="en-US"/>
              </w:rPr>
            </w:pPr>
            <w:r>
              <w:rPr>
                <w:rFonts w:cs="Arial"/>
                <w:color w:val="000000"/>
              </w:rPr>
              <w:t xml:space="preserve">The support provided to facilitating and accelerating the </w:t>
            </w:r>
            <w:r w:rsidRPr="0039371E">
              <w:rPr>
                <w:rFonts w:cs="Arial"/>
                <w:color w:val="000000"/>
                <w:lang w:val="en-US"/>
              </w:rPr>
              <w:t>implementation of a</w:t>
            </w:r>
            <w:r>
              <w:rPr>
                <w:rFonts w:cs="Arial"/>
                <w:color w:val="000000"/>
                <w:lang w:val="en-US"/>
              </w:rPr>
              <w:t>n integral</w:t>
            </w:r>
            <w:r w:rsidRPr="0039371E">
              <w:rPr>
                <w:rFonts w:cs="Arial"/>
                <w:color w:val="000000"/>
                <w:lang w:val="en-US"/>
              </w:rPr>
              <w:t xml:space="preserve"> low carbon </w:t>
            </w:r>
            <w:r>
              <w:rPr>
                <w:rFonts w:cs="Arial"/>
                <w:color w:val="000000"/>
                <w:lang w:val="en-US"/>
              </w:rPr>
              <w:t xml:space="preserve">and climate resilient </w:t>
            </w:r>
            <w:r w:rsidRPr="0039371E">
              <w:rPr>
                <w:rFonts w:cs="Arial"/>
                <w:color w:val="000000"/>
                <w:lang w:val="en-US"/>
              </w:rPr>
              <w:t xml:space="preserve">approach to development </w:t>
            </w:r>
            <w:r>
              <w:rPr>
                <w:rFonts w:cs="Arial"/>
                <w:color w:val="000000"/>
                <w:lang w:val="en-US"/>
              </w:rPr>
              <w:t>in</w:t>
            </w:r>
            <w:r w:rsidRPr="0039371E">
              <w:rPr>
                <w:rFonts w:cs="Arial"/>
                <w:color w:val="000000"/>
                <w:lang w:val="en-US"/>
              </w:rPr>
              <w:t xml:space="preserve"> the </w:t>
            </w:r>
            <w:proofErr w:type="spellStart"/>
            <w:r w:rsidRPr="0039371E">
              <w:rPr>
                <w:rFonts w:cs="Arial"/>
                <w:color w:val="000000"/>
                <w:lang w:val="en-US"/>
              </w:rPr>
              <w:t>Programme</w:t>
            </w:r>
            <w:proofErr w:type="spellEnd"/>
            <w:r w:rsidRPr="0039371E">
              <w:rPr>
                <w:rFonts w:cs="Arial"/>
                <w:color w:val="000000"/>
                <w:lang w:val="en-US"/>
              </w:rPr>
              <w:t xml:space="preserve"> target countries will </w:t>
            </w:r>
            <w:r>
              <w:rPr>
                <w:rFonts w:cs="Arial"/>
                <w:color w:val="000000"/>
                <w:lang w:val="en-US"/>
              </w:rPr>
              <w:t>also include</w:t>
            </w:r>
            <w:r w:rsidRPr="0039371E">
              <w:rPr>
                <w:rFonts w:cs="Arial"/>
                <w:color w:val="000000"/>
                <w:lang w:val="en-US"/>
              </w:rPr>
              <w:t xml:space="preserve"> economic, social and environmental </w:t>
            </w:r>
            <w:r>
              <w:rPr>
                <w:rFonts w:cs="Arial"/>
                <w:color w:val="000000"/>
                <w:lang w:val="en-US"/>
              </w:rPr>
              <w:t xml:space="preserve">aspects. Particularly as part of Module 3 the </w:t>
            </w:r>
            <w:proofErr w:type="spellStart"/>
            <w:r>
              <w:rPr>
                <w:rFonts w:cs="Arial"/>
                <w:color w:val="000000"/>
                <w:lang w:val="en-US"/>
              </w:rPr>
              <w:t>programme</w:t>
            </w:r>
            <w:proofErr w:type="spellEnd"/>
            <w:r>
              <w:rPr>
                <w:rFonts w:cs="Arial"/>
                <w:color w:val="000000"/>
                <w:lang w:val="en-US"/>
              </w:rPr>
              <w:t xml:space="preserve"> will assist with the assessments of environmental, social, gender related and economic aspects of the climate projects. The involvement of financial institutions will also help ensure economic considerations are being taken into account.  </w:t>
            </w:r>
          </w:p>
        </w:tc>
      </w:tr>
      <w:tr w:rsidR="00DF69D4" w:rsidRPr="00CF065F" w14:paraId="0B0DA3B0" w14:textId="77777777" w:rsidTr="008B28AF">
        <w:trPr>
          <w:trHeight w:val="971"/>
        </w:trPr>
        <w:tc>
          <w:tcPr>
            <w:tcW w:w="2508" w:type="dxa"/>
            <w:gridSpan w:val="2"/>
          </w:tcPr>
          <w:p w14:paraId="082348B2" w14:textId="77777777" w:rsidR="00DF69D4" w:rsidRPr="004D1112" w:rsidRDefault="00DF69D4" w:rsidP="008B28AF">
            <w:pPr>
              <w:ind w:left="567" w:hanging="567"/>
              <w:rPr>
                <w:rFonts w:cs="Arial"/>
                <w:sz w:val="20"/>
                <w:szCs w:val="20"/>
                <w:lang w:val="en-GB"/>
              </w:rPr>
            </w:pPr>
            <w:r w:rsidRPr="004D1112">
              <w:rPr>
                <w:rFonts w:cs="Arial"/>
                <w:sz w:val="20"/>
                <w:szCs w:val="20"/>
                <w:lang w:val="en-GB"/>
              </w:rPr>
              <w:t>4.3.</w:t>
            </w:r>
            <w:r>
              <w:rPr>
                <w:rFonts w:cs="Arial"/>
                <w:sz w:val="20"/>
                <w:szCs w:val="20"/>
                <w:lang w:val="en-GB"/>
              </w:rPr>
              <w:t>5</w:t>
            </w:r>
            <w:r w:rsidRPr="004D1112">
              <w:rPr>
                <w:rFonts w:cs="Arial"/>
                <w:sz w:val="20"/>
                <w:szCs w:val="20"/>
                <w:lang w:val="en-GB"/>
              </w:rPr>
              <w:tab/>
            </w:r>
            <w:r w:rsidRPr="004D1112">
              <w:rPr>
                <w:rFonts w:cs="Arial"/>
                <w:sz w:val="20"/>
                <w:szCs w:val="20"/>
                <w:lang w:val="en-GB"/>
              </w:rPr>
              <w:t>Multipli</w:t>
            </w:r>
            <w:r>
              <w:rPr>
                <w:rFonts w:cs="Arial"/>
                <w:sz w:val="20"/>
                <w:szCs w:val="20"/>
                <w:lang w:val="en-GB"/>
              </w:rPr>
              <w:t>er effect</w:t>
            </w:r>
          </w:p>
          <w:p w14:paraId="4CA8782E" w14:textId="77777777" w:rsidR="00DF69D4" w:rsidRPr="004D1112" w:rsidRDefault="00DF69D4" w:rsidP="008B28AF">
            <w:pPr>
              <w:rPr>
                <w:rFonts w:cs="Arial"/>
                <w:sz w:val="20"/>
                <w:szCs w:val="20"/>
                <w:lang w:val="en-GB"/>
              </w:rPr>
            </w:pPr>
          </w:p>
        </w:tc>
        <w:tc>
          <w:tcPr>
            <w:tcW w:w="7523" w:type="dxa"/>
          </w:tcPr>
          <w:p w14:paraId="76175A4B" w14:textId="77777777" w:rsidR="00DF69D4" w:rsidRPr="006A5037" w:rsidRDefault="00DF69D4" w:rsidP="008B28AF">
            <w:pPr>
              <w:pStyle w:val="BodyText"/>
              <w:rPr>
                <w:i w:val="0"/>
                <w:sz w:val="20"/>
                <w:u w:val="single"/>
              </w:rPr>
            </w:pPr>
            <w:proofErr w:type="spellStart"/>
            <w:r w:rsidRPr="006A5037">
              <w:rPr>
                <w:i w:val="0"/>
                <w:sz w:val="20"/>
                <w:u w:val="single"/>
              </w:rPr>
              <w:t>Replicability</w:t>
            </w:r>
            <w:proofErr w:type="spellEnd"/>
            <w:r w:rsidRPr="006A5037">
              <w:rPr>
                <w:i w:val="0"/>
                <w:sz w:val="20"/>
                <w:u w:val="single"/>
              </w:rPr>
              <w:t xml:space="preserve"> of outputs</w:t>
            </w:r>
          </w:p>
          <w:p w14:paraId="78EFEA6D" w14:textId="229CBFC5" w:rsidR="00DF69D4" w:rsidRPr="00611E00" w:rsidRDefault="00DF69D4" w:rsidP="008B28AF">
            <w:pPr>
              <w:pStyle w:val="CommentText"/>
            </w:pPr>
            <w:r w:rsidRPr="00611E00">
              <w:t xml:space="preserve">The lessons learnt through the implementation of the GCF Readiness Programme </w:t>
            </w:r>
            <w:r>
              <w:t xml:space="preserve">and the dissemination of these lessons regionally and </w:t>
            </w:r>
            <w:proofErr w:type="gramStart"/>
            <w:r>
              <w:t>internationally</w:t>
            </w:r>
            <w:proofErr w:type="gramEnd"/>
            <w:r>
              <w:t xml:space="preserve"> as part of Module A.5 </w:t>
            </w:r>
            <w:r w:rsidRPr="00611E00">
              <w:t xml:space="preserve">will contribute to </w:t>
            </w:r>
            <w:r>
              <w:t xml:space="preserve">strengthen </w:t>
            </w:r>
            <w:r w:rsidRPr="00611E00">
              <w:t>GCF design and implementation</w:t>
            </w:r>
            <w:r>
              <w:t xml:space="preserve"> in other interested countries</w:t>
            </w:r>
            <w:r w:rsidRPr="00611E00">
              <w:t>.</w:t>
            </w:r>
            <w:r>
              <w:t xml:space="preserve"> </w:t>
            </w:r>
          </w:p>
          <w:p w14:paraId="2701491E" w14:textId="77777777" w:rsidR="00DF69D4" w:rsidRDefault="00DF69D4" w:rsidP="008B28AF">
            <w:pPr>
              <w:pStyle w:val="BodyText"/>
              <w:rPr>
                <w:i w:val="0"/>
                <w:sz w:val="20"/>
              </w:rPr>
            </w:pPr>
          </w:p>
          <w:p w14:paraId="775EBE90" w14:textId="77777777" w:rsidR="00DF69D4" w:rsidRPr="006A5037" w:rsidRDefault="00DF69D4" w:rsidP="008B28AF">
            <w:pPr>
              <w:pStyle w:val="BodyText"/>
              <w:rPr>
                <w:i w:val="0"/>
                <w:sz w:val="20"/>
                <w:u w:val="single"/>
              </w:rPr>
            </w:pPr>
            <w:r w:rsidRPr="006A5037">
              <w:rPr>
                <w:i w:val="0"/>
                <w:sz w:val="20"/>
                <w:u w:val="single"/>
              </w:rPr>
              <w:t>Multiplier effect</w:t>
            </w:r>
          </w:p>
          <w:p w14:paraId="08C1A323" w14:textId="7275BACC" w:rsidR="00DF69D4" w:rsidRPr="00C331AF" w:rsidRDefault="00DF69D4" w:rsidP="008B28AF">
            <w:pPr>
              <w:jc w:val="both"/>
              <w:rPr>
                <w:rFonts w:cs="Arial"/>
                <w:sz w:val="20"/>
                <w:szCs w:val="20"/>
              </w:rPr>
            </w:pPr>
            <w:r w:rsidRPr="0039371E">
              <w:rPr>
                <w:rFonts w:cs="Arial"/>
                <w:sz w:val="20"/>
                <w:szCs w:val="20"/>
              </w:rPr>
              <w:t xml:space="preserve">By designing work on enabling conditions, the proposed project has an intrinsic multiplier effect. In addition, leveraging international climate finance by engaging and mobilizing private sector actors in the development of mitigation, adaptation and REDD+ projects will ensure the </w:t>
            </w:r>
            <w:proofErr w:type="spellStart"/>
            <w:r w:rsidRPr="0039371E">
              <w:rPr>
                <w:rFonts w:cs="Arial"/>
                <w:sz w:val="20"/>
                <w:szCs w:val="20"/>
              </w:rPr>
              <w:t>replicability</w:t>
            </w:r>
            <w:proofErr w:type="spellEnd"/>
            <w:r w:rsidRPr="0039371E">
              <w:rPr>
                <w:rFonts w:cs="Arial"/>
                <w:sz w:val="20"/>
                <w:szCs w:val="20"/>
              </w:rPr>
              <w:t xml:space="preserve"> and multiplication of supported policies and </w:t>
            </w:r>
            <w:proofErr w:type="spellStart"/>
            <w:r w:rsidRPr="0039371E">
              <w:rPr>
                <w:rFonts w:cs="Arial"/>
                <w:sz w:val="20"/>
                <w:szCs w:val="20"/>
              </w:rPr>
              <w:t>programmes</w:t>
            </w:r>
            <w:proofErr w:type="spellEnd"/>
            <w:r w:rsidRPr="0039371E">
              <w:rPr>
                <w:rFonts w:cs="Arial"/>
                <w:sz w:val="20"/>
                <w:szCs w:val="20"/>
              </w:rPr>
              <w:t xml:space="preserve"> in target countries.</w:t>
            </w:r>
          </w:p>
          <w:p w14:paraId="079C1CE8" w14:textId="298C1E95" w:rsidR="00DF69D4" w:rsidRPr="004D1112" w:rsidRDefault="00DF69D4" w:rsidP="008B28AF">
            <w:pPr>
              <w:pStyle w:val="CommentText"/>
              <w:rPr>
                <w:color w:val="999999"/>
              </w:rPr>
            </w:pPr>
            <w:r w:rsidRPr="0039371E">
              <w:rPr>
                <w:rFonts w:cs="Arial"/>
                <w:lang w:val="en-US"/>
              </w:rPr>
              <w:t xml:space="preserve">Finally, significant knowledge management and communication activities in the GCF Readiness </w:t>
            </w:r>
            <w:proofErr w:type="spellStart"/>
            <w:r w:rsidRPr="0039371E">
              <w:rPr>
                <w:rFonts w:cs="Arial"/>
                <w:lang w:val="en-US"/>
              </w:rPr>
              <w:t>Programme</w:t>
            </w:r>
            <w:proofErr w:type="spellEnd"/>
            <w:r w:rsidRPr="0039371E">
              <w:rPr>
                <w:rFonts w:cs="Arial"/>
                <w:lang w:val="en-US"/>
              </w:rPr>
              <w:t xml:space="preserve"> will help provide learning and feedback to a broader set of national level actors, to the UNFCCC process and the GCF Board which all together should ensure a</w:t>
            </w:r>
            <w:r>
              <w:rPr>
                <w:rFonts w:cs="Arial"/>
                <w:lang w:val="en-US"/>
              </w:rPr>
              <w:t xml:space="preserve"> </w:t>
            </w:r>
            <w:r w:rsidRPr="0039371E">
              <w:rPr>
                <w:rFonts w:cs="Arial"/>
                <w:lang w:val="en-US"/>
              </w:rPr>
              <w:t>multiplier effect across the broader climate community.</w:t>
            </w:r>
          </w:p>
        </w:tc>
      </w:tr>
      <w:tr w:rsidR="00DF69D4" w:rsidRPr="00CF065F" w14:paraId="1EE7F04E" w14:textId="77777777" w:rsidTr="008B28AF">
        <w:trPr>
          <w:trHeight w:val="331"/>
        </w:trPr>
        <w:tc>
          <w:tcPr>
            <w:tcW w:w="10031" w:type="dxa"/>
            <w:gridSpan w:val="3"/>
          </w:tcPr>
          <w:p w14:paraId="254D3B48" w14:textId="77777777" w:rsidR="00DF69D4" w:rsidRPr="004D1112" w:rsidRDefault="00DF69D4" w:rsidP="008B28AF">
            <w:pPr>
              <w:pStyle w:val="CommentText"/>
              <w:spacing w:after="120"/>
              <w:rPr>
                <w:rFonts w:cs="Arial"/>
                <w:color w:val="999999"/>
              </w:rPr>
            </w:pPr>
            <w:r w:rsidRPr="004D1112">
              <w:rPr>
                <w:rFonts w:cs="Arial"/>
                <w:b/>
              </w:rPr>
              <w:t>4.4</w:t>
            </w:r>
            <w:r w:rsidRPr="004D1112">
              <w:rPr>
                <w:rFonts w:cs="Arial"/>
              </w:rPr>
              <w:tab/>
            </w:r>
            <w:r>
              <w:rPr>
                <w:rFonts w:cs="Arial"/>
                <w:b/>
              </w:rPr>
              <w:t>Other characteristics of the project</w:t>
            </w:r>
          </w:p>
        </w:tc>
      </w:tr>
      <w:tr w:rsidR="00DF69D4" w:rsidRPr="00CF065F" w14:paraId="7E652894" w14:textId="77777777" w:rsidTr="008B28AF">
        <w:trPr>
          <w:trHeight w:val="971"/>
        </w:trPr>
        <w:tc>
          <w:tcPr>
            <w:tcW w:w="2508" w:type="dxa"/>
            <w:gridSpan w:val="2"/>
          </w:tcPr>
          <w:p w14:paraId="42FAAE30" w14:textId="77777777" w:rsidR="00DF69D4" w:rsidRPr="004D1112" w:rsidRDefault="00DF69D4" w:rsidP="008B28AF">
            <w:pPr>
              <w:ind w:left="567" w:hanging="567"/>
              <w:rPr>
                <w:rFonts w:cs="Arial"/>
                <w:sz w:val="20"/>
                <w:szCs w:val="20"/>
                <w:lang w:val="en-GB"/>
              </w:rPr>
            </w:pPr>
            <w:r w:rsidRPr="004D1112">
              <w:rPr>
                <w:rFonts w:cs="Arial"/>
                <w:sz w:val="20"/>
                <w:szCs w:val="20"/>
                <w:lang w:val="en-GB"/>
              </w:rPr>
              <w:lastRenderedPageBreak/>
              <w:t>4.4.1</w:t>
            </w:r>
            <w:r w:rsidRPr="004D1112">
              <w:rPr>
                <w:rFonts w:cs="Arial"/>
                <w:sz w:val="20"/>
                <w:szCs w:val="20"/>
                <w:lang w:val="en-GB"/>
              </w:rPr>
              <w:tab/>
            </w:r>
            <w:r w:rsidRPr="004D1112">
              <w:rPr>
                <w:rFonts w:cs="Arial"/>
                <w:sz w:val="20"/>
                <w:szCs w:val="20"/>
                <w:lang w:val="en-GB"/>
              </w:rPr>
              <w:t>Innovat</w:t>
            </w:r>
            <w:r>
              <w:rPr>
                <w:rFonts w:cs="Arial"/>
                <w:sz w:val="20"/>
                <w:szCs w:val="20"/>
                <w:lang w:val="en-GB"/>
              </w:rPr>
              <w:t xml:space="preserve">ive </w:t>
            </w:r>
            <w:r w:rsidRPr="004D1112">
              <w:rPr>
                <w:rFonts w:cs="Arial"/>
                <w:sz w:val="20"/>
                <w:szCs w:val="20"/>
                <w:lang w:val="en-GB"/>
              </w:rPr>
              <w:t>chara</w:t>
            </w:r>
            <w:r>
              <w:rPr>
                <w:rFonts w:cs="Arial"/>
                <w:sz w:val="20"/>
                <w:szCs w:val="20"/>
                <w:lang w:val="en-GB"/>
              </w:rPr>
              <w:t>c</w:t>
            </w:r>
            <w:r w:rsidRPr="004D1112">
              <w:rPr>
                <w:rFonts w:cs="Arial"/>
                <w:sz w:val="20"/>
                <w:szCs w:val="20"/>
                <w:lang w:val="en-GB"/>
              </w:rPr>
              <w:t>ter</w:t>
            </w:r>
          </w:p>
        </w:tc>
        <w:tc>
          <w:tcPr>
            <w:tcW w:w="7523" w:type="dxa"/>
          </w:tcPr>
          <w:p w14:paraId="25F936B7" w14:textId="7F7DFCBD" w:rsidR="00DF69D4" w:rsidRDefault="00DF69D4" w:rsidP="008B28AF">
            <w:pPr>
              <w:pStyle w:val="CommentText"/>
              <w:rPr>
                <w:rFonts w:cs="Arial"/>
                <w:color w:val="000000"/>
              </w:rPr>
            </w:pPr>
            <w:r>
              <w:rPr>
                <w:rFonts w:cs="Arial"/>
                <w:color w:val="000000"/>
              </w:rPr>
              <w:t xml:space="preserve">The project presents an innovative approach to defining and strengthening climate finance readiness, drawing on the Partners’ past work, existing programmes and expertise. </w:t>
            </w:r>
          </w:p>
          <w:p w14:paraId="64B4C4B3" w14:textId="77777777" w:rsidR="00DF69D4" w:rsidRDefault="00DF69D4" w:rsidP="008B28AF">
            <w:pPr>
              <w:pStyle w:val="CommentText"/>
              <w:rPr>
                <w:rFonts w:cs="Arial"/>
                <w:color w:val="000000"/>
              </w:rPr>
            </w:pPr>
            <w:r>
              <w:rPr>
                <w:rFonts w:cs="Arial"/>
                <w:color w:val="000000"/>
              </w:rPr>
              <w:t xml:space="preserve">While many climate finance support activities may exist, they mostly focus on generating more finance. This project is founded on the idea that many countries face challenges with managing and delivering the finance as well as accessing more finance. </w:t>
            </w:r>
          </w:p>
          <w:p w14:paraId="05EAE60A" w14:textId="77777777" w:rsidR="00DF69D4" w:rsidRDefault="00DF69D4" w:rsidP="008B28AF">
            <w:pPr>
              <w:pStyle w:val="CommentText"/>
              <w:rPr>
                <w:rFonts w:cs="Arial"/>
                <w:color w:val="000000"/>
              </w:rPr>
            </w:pPr>
          </w:p>
          <w:p w14:paraId="1F87CD66" w14:textId="77777777" w:rsidR="00DF69D4" w:rsidRDefault="00DF69D4" w:rsidP="008B28AF">
            <w:pPr>
              <w:pStyle w:val="CommentText"/>
              <w:rPr>
                <w:rFonts w:cs="Arial"/>
                <w:color w:val="000000"/>
              </w:rPr>
            </w:pPr>
            <w:r>
              <w:rPr>
                <w:rFonts w:cs="Arial"/>
                <w:color w:val="000000"/>
              </w:rPr>
              <w:t>UNDP’s recent discussion paper defines readiness as “the capacities of countries to plan for, access, deliver, and monitor and report on climate finance, both international and domestic, in ways that are catalytic and fully integrated with national development priorities and achievement of the MDGs”. This definition outlines 4 main components of readiness: Financial planning, Accessing finance</w:t>
            </w:r>
            <w:proofErr w:type="gramStart"/>
            <w:r>
              <w:rPr>
                <w:rFonts w:cs="Arial"/>
                <w:color w:val="000000"/>
              </w:rPr>
              <w:t>;</w:t>
            </w:r>
            <w:proofErr w:type="gramEnd"/>
            <w:r>
              <w:rPr>
                <w:rFonts w:cs="Arial"/>
                <w:color w:val="000000"/>
              </w:rPr>
              <w:t xml:space="preserve"> Delivering finance, and MRV of finance. </w:t>
            </w:r>
          </w:p>
          <w:p w14:paraId="37DF8BA3" w14:textId="77777777" w:rsidR="00DF69D4" w:rsidRDefault="00DF69D4" w:rsidP="008B28AF">
            <w:pPr>
              <w:pStyle w:val="CommentText"/>
              <w:rPr>
                <w:rFonts w:cs="Arial"/>
                <w:color w:val="000000"/>
              </w:rPr>
            </w:pPr>
          </w:p>
          <w:p w14:paraId="15FCADEE" w14:textId="77777777" w:rsidR="00DF69D4" w:rsidRDefault="00DF69D4" w:rsidP="008B28AF">
            <w:pPr>
              <w:pStyle w:val="CommentText"/>
              <w:rPr>
                <w:rFonts w:cs="Arial"/>
                <w:color w:val="000000"/>
              </w:rPr>
            </w:pPr>
            <w:r>
              <w:rPr>
                <w:rFonts w:cs="Arial"/>
                <w:color w:val="000000"/>
              </w:rPr>
              <w:t>In addition to technical support specific to climate change financing the different modules proposed include elements of good governance and institutional and regulatory frameworks, leadership development, gender responsiveness, accountability and transparency measures, robust fiduciary standards and the ability to blend at the national lever and leverage public and private financial flows.</w:t>
            </w:r>
          </w:p>
          <w:p w14:paraId="19A94267" w14:textId="77777777" w:rsidR="00DF69D4" w:rsidRDefault="00DF69D4" w:rsidP="008B28AF">
            <w:pPr>
              <w:pStyle w:val="CommentText"/>
              <w:rPr>
                <w:rFonts w:cs="Arial"/>
                <w:color w:val="000000"/>
              </w:rPr>
            </w:pPr>
          </w:p>
          <w:p w14:paraId="0D653313" w14:textId="77777777" w:rsidR="00DF69D4" w:rsidRPr="004D1112" w:rsidRDefault="00DF69D4" w:rsidP="008B28AF">
            <w:pPr>
              <w:pStyle w:val="CommentText"/>
              <w:rPr>
                <w:rFonts w:cs="Arial"/>
                <w:color w:val="999999"/>
              </w:rPr>
            </w:pPr>
            <w:r>
              <w:rPr>
                <w:rFonts w:cs="Arial"/>
                <w:color w:val="000000"/>
              </w:rPr>
              <w:t>The proposed project will ensure that the core elements of readiness will be tailored to each of the target country situation and circumstances.</w:t>
            </w:r>
          </w:p>
        </w:tc>
      </w:tr>
      <w:tr w:rsidR="00DF69D4" w:rsidRPr="00CF065F" w14:paraId="1769DFBF" w14:textId="77777777" w:rsidTr="008B28AF">
        <w:trPr>
          <w:trHeight w:val="2324"/>
        </w:trPr>
        <w:tc>
          <w:tcPr>
            <w:tcW w:w="2508" w:type="dxa"/>
            <w:gridSpan w:val="2"/>
          </w:tcPr>
          <w:p w14:paraId="09D2BD51" w14:textId="77777777" w:rsidR="00DF69D4" w:rsidRPr="004D1112" w:rsidRDefault="00DF69D4" w:rsidP="008B28AF">
            <w:pPr>
              <w:ind w:left="567" w:hanging="567"/>
              <w:rPr>
                <w:rFonts w:cs="Arial"/>
                <w:sz w:val="20"/>
                <w:szCs w:val="20"/>
                <w:lang w:val="en-GB"/>
              </w:rPr>
            </w:pPr>
            <w:r w:rsidRPr="004D1112">
              <w:rPr>
                <w:lang w:val="en-GB"/>
              </w:rPr>
              <w:br w:type="page"/>
            </w:r>
            <w:r w:rsidRPr="004D1112">
              <w:rPr>
                <w:rFonts w:cs="Arial"/>
                <w:sz w:val="20"/>
                <w:szCs w:val="20"/>
                <w:lang w:val="en-GB"/>
              </w:rPr>
              <w:t>4.4.2</w:t>
            </w:r>
            <w:r w:rsidRPr="004D1112">
              <w:rPr>
                <w:rFonts w:cs="Arial"/>
                <w:sz w:val="20"/>
                <w:szCs w:val="20"/>
                <w:lang w:val="en-GB"/>
              </w:rPr>
              <w:tab/>
            </w:r>
            <w:r w:rsidRPr="004D1112">
              <w:rPr>
                <w:rFonts w:cs="Arial"/>
                <w:sz w:val="20"/>
                <w:szCs w:val="20"/>
                <w:lang w:val="en-GB"/>
              </w:rPr>
              <w:t>S</w:t>
            </w:r>
            <w:r>
              <w:rPr>
                <w:rFonts w:cs="Arial"/>
                <w:sz w:val="20"/>
                <w:szCs w:val="20"/>
                <w:lang w:val="en-GB"/>
              </w:rPr>
              <w:t>ecuring sustainability after termination of funding</w:t>
            </w:r>
          </w:p>
          <w:p w14:paraId="74B5702A" w14:textId="77777777" w:rsidR="00DF69D4" w:rsidRPr="004D1112" w:rsidRDefault="00DF69D4" w:rsidP="008B28AF">
            <w:pPr>
              <w:ind w:left="567" w:hanging="567"/>
              <w:rPr>
                <w:rFonts w:cs="Arial"/>
                <w:sz w:val="20"/>
                <w:szCs w:val="20"/>
                <w:lang w:val="en-GB"/>
              </w:rPr>
            </w:pPr>
          </w:p>
        </w:tc>
        <w:tc>
          <w:tcPr>
            <w:tcW w:w="7523" w:type="dxa"/>
          </w:tcPr>
          <w:p w14:paraId="6F9CEDBF" w14:textId="1F55CADC" w:rsidR="00DF69D4" w:rsidRPr="00C331AF" w:rsidRDefault="00DF69D4" w:rsidP="008B28AF">
            <w:pPr>
              <w:jc w:val="both"/>
              <w:rPr>
                <w:rFonts w:cs="Arial"/>
                <w:sz w:val="20"/>
                <w:szCs w:val="20"/>
              </w:rPr>
            </w:pPr>
            <w:r w:rsidRPr="0039371E">
              <w:rPr>
                <w:rFonts w:cs="Arial"/>
                <w:sz w:val="20"/>
                <w:szCs w:val="20"/>
              </w:rPr>
              <w:t xml:space="preserve">In the context of the ongoing operationalization of the GCF, readiness and preparatory activities might eventually move into the GCF proper. Finance for readiness activities would then be channeled via the GCF Trust fund, and the Board would take over responsibility for allocating and spending those resources as well as for the overall co-ordination. It is anticipated that feeding back of the lessons learnt and the results of the GCF Readiness </w:t>
            </w:r>
            <w:proofErr w:type="spellStart"/>
            <w:r w:rsidRPr="0039371E">
              <w:rPr>
                <w:rFonts w:cs="Arial"/>
                <w:sz w:val="20"/>
                <w:szCs w:val="20"/>
              </w:rPr>
              <w:t>Programme</w:t>
            </w:r>
            <w:proofErr w:type="spellEnd"/>
            <w:r w:rsidRPr="0039371E">
              <w:rPr>
                <w:rFonts w:cs="Arial"/>
                <w:sz w:val="20"/>
                <w:szCs w:val="20"/>
              </w:rPr>
              <w:t xml:space="preserve"> to the GCF, on a regular basis, will facilitate the work of the GCF Board.</w:t>
            </w:r>
          </w:p>
          <w:p w14:paraId="7259A734" w14:textId="77777777" w:rsidR="00DF69D4" w:rsidRPr="00C331AF" w:rsidRDefault="00DF69D4" w:rsidP="008B28AF">
            <w:pPr>
              <w:jc w:val="both"/>
              <w:rPr>
                <w:rFonts w:cs="Arial"/>
                <w:sz w:val="20"/>
                <w:szCs w:val="20"/>
              </w:rPr>
            </w:pPr>
          </w:p>
          <w:p w14:paraId="7470689A" w14:textId="6A3C4096" w:rsidR="00DF69D4" w:rsidRPr="00C021B8" w:rsidRDefault="00DF69D4" w:rsidP="008B28AF">
            <w:pPr>
              <w:jc w:val="both"/>
              <w:rPr>
                <w:rFonts w:cs="Arial"/>
                <w:sz w:val="20"/>
                <w:szCs w:val="20"/>
              </w:rPr>
            </w:pPr>
            <w:r w:rsidRPr="0039371E">
              <w:rPr>
                <w:rFonts w:cs="Arial"/>
                <w:sz w:val="20"/>
                <w:szCs w:val="20"/>
              </w:rPr>
              <w:t xml:space="preserve">Beyond the proposed project and the implementation of the GCF Readiness </w:t>
            </w:r>
            <w:proofErr w:type="spellStart"/>
            <w:r w:rsidRPr="0039371E">
              <w:rPr>
                <w:rFonts w:cs="Arial"/>
                <w:sz w:val="20"/>
                <w:szCs w:val="20"/>
              </w:rPr>
              <w:t>Programme</w:t>
            </w:r>
            <w:proofErr w:type="spellEnd"/>
            <w:r w:rsidRPr="0039371E">
              <w:rPr>
                <w:rFonts w:cs="Arial"/>
                <w:sz w:val="20"/>
                <w:szCs w:val="20"/>
              </w:rPr>
              <w:t xml:space="preserve">, strengthening national climate architecture and national climate finance institutions, implementing favorable policy, technology and finance frameworks and building capacity of project developers, all contribute to securing sustainability with established capacity in countries to develop </w:t>
            </w:r>
            <w:proofErr w:type="spellStart"/>
            <w:r w:rsidRPr="0039371E">
              <w:rPr>
                <w:rFonts w:cs="Arial"/>
                <w:sz w:val="20"/>
                <w:szCs w:val="20"/>
              </w:rPr>
              <w:t>programmes</w:t>
            </w:r>
            <w:proofErr w:type="spellEnd"/>
            <w:r w:rsidRPr="0039371E">
              <w:rPr>
                <w:rFonts w:cs="Arial"/>
                <w:sz w:val="20"/>
                <w:szCs w:val="20"/>
              </w:rPr>
              <w:t xml:space="preserve"> and projects and get them financed.</w:t>
            </w:r>
          </w:p>
        </w:tc>
      </w:tr>
      <w:tr w:rsidR="00DF69D4" w:rsidRPr="00CF065F" w14:paraId="29AA0F10" w14:textId="77777777" w:rsidTr="008B28AF">
        <w:trPr>
          <w:trHeight w:val="488"/>
        </w:trPr>
        <w:tc>
          <w:tcPr>
            <w:tcW w:w="2508" w:type="dxa"/>
            <w:gridSpan w:val="2"/>
          </w:tcPr>
          <w:p w14:paraId="53B96958" w14:textId="77777777" w:rsidR="00DF69D4" w:rsidRPr="004D1112" w:rsidRDefault="00DF69D4" w:rsidP="008B28AF">
            <w:pPr>
              <w:ind w:left="567" w:hanging="567"/>
              <w:rPr>
                <w:rFonts w:cs="Arial"/>
                <w:sz w:val="20"/>
                <w:szCs w:val="20"/>
                <w:lang w:val="en-GB"/>
              </w:rPr>
            </w:pPr>
            <w:r w:rsidRPr="004D1112">
              <w:rPr>
                <w:rFonts w:cs="Arial"/>
                <w:sz w:val="20"/>
                <w:szCs w:val="20"/>
                <w:lang w:val="en-GB"/>
              </w:rPr>
              <w:t>4.4.3</w:t>
            </w:r>
            <w:r w:rsidRPr="004D1112">
              <w:rPr>
                <w:rFonts w:cs="Arial"/>
                <w:sz w:val="20"/>
                <w:szCs w:val="20"/>
                <w:lang w:val="en-GB"/>
              </w:rPr>
              <w:tab/>
            </w:r>
            <w:r>
              <w:rPr>
                <w:rFonts w:cs="Arial"/>
                <w:sz w:val="20"/>
                <w:szCs w:val="20"/>
                <w:lang w:val="en-GB"/>
              </w:rPr>
              <w:t>Visibility of the project</w:t>
            </w:r>
          </w:p>
        </w:tc>
        <w:tc>
          <w:tcPr>
            <w:tcW w:w="7523" w:type="dxa"/>
          </w:tcPr>
          <w:p w14:paraId="0B0B2F56" w14:textId="248697C8" w:rsidR="00DF69D4" w:rsidRDefault="00DF69D4" w:rsidP="008B28AF">
            <w:pPr>
              <w:pStyle w:val="CommentText"/>
              <w:rPr>
                <w:rFonts w:cs="Arial"/>
              </w:rPr>
            </w:pPr>
            <w:r>
              <w:rPr>
                <w:rFonts w:cs="Arial"/>
              </w:rPr>
              <w:t xml:space="preserve">The GCF Readiness Programme proposal incorporates significant knowledge management and communication activities. </w:t>
            </w:r>
          </w:p>
          <w:p w14:paraId="4723ABF7" w14:textId="77777777" w:rsidR="00DF69D4" w:rsidRDefault="00DF69D4" w:rsidP="008B28AF">
            <w:pPr>
              <w:pStyle w:val="CommentText"/>
              <w:rPr>
                <w:rFonts w:cs="Arial"/>
              </w:rPr>
            </w:pPr>
          </w:p>
          <w:p w14:paraId="3E8905A3" w14:textId="0413CB96" w:rsidR="00DF69D4" w:rsidRPr="006A5037" w:rsidRDefault="00DF69D4" w:rsidP="008B28AF">
            <w:pPr>
              <w:pStyle w:val="CommentText"/>
              <w:rPr>
                <w:rFonts w:cs="Arial"/>
              </w:rPr>
            </w:pPr>
            <w:r>
              <w:rPr>
                <w:rFonts w:cs="Arial"/>
              </w:rPr>
              <w:t>As indicated above, the Partners expect to be able to stay in close communication with the GCF Board and actively disseminate in due course lessons learnt from the Programme activities, in international meetings and forums including the UNFCCC climate change negotiations, and to ensure high visibility for the Programme results.</w:t>
            </w:r>
          </w:p>
        </w:tc>
      </w:tr>
      <w:tr w:rsidR="00DF69D4" w:rsidRPr="00CF065F" w14:paraId="790F0B9D" w14:textId="77777777" w:rsidTr="008B28AF">
        <w:trPr>
          <w:trHeight w:val="488"/>
        </w:trPr>
        <w:tc>
          <w:tcPr>
            <w:tcW w:w="2508" w:type="dxa"/>
            <w:gridSpan w:val="2"/>
          </w:tcPr>
          <w:p w14:paraId="7C10B246" w14:textId="77777777" w:rsidR="00DF69D4" w:rsidRPr="004D1112" w:rsidRDefault="00DF69D4" w:rsidP="008B28AF">
            <w:pPr>
              <w:ind w:left="567" w:hanging="567"/>
              <w:rPr>
                <w:rFonts w:cs="Arial"/>
                <w:sz w:val="20"/>
                <w:szCs w:val="20"/>
                <w:lang w:val="en-GB"/>
              </w:rPr>
            </w:pPr>
            <w:r>
              <w:rPr>
                <w:rFonts w:cs="Arial"/>
                <w:sz w:val="20"/>
                <w:szCs w:val="20"/>
                <w:lang w:val="en-GB"/>
              </w:rPr>
              <w:t>4.4.4</w:t>
            </w:r>
            <w:r w:rsidRPr="004D1112">
              <w:rPr>
                <w:rFonts w:cs="Arial"/>
                <w:sz w:val="20"/>
                <w:szCs w:val="20"/>
                <w:lang w:val="en-GB"/>
              </w:rPr>
              <w:tab/>
            </w:r>
            <w:r>
              <w:rPr>
                <w:rFonts w:cs="Arial"/>
                <w:sz w:val="20"/>
                <w:szCs w:val="20"/>
                <w:lang w:val="en-GB"/>
              </w:rPr>
              <w:t xml:space="preserve">Safeguarding observance of social standards in dealings </w:t>
            </w:r>
            <w:r>
              <w:rPr>
                <w:rFonts w:cs="Arial"/>
                <w:sz w:val="20"/>
                <w:szCs w:val="20"/>
                <w:lang w:val="en-GB"/>
              </w:rPr>
              <w:lastRenderedPageBreak/>
              <w:t>with local and indigenous communities</w:t>
            </w:r>
          </w:p>
        </w:tc>
        <w:tc>
          <w:tcPr>
            <w:tcW w:w="7523" w:type="dxa"/>
          </w:tcPr>
          <w:p w14:paraId="279422FD" w14:textId="77777777" w:rsidR="00DF69D4" w:rsidRPr="0060359F" w:rsidRDefault="00DF69D4" w:rsidP="008B28AF">
            <w:pPr>
              <w:pStyle w:val="CommentText"/>
              <w:rPr>
                <w:rFonts w:cs="Arial"/>
                <w:lang w:val="en-US"/>
              </w:rPr>
            </w:pPr>
            <w:r>
              <w:rPr>
                <w:rFonts w:cs="Arial"/>
              </w:rPr>
              <w:lastRenderedPageBreak/>
              <w:t xml:space="preserve">Some modules imply that advice will be given to participating countries about environmental, social and gender safeguards. Thus, readiness activities supporting nominated or candidate Implementing Entities will be </w:t>
            </w:r>
            <w:r>
              <w:rPr>
                <w:rFonts w:cs="Arial"/>
              </w:rPr>
              <w:lastRenderedPageBreak/>
              <w:t>supported in including such safeguards in their capacity development strategies.</w:t>
            </w:r>
          </w:p>
        </w:tc>
      </w:tr>
      <w:tr w:rsidR="00DF69D4" w:rsidRPr="00CF065F" w14:paraId="3F598F15" w14:textId="77777777" w:rsidTr="008B28AF">
        <w:tc>
          <w:tcPr>
            <w:tcW w:w="10031" w:type="dxa"/>
            <w:gridSpan w:val="3"/>
          </w:tcPr>
          <w:p w14:paraId="513D7FB8" w14:textId="77777777" w:rsidR="00DF69D4" w:rsidRPr="004D1112" w:rsidRDefault="00DF69D4" w:rsidP="008B28AF">
            <w:pPr>
              <w:spacing w:after="120"/>
              <w:rPr>
                <w:rFonts w:cs="Arial"/>
                <w:color w:val="000000"/>
                <w:sz w:val="20"/>
                <w:szCs w:val="20"/>
                <w:lang w:val="en-GB"/>
              </w:rPr>
            </w:pPr>
            <w:r w:rsidRPr="004D1112">
              <w:rPr>
                <w:rFonts w:cs="Arial"/>
                <w:b/>
                <w:sz w:val="20"/>
                <w:szCs w:val="20"/>
                <w:lang w:val="en-GB"/>
              </w:rPr>
              <w:lastRenderedPageBreak/>
              <w:t>5</w:t>
            </w:r>
            <w:r w:rsidRPr="004D1112">
              <w:rPr>
                <w:rFonts w:cs="Arial"/>
                <w:sz w:val="20"/>
                <w:szCs w:val="20"/>
                <w:lang w:val="en-GB"/>
              </w:rPr>
              <w:tab/>
            </w:r>
            <w:r>
              <w:rPr>
                <w:rFonts w:cs="Arial"/>
                <w:b/>
                <w:color w:val="000000"/>
                <w:sz w:val="20"/>
                <w:szCs w:val="20"/>
                <w:lang w:val="en-GB"/>
              </w:rPr>
              <w:t>Interaction with international cooperation projects, other relevant aspects</w:t>
            </w:r>
          </w:p>
        </w:tc>
      </w:tr>
      <w:tr w:rsidR="00DF69D4" w:rsidRPr="00CF065F" w14:paraId="1ECC07C8" w14:textId="77777777" w:rsidTr="008B28AF">
        <w:trPr>
          <w:trHeight w:val="915"/>
        </w:trPr>
        <w:tc>
          <w:tcPr>
            <w:tcW w:w="2438" w:type="dxa"/>
          </w:tcPr>
          <w:p w14:paraId="69D2FF47" w14:textId="77777777" w:rsidR="00DF69D4" w:rsidRPr="004D1112" w:rsidRDefault="00DF69D4" w:rsidP="008B28AF">
            <w:pPr>
              <w:ind w:left="567" w:hanging="567"/>
              <w:rPr>
                <w:rFonts w:cs="Arial"/>
                <w:sz w:val="20"/>
                <w:szCs w:val="20"/>
                <w:lang w:val="en-GB"/>
              </w:rPr>
            </w:pPr>
            <w:r w:rsidRPr="004D1112">
              <w:rPr>
                <w:rFonts w:cs="Arial"/>
                <w:sz w:val="20"/>
                <w:szCs w:val="20"/>
                <w:lang w:val="en-GB"/>
              </w:rPr>
              <w:t>5.1</w:t>
            </w:r>
            <w:r w:rsidRPr="004D1112">
              <w:rPr>
                <w:rFonts w:cs="Arial"/>
                <w:sz w:val="20"/>
                <w:szCs w:val="20"/>
                <w:lang w:val="en-GB"/>
              </w:rPr>
              <w:tab/>
            </w:r>
            <w:r w:rsidRPr="004D1112">
              <w:rPr>
                <w:rFonts w:cs="Arial"/>
                <w:sz w:val="20"/>
                <w:szCs w:val="20"/>
                <w:lang w:val="en-GB"/>
              </w:rPr>
              <w:t>Synergi</w:t>
            </w:r>
            <w:r>
              <w:rPr>
                <w:rFonts w:cs="Arial"/>
                <w:sz w:val="20"/>
                <w:szCs w:val="20"/>
                <w:lang w:val="en-GB"/>
              </w:rPr>
              <w:t>es with and links to further relevant sectors and projects (of German and International cooperation</w:t>
            </w:r>
            <w:r w:rsidRPr="004D1112">
              <w:rPr>
                <w:rFonts w:cs="Arial"/>
                <w:sz w:val="20"/>
                <w:szCs w:val="20"/>
                <w:lang w:val="en-GB"/>
              </w:rPr>
              <w:t>)</w:t>
            </w:r>
          </w:p>
          <w:p w14:paraId="5E984126" w14:textId="77777777" w:rsidR="00DF69D4" w:rsidRPr="004D1112" w:rsidRDefault="00DF69D4" w:rsidP="008B28AF">
            <w:pPr>
              <w:rPr>
                <w:rFonts w:cs="Arial"/>
                <w:sz w:val="20"/>
                <w:szCs w:val="20"/>
                <w:lang w:val="en-GB"/>
              </w:rPr>
            </w:pPr>
          </w:p>
        </w:tc>
        <w:tc>
          <w:tcPr>
            <w:tcW w:w="7593" w:type="dxa"/>
            <w:gridSpan w:val="2"/>
          </w:tcPr>
          <w:p w14:paraId="12084066" w14:textId="77777777" w:rsidR="00DF69D4" w:rsidRPr="00C80AFD" w:rsidRDefault="00DF69D4" w:rsidP="008B28AF">
            <w:pPr>
              <w:pStyle w:val="BodyText"/>
              <w:rPr>
                <w:rFonts w:cs="Arial"/>
                <w:i w:val="0"/>
                <w:sz w:val="20"/>
                <w:szCs w:val="20"/>
              </w:rPr>
            </w:pPr>
            <w:r w:rsidRPr="00C80AFD">
              <w:rPr>
                <w:rFonts w:cs="Arial"/>
                <w:i w:val="0"/>
                <w:sz w:val="20"/>
                <w:szCs w:val="20"/>
              </w:rPr>
              <w:t xml:space="preserve">If possible, please explain to what extent exchange or actual cooperation is planned. Please explain planned </w:t>
            </w:r>
            <w:proofErr w:type="spellStart"/>
            <w:r w:rsidRPr="00C80AFD">
              <w:rPr>
                <w:rFonts w:cs="Arial"/>
                <w:i w:val="0"/>
                <w:sz w:val="20"/>
                <w:szCs w:val="20"/>
              </w:rPr>
              <w:t>cooperations</w:t>
            </w:r>
            <w:proofErr w:type="spellEnd"/>
            <w:r w:rsidRPr="00C80AFD">
              <w:rPr>
                <w:rFonts w:cs="Arial"/>
                <w:i w:val="0"/>
                <w:sz w:val="20"/>
                <w:szCs w:val="20"/>
              </w:rPr>
              <w:t xml:space="preserve"> (with other IKI-projects or donors in the target country) individually.</w:t>
            </w:r>
          </w:p>
          <w:p w14:paraId="619B4A9D" w14:textId="77777777" w:rsidR="00DF69D4" w:rsidRPr="00C80AFD" w:rsidRDefault="00DF69D4" w:rsidP="008B28AF">
            <w:pPr>
              <w:pStyle w:val="BodyText"/>
              <w:rPr>
                <w:rFonts w:cs="Arial"/>
                <w:i w:val="0"/>
                <w:sz w:val="20"/>
                <w:szCs w:val="20"/>
              </w:rPr>
            </w:pPr>
            <w:r w:rsidRPr="00C80AFD">
              <w:rPr>
                <w:rFonts w:cs="Arial"/>
                <w:i w:val="0"/>
                <w:sz w:val="20"/>
                <w:szCs w:val="20"/>
              </w:rPr>
              <w:t>Please also name the communication tools, which will be used in each case (e.g. meetings, reports, events etc.).</w:t>
            </w:r>
          </w:p>
          <w:p w14:paraId="1D8A66C4" w14:textId="77777777" w:rsidR="00DF69D4" w:rsidRPr="00C80AFD" w:rsidRDefault="00DF69D4" w:rsidP="008B28AF">
            <w:pPr>
              <w:pStyle w:val="BodyText"/>
              <w:rPr>
                <w:rFonts w:cs="Arial"/>
                <w:i w:val="0"/>
                <w:sz w:val="20"/>
                <w:szCs w:val="20"/>
              </w:rPr>
            </w:pPr>
          </w:p>
          <w:p w14:paraId="61953F19" w14:textId="6C07B964" w:rsidR="00DF69D4" w:rsidRPr="00C80AFD" w:rsidRDefault="00DF69D4" w:rsidP="008B28AF">
            <w:pPr>
              <w:pStyle w:val="BodyText"/>
              <w:rPr>
                <w:rFonts w:cs="Arial"/>
                <w:i w:val="0"/>
                <w:sz w:val="20"/>
                <w:szCs w:val="20"/>
              </w:rPr>
            </w:pPr>
            <w:r w:rsidRPr="00C80AFD">
              <w:rPr>
                <w:rFonts w:cs="Arial"/>
                <w:i w:val="0"/>
                <w:sz w:val="20"/>
                <w:szCs w:val="20"/>
              </w:rPr>
              <w:t xml:space="preserve">The three partners have several climate related projects and programmes in each of the participating countries in place that the proposed programme will build upon and coordinate with. The individual country needs identification reports provide a detailed list of all the </w:t>
            </w:r>
            <w:proofErr w:type="spellStart"/>
            <w:r w:rsidRPr="00C80AFD">
              <w:rPr>
                <w:rFonts w:cs="Arial"/>
                <w:i w:val="0"/>
                <w:sz w:val="20"/>
                <w:szCs w:val="20"/>
              </w:rPr>
              <w:t>ongoing</w:t>
            </w:r>
            <w:proofErr w:type="spellEnd"/>
            <w:r w:rsidRPr="00C80AFD">
              <w:rPr>
                <w:rFonts w:cs="Arial"/>
                <w:i w:val="0"/>
                <w:sz w:val="20"/>
                <w:szCs w:val="20"/>
              </w:rPr>
              <w:t xml:space="preserve"> projects and programmes including from other development agencies. The country readiness plans describe these in further details. As follows a selection of some of these: </w:t>
            </w:r>
          </w:p>
          <w:p w14:paraId="35A29061" w14:textId="77777777" w:rsidR="00DF69D4" w:rsidRDefault="00DF69D4" w:rsidP="008B28AF">
            <w:pPr>
              <w:pStyle w:val="BodyText"/>
              <w:rPr>
                <w:rFonts w:cs="Arial"/>
                <w:b/>
                <w:i w:val="0"/>
                <w:sz w:val="20"/>
                <w:szCs w:val="20"/>
              </w:rPr>
            </w:pPr>
          </w:p>
          <w:p w14:paraId="38899B1A" w14:textId="77777777" w:rsidR="00DF69D4" w:rsidRPr="00C80AFD" w:rsidRDefault="00DF69D4" w:rsidP="008B28AF">
            <w:pPr>
              <w:pStyle w:val="BodyText"/>
              <w:rPr>
                <w:rFonts w:cs="Arial"/>
                <w:b/>
                <w:i w:val="0"/>
                <w:sz w:val="20"/>
                <w:szCs w:val="20"/>
              </w:rPr>
            </w:pPr>
            <w:r w:rsidRPr="00C80AFD">
              <w:rPr>
                <w:rFonts w:cs="Arial"/>
                <w:b/>
                <w:i w:val="0"/>
                <w:sz w:val="20"/>
                <w:szCs w:val="20"/>
              </w:rPr>
              <w:t>Fiji:</w:t>
            </w:r>
          </w:p>
          <w:p w14:paraId="12100153" w14:textId="77777777" w:rsidR="00DF69D4" w:rsidRPr="00C80AFD" w:rsidRDefault="00DF69D4" w:rsidP="00E9751C">
            <w:pPr>
              <w:pStyle w:val="ListParagraph"/>
              <w:numPr>
                <w:ilvl w:val="0"/>
                <w:numId w:val="63"/>
              </w:numPr>
              <w:ind w:left="342" w:hanging="342"/>
              <w:contextualSpacing/>
              <w:jc w:val="both"/>
              <w:rPr>
                <w:rFonts w:cs="Arial"/>
                <w:sz w:val="20"/>
                <w:szCs w:val="20"/>
              </w:rPr>
            </w:pPr>
            <w:r w:rsidRPr="00C80AFD">
              <w:rPr>
                <w:rFonts w:cs="Arial"/>
                <w:sz w:val="20"/>
                <w:szCs w:val="20"/>
              </w:rPr>
              <w:t>Second National Communication (SNC) (GEF-UNEP)</w:t>
            </w:r>
          </w:p>
          <w:p w14:paraId="0B0F8E91" w14:textId="77777777" w:rsidR="00DF69D4" w:rsidRPr="00F235AF" w:rsidRDefault="00DF69D4" w:rsidP="00E9751C">
            <w:pPr>
              <w:pStyle w:val="ListParagraph"/>
              <w:numPr>
                <w:ilvl w:val="0"/>
                <w:numId w:val="63"/>
              </w:numPr>
              <w:ind w:left="342" w:hanging="342"/>
              <w:contextualSpacing/>
              <w:jc w:val="both"/>
              <w:rPr>
                <w:rFonts w:cs="Arial"/>
                <w:sz w:val="20"/>
                <w:szCs w:val="20"/>
              </w:rPr>
            </w:pPr>
            <w:r w:rsidRPr="00F235AF">
              <w:rPr>
                <w:rFonts w:cs="Arial"/>
                <w:sz w:val="20"/>
                <w:szCs w:val="20"/>
              </w:rPr>
              <w:t>Climate Change and Health Adaptation (GEF, UNDP, WHO, MOH)</w:t>
            </w:r>
          </w:p>
          <w:p w14:paraId="6EDD1A1A" w14:textId="77777777" w:rsidR="00DF69D4" w:rsidRPr="00F235AF" w:rsidRDefault="00DF69D4" w:rsidP="008B28AF">
            <w:pPr>
              <w:jc w:val="both"/>
              <w:rPr>
                <w:rFonts w:cs="Arial"/>
                <w:sz w:val="20"/>
                <w:szCs w:val="20"/>
              </w:rPr>
            </w:pPr>
          </w:p>
          <w:p w14:paraId="333F57F3" w14:textId="77777777" w:rsidR="00DF69D4" w:rsidRPr="00C80AFD" w:rsidRDefault="00DF69D4" w:rsidP="008B28AF">
            <w:pPr>
              <w:tabs>
                <w:tab w:val="left" w:pos="0"/>
              </w:tabs>
              <w:jc w:val="both"/>
              <w:rPr>
                <w:rFonts w:cs="Arial"/>
                <w:b/>
                <w:sz w:val="20"/>
                <w:szCs w:val="20"/>
              </w:rPr>
            </w:pPr>
            <w:r w:rsidRPr="00C80AFD">
              <w:rPr>
                <w:rFonts w:cs="Arial"/>
                <w:b/>
                <w:sz w:val="20"/>
                <w:szCs w:val="20"/>
              </w:rPr>
              <w:t>Colombia:</w:t>
            </w:r>
          </w:p>
          <w:p w14:paraId="201DCC89" w14:textId="77777777" w:rsidR="00DF69D4" w:rsidRPr="00F235AF" w:rsidRDefault="00DF69D4" w:rsidP="00E9751C">
            <w:pPr>
              <w:pStyle w:val="ListParagraph"/>
              <w:numPr>
                <w:ilvl w:val="0"/>
                <w:numId w:val="64"/>
              </w:numPr>
              <w:ind w:left="360"/>
              <w:contextualSpacing/>
              <w:jc w:val="both"/>
              <w:rPr>
                <w:rFonts w:cs="Arial"/>
                <w:sz w:val="20"/>
                <w:szCs w:val="20"/>
              </w:rPr>
            </w:pPr>
            <w:r w:rsidRPr="00F235AF">
              <w:rPr>
                <w:rFonts w:cs="Arial"/>
                <w:sz w:val="20"/>
                <w:szCs w:val="20"/>
              </w:rPr>
              <w:t>Strategy for Low Carbon Development (ECDBC), UNDP</w:t>
            </w:r>
          </w:p>
          <w:p w14:paraId="323C73A5" w14:textId="77777777" w:rsidR="00DF69D4" w:rsidRPr="00F235AF" w:rsidRDefault="00DF69D4" w:rsidP="00E9751C">
            <w:pPr>
              <w:pStyle w:val="ListParagraph"/>
              <w:numPr>
                <w:ilvl w:val="0"/>
                <w:numId w:val="64"/>
              </w:numPr>
              <w:ind w:left="360"/>
              <w:contextualSpacing/>
              <w:jc w:val="both"/>
              <w:rPr>
                <w:rFonts w:cs="Arial"/>
                <w:sz w:val="20"/>
                <w:szCs w:val="20"/>
              </w:rPr>
            </w:pPr>
            <w:r w:rsidRPr="00F235AF">
              <w:rPr>
                <w:rFonts w:cs="Arial"/>
                <w:sz w:val="20"/>
                <w:szCs w:val="20"/>
              </w:rPr>
              <w:t xml:space="preserve">Adaptation Fund project ‘Reducing risk and vulnerability to climate change in the region of depression </w:t>
            </w:r>
            <w:proofErr w:type="spellStart"/>
            <w:r w:rsidRPr="00F235AF">
              <w:rPr>
                <w:rFonts w:cs="Arial"/>
                <w:sz w:val="20"/>
                <w:szCs w:val="20"/>
              </w:rPr>
              <w:t>Momposina</w:t>
            </w:r>
            <w:proofErr w:type="spellEnd"/>
            <w:r w:rsidRPr="00F235AF">
              <w:rPr>
                <w:rFonts w:cs="Arial"/>
                <w:sz w:val="20"/>
                <w:szCs w:val="20"/>
              </w:rPr>
              <w:t xml:space="preserve">,’ UNDP </w:t>
            </w:r>
          </w:p>
          <w:p w14:paraId="542D4C8B" w14:textId="77777777" w:rsidR="00DF69D4" w:rsidRPr="00F235AF" w:rsidRDefault="00DF69D4" w:rsidP="00E9751C">
            <w:pPr>
              <w:pStyle w:val="ListParagraph"/>
              <w:numPr>
                <w:ilvl w:val="0"/>
                <w:numId w:val="64"/>
              </w:numPr>
              <w:ind w:left="360"/>
              <w:contextualSpacing/>
              <w:jc w:val="both"/>
              <w:rPr>
                <w:rFonts w:cs="Arial"/>
                <w:sz w:val="20"/>
                <w:szCs w:val="20"/>
              </w:rPr>
            </w:pPr>
            <w:r w:rsidRPr="00F235AF">
              <w:rPr>
                <w:rFonts w:cs="Arial"/>
                <w:sz w:val="20"/>
                <w:szCs w:val="20"/>
              </w:rPr>
              <w:t>‘Low Emissions, Climate Resilience Development Strategies at the Sub-national Level’ (TACC) in Colombia.</w:t>
            </w:r>
          </w:p>
          <w:p w14:paraId="68DE54E6" w14:textId="77777777" w:rsidR="00DF69D4" w:rsidRPr="00C80AFD" w:rsidRDefault="00DF69D4" w:rsidP="00E9751C">
            <w:pPr>
              <w:pStyle w:val="ListParagraph"/>
              <w:numPr>
                <w:ilvl w:val="0"/>
                <w:numId w:val="64"/>
              </w:numPr>
              <w:ind w:left="360"/>
              <w:contextualSpacing/>
              <w:jc w:val="both"/>
              <w:rPr>
                <w:rFonts w:cs="Arial"/>
                <w:sz w:val="20"/>
                <w:szCs w:val="20"/>
              </w:rPr>
            </w:pPr>
            <w:r w:rsidRPr="00C80AFD">
              <w:rPr>
                <w:rFonts w:cs="Arial"/>
                <w:sz w:val="20"/>
                <w:szCs w:val="20"/>
              </w:rPr>
              <w:t>REGATTA project, UNEP</w:t>
            </w:r>
          </w:p>
          <w:p w14:paraId="346BE4AE" w14:textId="77777777" w:rsidR="00DF69D4" w:rsidRPr="00C80AFD" w:rsidRDefault="00DF69D4" w:rsidP="00E9751C">
            <w:pPr>
              <w:pStyle w:val="ListParagraph"/>
              <w:numPr>
                <w:ilvl w:val="0"/>
                <w:numId w:val="64"/>
              </w:numPr>
              <w:ind w:left="360"/>
              <w:contextualSpacing/>
              <w:jc w:val="both"/>
              <w:rPr>
                <w:rFonts w:cs="Arial"/>
                <w:sz w:val="20"/>
                <w:szCs w:val="20"/>
              </w:rPr>
            </w:pPr>
            <w:r w:rsidRPr="00C80AFD">
              <w:rPr>
                <w:rFonts w:cs="Arial"/>
                <w:sz w:val="20"/>
                <w:szCs w:val="20"/>
              </w:rPr>
              <w:t xml:space="preserve">Technology Needs Assessments (TNA) </w:t>
            </w:r>
          </w:p>
          <w:p w14:paraId="2A30BAFC" w14:textId="77777777" w:rsidR="00DF69D4" w:rsidRPr="00C80AFD" w:rsidRDefault="00DF69D4" w:rsidP="00E9751C">
            <w:pPr>
              <w:pStyle w:val="ListParagraph"/>
              <w:numPr>
                <w:ilvl w:val="0"/>
                <w:numId w:val="64"/>
              </w:numPr>
              <w:ind w:left="360"/>
              <w:contextualSpacing/>
              <w:jc w:val="both"/>
              <w:rPr>
                <w:rFonts w:cs="Arial"/>
                <w:sz w:val="20"/>
                <w:szCs w:val="20"/>
              </w:rPr>
            </w:pPr>
            <w:r w:rsidRPr="00C80AFD">
              <w:rPr>
                <w:rFonts w:cs="Arial"/>
                <w:sz w:val="20"/>
                <w:szCs w:val="20"/>
              </w:rPr>
              <w:t>UN-REDD (UNDP, UNEP</w:t>
            </w:r>
            <w:proofErr w:type="gramStart"/>
            <w:r w:rsidRPr="00C80AFD">
              <w:rPr>
                <w:rFonts w:cs="Arial"/>
                <w:sz w:val="20"/>
                <w:szCs w:val="20"/>
              </w:rPr>
              <w:t>) .</w:t>
            </w:r>
            <w:proofErr w:type="gramEnd"/>
          </w:p>
          <w:p w14:paraId="2A820BDF" w14:textId="77777777" w:rsidR="00DF69D4" w:rsidRPr="00F235AF" w:rsidRDefault="00DF69D4" w:rsidP="00E9751C">
            <w:pPr>
              <w:pStyle w:val="ListParagraph"/>
              <w:numPr>
                <w:ilvl w:val="0"/>
                <w:numId w:val="64"/>
              </w:numPr>
              <w:ind w:left="360"/>
              <w:contextualSpacing/>
              <w:jc w:val="both"/>
              <w:rPr>
                <w:rFonts w:cs="Arial"/>
                <w:sz w:val="20"/>
                <w:szCs w:val="20"/>
              </w:rPr>
            </w:pPr>
            <w:r w:rsidRPr="00F235AF">
              <w:rPr>
                <w:rFonts w:cs="Arial"/>
                <w:sz w:val="20"/>
                <w:szCs w:val="20"/>
              </w:rPr>
              <w:t xml:space="preserve">‘Measurement and Performance Tracking in Developing Countries Program’ (MAPT) (WRI) </w:t>
            </w:r>
          </w:p>
          <w:p w14:paraId="5A0E37F0" w14:textId="77777777" w:rsidR="00DF69D4" w:rsidRPr="00F235AF" w:rsidRDefault="00DF69D4" w:rsidP="00E9751C">
            <w:pPr>
              <w:pStyle w:val="ListParagraph"/>
              <w:numPr>
                <w:ilvl w:val="0"/>
                <w:numId w:val="64"/>
              </w:numPr>
              <w:ind w:left="360"/>
              <w:jc w:val="both"/>
              <w:rPr>
                <w:rFonts w:cs="Arial"/>
                <w:sz w:val="20"/>
                <w:szCs w:val="20"/>
              </w:rPr>
            </w:pPr>
            <w:r w:rsidRPr="00F235AF">
              <w:rPr>
                <w:rFonts w:cs="Arial"/>
                <w:sz w:val="20"/>
                <w:szCs w:val="20"/>
              </w:rPr>
              <w:t>The third National Communication to the UNFCCC.</w:t>
            </w:r>
          </w:p>
          <w:p w14:paraId="6E84C86D" w14:textId="77777777" w:rsidR="00DF69D4" w:rsidRPr="00F235AF" w:rsidRDefault="00DF69D4" w:rsidP="00E9751C">
            <w:pPr>
              <w:pStyle w:val="ListParagraph"/>
              <w:numPr>
                <w:ilvl w:val="0"/>
                <w:numId w:val="64"/>
              </w:numPr>
              <w:ind w:left="360"/>
              <w:jc w:val="both"/>
              <w:rPr>
                <w:rFonts w:cs="Arial"/>
                <w:sz w:val="20"/>
                <w:szCs w:val="20"/>
              </w:rPr>
            </w:pPr>
            <w:r w:rsidRPr="00F235AF">
              <w:rPr>
                <w:rFonts w:cs="Arial"/>
                <w:sz w:val="20"/>
                <w:szCs w:val="20"/>
              </w:rPr>
              <w:t>Microfinance for Ecosystem based Adaptation (</w:t>
            </w:r>
            <w:proofErr w:type="spellStart"/>
            <w:r w:rsidRPr="00F235AF">
              <w:rPr>
                <w:rFonts w:cs="Arial"/>
                <w:sz w:val="20"/>
                <w:szCs w:val="20"/>
              </w:rPr>
              <w:t>MEbA</w:t>
            </w:r>
            <w:proofErr w:type="spellEnd"/>
            <w:r w:rsidRPr="00F235AF">
              <w:rPr>
                <w:rFonts w:cs="Arial"/>
                <w:sz w:val="20"/>
                <w:szCs w:val="20"/>
              </w:rPr>
              <w:t xml:space="preserve">) (UNEP, ICI) </w:t>
            </w:r>
          </w:p>
          <w:p w14:paraId="770A006B" w14:textId="77777777" w:rsidR="00DF69D4" w:rsidRPr="00F235AF" w:rsidRDefault="00DF69D4" w:rsidP="008B28AF">
            <w:pPr>
              <w:jc w:val="both"/>
              <w:rPr>
                <w:rFonts w:cs="Arial"/>
                <w:sz w:val="20"/>
                <w:szCs w:val="20"/>
              </w:rPr>
            </w:pPr>
          </w:p>
          <w:p w14:paraId="55BF0EC4" w14:textId="77777777" w:rsidR="00DF69D4" w:rsidRPr="00C80AFD" w:rsidRDefault="00DF69D4" w:rsidP="008B28AF">
            <w:pPr>
              <w:tabs>
                <w:tab w:val="left" w:pos="0"/>
              </w:tabs>
              <w:jc w:val="both"/>
              <w:rPr>
                <w:rFonts w:cs="Arial"/>
                <w:b/>
                <w:sz w:val="20"/>
                <w:szCs w:val="20"/>
              </w:rPr>
            </w:pPr>
            <w:r w:rsidRPr="00C80AFD">
              <w:rPr>
                <w:rFonts w:cs="Arial"/>
                <w:b/>
                <w:sz w:val="20"/>
                <w:szCs w:val="20"/>
              </w:rPr>
              <w:t>Benin:</w:t>
            </w:r>
          </w:p>
          <w:p w14:paraId="1DA665D3" w14:textId="77777777" w:rsidR="00DF69D4" w:rsidRPr="00C80AFD" w:rsidRDefault="00DF69D4" w:rsidP="00E9751C">
            <w:pPr>
              <w:pStyle w:val="Heading4"/>
              <w:keepLines/>
              <w:widowControl/>
              <w:numPr>
                <w:ilvl w:val="0"/>
                <w:numId w:val="65"/>
              </w:numPr>
              <w:spacing w:after="0"/>
              <w:rPr>
                <w:rFonts w:cs="Arial"/>
                <w:b w:val="0"/>
                <w:i/>
                <w:sz w:val="20"/>
                <w:szCs w:val="20"/>
              </w:rPr>
            </w:pPr>
            <w:r w:rsidRPr="00C80AFD">
              <w:rPr>
                <w:rFonts w:cs="Arial"/>
                <w:b w:val="0"/>
                <w:sz w:val="20"/>
                <w:szCs w:val="20"/>
              </w:rPr>
              <w:t xml:space="preserve">Forest and Adjacent Lands Management Project (2013)(GEF/World Bank) </w:t>
            </w:r>
          </w:p>
          <w:p w14:paraId="139D035B" w14:textId="77777777" w:rsidR="00DF69D4" w:rsidRPr="00C80AFD" w:rsidRDefault="00DF69D4" w:rsidP="00E9751C">
            <w:pPr>
              <w:pStyle w:val="Heading4"/>
              <w:keepLines/>
              <w:widowControl/>
              <w:numPr>
                <w:ilvl w:val="0"/>
                <w:numId w:val="65"/>
              </w:numPr>
              <w:spacing w:after="0"/>
              <w:rPr>
                <w:rFonts w:cs="Arial"/>
                <w:b w:val="0"/>
                <w:i/>
                <w:sz w:val="20"/>
                <w:szCs w:val="20"/>
              </w:rPr>
            </w:pPr>
            <w:r w:rsidRPr="00C80AFD">
              <w:rPr>
                <w:rFonts w:cs="Arial"/>
                <w:b w:val="0"/>
                <w:sz w:val="20"/>
                <w:szCs w:val="20"/>
              </w:rPr>
              <w:t xml:space="preserve">Integrated Adaptation Program to Combat the Effects of Climate Change on Agriculture Production and Food Security in Benin (GEF/UNDP) </w:t>
            </w:r>
          </w:p>
          <w:p w14:paraId="09967A47" w14:textId="77777777" w:rsidR="00DF69D4" w:rsidRPr="00C80AFD" w:rsidRDefault="00DF69D4" w:rsidP="00E9751C">
            <w:pPr>
              <w:pStyle w:val="Heading4"/>
              <w:keepLines/>
              <w:widowControl/>
              <w:numPr>
                <w:ilvl w:val="0"/>
                <w:numId w:val="65"/>
              </w:numPr>
              <w:spacing w:after="0"/>
              <w:rPr>
                <w:rFonts w:cs="Arial"/>
                <w:b w:val="0"/>
                <w:i/>
                <w:sz w:val="20"/>
                <w:szCs w:val="20"/>
              </w:rPr>
            </w:pPr>
            <w:r w:rsidRPr="00C80AFD">
              <w:rPr>
                <w:rFonts w:cs="Arial"/>
                <w:b w:val="0"/>
                <w:sz w:val="20"/>
                <w:szCs w:val="20"/>
              </w:rPr>
              <w:t>UN CC: Learn Project</w:t>
            </w:r>
          </w:p>
          <w:p w14:paraId="6CDD9C74" w14:textId="77777777" w:rsidR="00DF69D4" w:rsidRPr="00C80AFD" w:rsidRDefault="00DF69D4" w:rsidP="00E9751C">
            <w:pPr>
              <w:pStyle w:val="Heading4"/>
              <w:keepLines/>
              <w:widowControl/>
              <w:numPr>
                <w:ilvl w:val="0"/>
                <w:numId w:val="65"/>
              </w:numPr>
              <w:spacing w:after="0"/>
              <w:rPr>
                <w:rFonts w:cs="Arial"/>
                <w:b w:val="0"/>
                <w:i/>
                <w:sz w:val="20"/>
                <w:szCs w:val="20"/>
              </w:rPr>
            </w:pPr>
            <w:r w:rsidRPr="00C80AFD">
              <w:rPr>
                <w:rFonts w:cs="Arial"/>
                <w:b w:val="0"/>
                <w:sz w:val="20"/>
                <w:szCs w:val="20"/>
              </w:rPr>
              <w:t>Fast Start Finance of Adaptation to Climate Change in Africa (GIZ)</w:t>
            </w:r>
          </w:p>
          <w:p w14:paraId="0CC803DB" w14:textId="77777777" w:rsidR="00DF69D4" w:rsidRPr="00C80AFD" w:rsidRDefault="00DF69D4" w:rsidP="00E9751C">
            <w:pPr>
              <w:pStyle w:val="Heading4"/>
              <w:keepLines/>
              <w:widowControl/>
              <w:numPr>
                <w:ilvl w:val="0"/>
                <w:numId w:val="65"/>
              </w:numPr>
              <w:spacing w:after="0"/>
              <w:rPr>
                <w:rFonts w:cs="Arial"/>
                <w:b w:val="0"/>
                <w:i/>
                <w:sz w:val="20"/>
                <w:szCs w:val="20"/>
              </w:rPr>
            </w:pPr>
            <w:r w:rsidRPr="00C80AFD">
              <w:rPr>
                <w:rFonts w:cs="Arial"/>
                <w:b w:val="0"/>
                <w:sz w:val="20"/>
                <w:szCs w:val="20"/>
              </w:rPr>
              <w:t>Energizing Development (DGIS, BMZ, and NORAD)</w:t>
            </w:r>
          </w:p>
          <w:p w14:paraId="7048A9D2" w14:textId="77777777" w:rsidR="00DF69D4" w:rsidRPr="00C80AFD" w:rsidRDefault="00DF69D4" w:rsidP="008B28AF">
            <w:pPr>
              <w:jc w:val="both"/>
              <w:rPr>
                <w:rFonts w:cs="Arial"/>
                <w:sz w:val="20"/>
                <w:szCs w:val="20"/>
              </w:rPr>
            </w:pPr>
          </w:p>
          <w:p w14:paraId="2EA7BF26" w14:textId="77777777" w:rsidR="00DF69D4" w:rsidRPr="00C80AFD" w:rsidRDefault="00DF69D4" w:rsidP="008B28AF">
            <w:pPr>
              <w:jc w:val="both"/>
              <w:rPr>
                <w:rFonts w:cs="Arial"/>
                <w:b/>
                <w:sz w:val="20"/>
                <w:szCs w:val="20"/>
              </w:rPr>
            </w:pPr>
            <w:r w:rsidRPr="00C80AFD">
              <w:rPr>
                <w:rFonts w:cs="Arial"/>
                <w:b/>
                <w:sz w:val="20"/>
                <w:szCs w:val="20"/>
              </w:rPr>
              <w:t>El Salvador:</w:t>
            </w:r>
          </w:p>
          <w:p w14:paraId="745CD0F8" w14:textId="77777777" w:rsidR="00DF69D4" w:rsidRPr="00F235AF" w:rsidRDefault="00DF69D4" w:rsidP="008B28AF">
            <w:pPr>
              <w:jc w:val="both"/>
              <w:rPr>
                <w:rFonts w:cs="Arial"/>
                <w:sz w:val="20"/>
                <w:szCs w:val="20"/>
              </w:rPr>
            </w:pPr>
            <w:r w:rsidRPr="00F235AF">
              <w:rPr>
                <w:rFonts w:cs="Arial"/>
                <w:sz w:val="20"/>
                <w:szCs w:val="20"/>
              </w:rPr>
              <w:t>National Capacity Needs Assessment for Adaptation and Guidelines of Action</w:t>
            </w:r>
          </w:p>
          <w:p w14:paraId="27C9B4D4" w14:textId="77777777" w:rsidR="00DF69D4" w:rsidRPr="00F235AF" w:rsidRDefault="00DF69D4" w:rsidP="00E9751C">
            <w:pPr>
              <w:pStyle w:val="ListParagraph"/>
              <w:numPr>
                <w:ilvl w:val="0"/>
                <w:numId w:val="66"/>
              </w:numPr>
              <w:contextualSpacing/>
              <w:jc w:val="both"/>
              <w:rPr>
                <w:rFonts w:cs="Arial"/>
                <w:sz w:val="20"/>
                <w:szCs w:val="20"/>
              </w:rPr>
            </w:pPr>
            <w:r w:rsidRPr="00F235AF">
              <w:rPr>
                <w:rFonts w:cs="Arial"/>
                <w:sz w:val="20"/>
                <w:szCs w:val="20"/>
              </w:rPr>
              <w:t>Requests by the Government for support on NAMAs received by UNDP.</w:t>
            </w:r>
          </w:p>
          <w:p w14:paraId="002AF0E0" w14:textId="77777777" w:rsidR="00DF69D4" w:rsidRPr="00F235AF" w:rsidRDefault="00DF69D4" w:rsidP="008B28AF">
            <w:pPr>
              <w:tabs>
                <w:tab w:val="left" w:pos="0"/>
              </w:tabs>
              <w:jc w:val="both"/>
              <w:rPr>
                <w:rFonts w:cs="Arial"/>
                <w:b/>
                <w:sz w:val="20"/>
                <w:szCs w:val="20"/>
              </w:rPr>
            </w:pPr>
          </w:p>
          <w:p w14:paraId="0A677C46" w14:textId="77777777" w:rsidR="00DF69D4" w:rsidRPr="00C80AFD" w:rsidRDefault="00DF69D4" w:rsidP="008B28AF">
            <w:pPr>
              <w:tabs>
                <w:tab w:val="left" w:pos="0"/>
              </w:tabs>
              <w:jc w:val="both"/>
              <w:rPr>
                <w:rFonts w:cs="Arial"/>
                <w:b/>
                <w:sz w:val="20"/>
                <w:szCs w:val="20"/>
              </w:rPr>
            </w:pPr>
            <w:r w:rsidRPr="00C80AFD">
              <w:rPr>
                <w:rFonts w:cs="Arial"/>
                <w:b/>
                <w:sz w:val="20"/>
                <w:szCs w:val="20"/>
              </w:rPr>
              <w:t>Ghana:</w:t>
            </w:r>
          </w:p>
          <w:p w14:paraId="3F173411" w14:textId="7F601BA6" w:rsidR="00DF69D4" w:rsidRPr="00F235AF" w:rsidRDefault="00DF69D4" w:rsidP="00E9751C">
            <w:pPr>
              <w:pStyle w:val="ListParagraph"/>
              <w:numPr>
                <w:ilvl w:val="0"/>
                <w:numId w:val="67"/>
              </w:numPr>
              <w:contextualSpacing/>
              <w:jc w:val="both"/>
              <w:rPr>
                <w:rFonts w:cs="Arial"/>
                <w:sz w:val="20"/>
                <w:szCs w:val="20"/>
              </w:rPr>
            </w:pPr>
            <w:r w:rsidRPr="00F235AF">
              <w:rPr>
                <w:rFonts w:cs="Arial"/>
                <w:sz w:val="20"/>
                <w:szCs w:val="20"/>
              </w:rPr>
              <w:t xml:space="preserve">Framework for the Low Carbon Development Strategy; development of two NAMA documents (bus rapid transit and energy efficiency) in the context of its Facilitating Implementation and Readiness for Mitigation (FIRM) </w:t>
            </w:r>
            <w:proofErr w:type="spellStart"/>
            <w:r w:rsidRPr="00F235AF">
              <w:rPr>
                <w:rFonts w:cs="Arial"/>
                <w:sz w:val="20"/>
                <w:szCs w:val="20"/>
              </w:rPr>
              <w:t>programme</w:t>
            </w:r>
            <w:proofErr w:type="spellEnd"/>
            <w:r w:rsidRPr="00F235AF">
              <w:rPr>
                <w:rFonts w:cs="Arial"/>
                <w:sz w:val="20"/>
                <w:szCs w:val="20"/>
              </w:rPr>
              <w:t xml:space="preserve"> (UNEP) </w:t>
            </w:r>
          </w:p>
          <w:p w14:paraId="78353F96" w14:textId="2511A5EB" w:rsidR="00DF69D4" w:rsidRPr="00F235AF" w:rsidRDefault="00DF69D4" w:rsidP="00E9751C">
            <w:pPr>
              <w:pStyle w:val="ListParagraph"/>
              <w:numPr>
                <w:ilvl w:val="0"/>
                <w:numId w:val="67"/>
              </w:numPr>
              <w:contextualSpacing/>
              <w:jc w:val="both"/>
              <w:rPr>
                <w:rFonts w:cs="Arial"/>
                <w:sz w:val="20"/>
                <w:szCs w:val="20"/>
              </w:rPr>
            </w:pPr>
            <w:r w:rsidRPr="00F235AF">
              <w:rPr>
                <w:rFonts w:cs="Arial"/>
                <w:sz w:val="20"/>
                <w:szCs w:val="20"/>
              </w:rPr>
              <w:t xml:space="preserve">UNEP’s National Climate Finance Institutions Support </w:t>
            </w:r>
            <w:proofErr w:type="spellStart"/>
            <w:r w:rsidRPr="00F235AF">
              <w:rPr>
                <w:rFonts w:cs="Arial"/>
                <w:sz w:val="20"/>
                <w:szCs w:val="20"/>
              </w:rPr>
              <w:t>Programme</w:t>
            </w:r>
            <w:proofErr w:type="spellEnd"/>
            <w:r w:rsidRPr="00F235AF">
              <w:rPr>
                <w:rFonts w:cs="Arial"/>
                <w:sz w:val="20"/>
                <w:szCs w:val="20"/>
              </w:rPr>
              <w:t xml:space="preserve"> (NCFISP or ‘Fit for the Funds’)</w:t>
            </w:r>
          </w:p>
          <w:p w14:paraId="2DD56317" w14:textId="77777777" w:rsidR="00DF69D4" w:rsidRPr="00F235AF" w:rsidRDefault="00DF69D4" w:rsidP="00E9751C">
            <w:pPr>
              <w:pStyle w:val="ListParagraph"/>
              <w:numPr>
                <w:ilvl w:val="0"/>
                <w:numId w:val="67"/>
              </w:numPr>
              <w:contextualSpacing/>
              <w:jc w:val="both"/>
              <w:rPr>
                <w:rFonts w:cs="Arial"/>
                <w:sz w:val="20"/>
                <w:szCs w:val="20"/>
              </w:rPr>
            </w:pPr>
            <w:r w:rsidRPr="00F235AF">
              <w:rPr>
                <w:rFonts w:cs="Arial"/>
                <w:sz w:val="20"/>
                <w:szCs w:val="20"/>
              </w:rPr>
              <w:t>Technology Needs Assessments (TNA) (</w:t>
            </w:r>
            <w:hyperlink r:id="rId20" w:history="1">
              <w:r w:rsidRPr="00F235AF">
                <w:rPr>
                  <w:rStyle w:val="Hyperlink"/>
                  <w:rFonts w:cs="Arial"/>
                  <w:sz w:val="20"/>
                  <w:szCs w:val="20"/>
                </w:rPr>
                <w:t>http://ncfisp.fs-unep-centre.org/</w:t>
              </w:r>
            </w:hyperlink>
            <w:r w:rsidRPr="00F235AF">
              <w:rPr>
                <w:rFonts w:cs="Arial"/>
                <w:sz w:val="20"/>
                <w:szCs w:val="20"/>
              </w:rPr>
              <w:t>).</w:t>
            </w:r>
          </w:p>
          <w:p w14:paraId="6E473E19" w14:textId="77777777" w:rsidR="00DF69D4" w:rsidRPr="00F235AF" w:rsidRDefault="00DF69D4" w:rsidP="00E9751C">
            <w:pPr>
              <w:pStyle w:val="ListParagraph"/>
              <w:numPr>
                <w:ilvl w:val="0"/>
                <w:numId w:val="67"/>
              </w:numPr>
              <w:contextualSpacing/>
              <w:jc w:val="both"/>
              <w:rPr>
                <w:rFonts w:cs="Arial"/>
                <w:sz w:val="20"/>
                <w:szCs w:val="20"/>
              </w:rPr>
            </w:pPr>
            <w:r w:rsidRPr="00F235AF">
              <w:rPr>
                <w:rFonts w:cs="Arial"/>
                <w:sz w:val="20"/>
                <w:szCs w:val="20"/>
              </w:rPr>
              <w:t>Low Emission Capacity Building Program (UNDP)</w:t>
            </w:r>
          </w:p>
          <w:p w14:paraId="3E262FA1" w14:textId="3116F087" w:rsidR="00DF69D4" w:rsidRPr="00C80AFD" w:rsidRDefault="00DF69D4" w:rsidP="00E9751C">
            <w:pPr>
              <w:pStyle w:val="ListParagraph"/>
              <w:numPr>
                <w:ilvl w:val="0"/>
                <w:numId w:val="67"/>
              </w:numPr>
              <w:contextualSpacing/>
              <w:jc w:val="both"/>
              <w:rPr>
                <w:rFonts w:cs="Arial"/>
                <w:sz w:val="20"/>
                <w:szCs w:val="20"/>
              </w:rPr>
            </w:pPr>
            <w:r w:rsidRPr="00C80AFD">
              <w:rPr>
                <w:rFonts w:cs="Arial"/>
                <w:sz w:val="20"/>
                <w:szCs w:val="20"/>
              </w:rPr>
              <w:t xml:space="preserve">Africa Adaptation </w:t>
            </w:r>
            <w:proofErr w:type="spellStart"/>
            <w:r w:rsidRPr="00C80AFD">
              <w:rPr>
                <w:rFonts w:cs="Arial"/>
                <w:sz w:val="20"/>
                <w:szCs w:val="20"/>
              </w:rPr>
              <w:t>Programme</w:t>
            </w:r>
            <w:proofErr w:type="spellEnd"/>
            <w:r w:rsidRPr="00C80AFD">
              <w:rPr>
                <w:rFonts w:cs="Arial"/>
                <w:sz w:val="20"/>
                <w:szCs w:val="20"/>
              </w:rPr>
              <w:t xml:space="preserve"> (UNDP) </w:t>
            </w:r>
          </w:p>
          <w:p w14:paraId="59FE18B7" w14:textId="77777777" w:rsidR="00DF69D4" w:rsidRPr="00F235AF" w:rsidRDefault="00DF69D4" w:rsidP="00E9751C">
            <w:pPr>
              <w:pStyle w:val="ListParagraph"/>
              <w:numPr>
                <w:ilvl w:val="0"/>
                <w:numId w:val="67"/>
              </w:numPr>
              <w:contextualSpacing/>
              <w:jc w:val="both"/>
              <w:rPr>
                <w:rFonts w:cs="Arial"/>
                <w:sz w:val="20"/>
                <w:szCs w:val="20"/>
              </w:rPr>
            </w:pPr>
            <w:r w:rsidRPr="00F235AF">
              <w:rPr>
                <w:rFonts w:cs="Arial"/>
                <w:sz w:val="20"/>
                <w:szCs w:val="20"/>
              </w:rPr>
              <w:t xml:space="preserve">UNDP/UNEP Economics of Adaptation to Climate Change Study </w:t>
            </w:r>
          </w:p>
          <w:p w14:paraId="04070D89" w14:textId="77777777" w:rsidR="00DF69D4" w:rsidRPr="00F235AF" w:rsidRDefault="00DF69D4" w:rsidP="00E9751C">
            <w:pPr>
              <w:pStyle w:val="ListParagraph"/>
              <w:numPr>
                <w:ilvl w:val="0"/>
                <w:numId w:val="67"/>
              </w:numPr>
              <w:contextualSpacing/>
              <w:jc w:val="both"/>
              <w:rPr>
                <w:rFonts w:cs="Arial"/>
                <w:sz w:val="20"/>
                <w:szCs w:val="20"/>
              </w:rPr>
            </w:pPr>
            <w:r w:rsidRPr="00F235AF">
              <w:rPr>
                <w:rFonts w:cs="Arial"/>
                <w:sz w:val="20"/>
                <w:szCs w:val="20"/>
              </w:rPr>
              <w:t xml:space="preserve">National Climate Change Adaptation Strategy (NCCAS) with support from the UNDP and UNEP (CC-DARE).  </w:t>
            </w:r>
          </w:p>
          <w:p w14:paraId="1D9EE736" w14:textId="581641CF" w:rsidR="00DF69D4" w:rsidRPr="00F235AF" w:rsidRDefault="00DF69D4" w:rsidP="00E9751C">
            <w:pPr>
              <w:pStyle w:val="ListParagraph"/>
              <w:numPr>
                <w:ilvl w:val="0"/>
                <w:numId w:val="67"/>
              </w:numPr>
              <w:contextualSpacing/>
              <w:jc w:val="both"/>
              <w:rPr>
                <w:rFonts w:cs="Arial"/>
                <w:sz w:val="20"/>
                <w:szCs w:val="20"/>
              </w:rPr>
            </w:pPr>
            <w:r w:rsidRPr="00F235AF">
              <w:rPr>
                <w:rFonts w:cs="Arial"/>
                <w:sz w:val="20"/>
                <w:szCs w:val="20"/>
              </w:rPr>
              <w:t xml:space="preserve">Partner country of the UN-REDD </w:t>
            </w:r>
            <w:proofErr w:type="spellStart"/>
            <w:r w:rsidRPr="00F235AF">
              <w:rPr>
                <w:rFonts w:cs="Arial"/>
                <w:sz w:val="20"/>
                <w:szCs w:val="20"/>
              </w:rPr>
              <w:t>Programme</w:t>
            </w:r>
            <w:proofErr w:type="spellEnd"/>
          </w:p>
          <w:p w14:paraId="7418BD0F" w14:textId="77777777" w:rsidR="00DF69D4" w:rsidRPr="00F235AF" w:rsidRDefault="00DF69D4" w:rsidP="00E9751C">
            <w:pPr>
              <w:pStyle w:val="ListParagraph"/>
              <w:numPr>
                <w:ilvl w:val="0"/>
                <w:numId w:val="67"/>
              </w:numPr>
              <w:contextualSpacing/>
              <w:jc w:val="both"/>
              <w:rPr>
                <w:rFonts w:cs="Arial"/>
                <w:sz w:val="20"/>
                <w:szCs w:val="20"/>
              </w:rPr>
            </w:pPr>
            <w:proofErr w:type="gramStart"/>
            <w:r w:rsidRPr="00F235AF">
              <w:rPr>
                <w:rFonts w:cs="Arial"/>
                <w:sz w:val="20"/>
                <w:szCs w:val="20"/>
              </w:rPr>
              <w:t>WRI :climate</w:t>
            </w:r>
            <w:proofErr w:type="gramEnd"/>
            <w:r w:rsidRPr="00F235AF">
              <w:rPr>
                <w:rFonts w:cs="Arial"/>
                <w:sz w:val="20"/>
                <w:szCs w:val="20"/>
              </w:rPr>
              <w:t xml:space="preserve"> change scenario planning in the World Resources Report.</w:t>
            </w:r>
          </w:p>
          <w:p w14:paraId="7419DC5C" w14:textId="77777777" w:rsidR="00DF69D4" w:rsidRPr="00F235AF" w:rsidRDefault="00DF69D4" w:rsidP="008B28AF">
            <w:pPr>
              <w:jc w:val="both"/>
              <w:rPr>
                <w:rFonts w:cs="Arial"/>
                <w:sz w:val="20"/>
                <w:szCs w:val="20"/>
              </w:rPr>
            </w:pPr>
          </w:p>
          <w:p w14:paraId="1F27B5A0" w14:textId="77777777" w:rsidR="00DF69D4" w:rsidRPr="00C80AFD" w:rsidRDefault="00DF69D4" w:rsidP="008B28AF">
            <w:pPr>
              <w:jc w:val="both"/>
              <w:rPr>
                <w:rFonts w:cs="Arial"/>
                <w:b/>
                <w:sz w:val="20"/>
                <w:szCs w:val="20"/>
              </w:rPr>
            </w:pPr>
            <w:r w:rsidRPr="00C80AFD">
              <w:rPr>
                <w:rFonts w:cs="Arial"/>
                <w:b/>
                <w:sz w:val="20"/>
                <w:szCs w:val="20"/>
              </w:rPr>
              <w:t xml:space="preserve">Nepal: </w:t>
            </w:r>
          </w:p>
          <w:p w14:paraId="516F8CDF" w14:textId="158286CE" w:rsidR="00DF69D4" w:rsidRPr="00F235AF" w:rsidRDefault="00DF69D4" w:rsidP="00E9751C">
            <w:pPr>
              <w:pStyle w:val="ListParagraph"/>
              <w:numPr>
                <w:ilvl w:val="0"/>
                <w:numId w:val="68"/>
              </w:numPr>
              <w:contextualSpacing/>
              <w:jc w:val="both"/>
              <w:rPr>
                <w:rFonts w:cs="Arial"/>
                <w:sz w:val="20"/>
                <w:szCs w:val="20"/>
              </w:rPr>
            </w:pPr>
            <w:r w:rsidRPr="00F235AF">
              <w:rPr>
                <w:rFonts w:cs="Arial"/>
                <w:sz w:val="20"/>
                <w:szCs w:val="20"/>
              </w:rPr>
              <w:t xml:space="preserve">Strategic </w:t>
            </w:r>
            <w:proofErr w:type="spellStart"/>
            <w:r w:rsidRPr="00F235AF">
              <w:rPr>
                <w:rFonts w:cs="Arial"/>
                <w:sz w:val="20"/>
                <w:szCs w:val="20"/>
              </w:rPr>
              <w:t>Programme</w:t>
            </w:r>
            <w:proofErr w:type="spellEnd"/>
            <w:r w:rsidRPr="00F235AF">
              <w:rPr>
                <w:rFonts w:cs="Arial"/>
                <w:sz w:val="20"/>
                <w:szCs w:val="20"/>
              </w:rPr>
              <w:t xml:space="preserve"> for Climate Resilience (SPCR)/Pilot </w:t>
            </w:r>
            <w:proofErr w:type="spellStart"/>
            <w:r w:rsidRPr="00F235AF">
              <w:rPr>
                <w:rFonts w:cs="Arial"/>
                <w:sz w:val="20"/>
                <w:szCs w:val="20"/>
              </w:rPr>
              <w:t>Programme</w:t>
            </w:r>
            <w:proofErr w:type="spellEnd"/>
            <w:r w:rsidRPr="00F235AF">
              <w:rPr>
                <w:rFonts w:cs="Arial"/>
                <w:sz w:val="20"/>
                <w:szCs w:val="20"/>
              </w:rPr>
              <w:t xml:space="preserve"> for Climate Resilience (PPCR)</w:t>
            </w:r>
          </w:p>
          <w:p w14:paraId="3F7C275F" w14:textId="77777777" w:rsidR="00DF69D4" w:rsidRPr="00F235AF" w:rsidRDefault="00DF69D4" w:rsidP="00E9751C">
            <w:pPr>
              <w:pStyle w:val="ListParagraph"/>
              <w:numPr>
                <w:ilvl w:val="0"/>
                <w:numId w:val="68"/>
              </w:numPr>
              <w:contextualSpacing/>
              <w:jc w:val="both"/>
              <w:rPr>
                <w:rFonts w:cs="Arial"/>
                <w:sz w:val="20"/>
                <w:szCs w:val="20"/>
              </w:rPr>
            </w:pPr>
            <w:r w:rsidRPr="00F235AF">
              <w:rPr>
                <w:rStyle w:val="Heading4Char"/>
                <w:rFonts w:cs="Arial"/>
                <w:sz w:val="20"/>
                <w:szCs w:val="20"/>
              </w:rPr>
              <w:t>Scaling-Up Renewable Energy  (</w:t>
            </w:r>
            <w:r w:rsidRPr="00F235AF">
              <w:rPr>
                <w:rFonts w:cs="Arial"/>
                <w:sz w:val="20"/>
                <w:szCs w:val="20"/>
              </w:rPr>
              <w:t xml:space="preserve">The World Bank) </w:t>
            </w:r>
          </w:p>
          <w:p w14:paraId="18FF319E" w14:textId="77777777" w:rsidR="00DF69D4" w:rsidRPr="00C80AFD" w:rsidRDefault="00DF69D4" w:rsidP="00E9751C">
            <w:pPr>
              <w:pStyle w:val="Heading4"/>
              <w:keepLines/>
              <w:widowControl/>
              <w:numPr>
                <w:ilvl w:val="0"/>
                <w:numId w:val="68"/>
              </w:numPr>
              <w:spacing w:after="0"/>
              <w:rPr>
                <w:rFonts w:cs="Arial"/>
                <w:b w:val="0"/>
                <w:i/>
                <w:sz w:val="20"/>
                <w:szCs w:val="20"/>
              </w:rPr>
            </w:pPr>
            <w:r w:rsidRPr="00C80AFD">
              <w:rPr>
                <w:rFonts w:cs="Arial"/>
                <w:b w:val="0"/>
                <w:sz w:val="20"/>
                <w:szCs w:val="20"/>
              </w:rPr>
              <w:t xml:space="preserve">Strengthening Capacity for Managing Climate Change and the Environment (CDTA) (Asian Development Bank) </w:t>
            </w:r>
          </w:p>
          <w:p w14:paraId="111F4687" w14:textId="77777777" w:rsidR="00DF69D4" w:rsidRPr="00C80AFD" w:rsidRDefault="00DF69D4" w:rsidP="00E9751C">
            <w:pPr>
              <w:pStyle w:val="Heading4"/>
              <w:keepLines/>
              <w:widowControl/>
              <w:numPr>
                <w:ilvl w:val="0"/>
                <w:numId w:val="68"/>
              </w:numPr>
              <w:spacing w:after="0"/>
              <w:rPr>
                <w:rFonts w:cs="Arial"/>
                <w:b w:val="0"/>
                <w:i/>
                <w:sz w:val="20"/>
                <w:szCs w:val="20"/>
              </w:rPr>
            </w:pPr>
            <w:r w:rsidRPr="00C80AFD">
              <w:rPr>
                <w:rFonts w:cs="Arial"/>
                <w:b w:val="0"/>
                <w:sz w:val="20"/>
                <w:szCs w:val="20"/>
              </w:rPr>
              <w:t xml:space="preserve">Nepal Climate Change Support Program (DFID and UNDP) </w:t>
            </w:r>
          </w:p>
          <w:p w14:paraId="77E1717F" w14:textId="77777777" w:rsidR="00DF69D4" w:rsidRPr="00C80AFD" w:rsidRDefault="00DF69D4" w:rsidP="00E9751C">
            <w:pPr>
              <w:pStyle w:val="Heading4"/>
              <w:keepLines/>
              <w:widowControl/>
              <w:numPr>
                <w:ilvl w:val="0"/>
                <w:numId w:val="68"/>
              </w:numPr>
              <w:spacing w:after="0"/>
              <w:rPr>
                <w:rFonts w:cs="Arial"/>
                <w:sz w:val="20"/>
                <w:szCs w:val="20"/>
              </w:rPr>
            </w:pPr>
            <w:r w:rsidRPr="00C80AFD">
              <w:rPr>
                <w:rFonts w:cs="Arial"/>
                <w:b w:val="0"/>
                <w:sz w:val="20"/>
                <w:szCs w:val="20"/>
              </w:rPr>
              <w:t>Ecosystem Based Adaptation in Mountain Ecosystems (</w:t>
            </w:r>
            <w:r w:rsidRPr="00C80AFD">
              <w:rPr>
                <w:rFonts w:cs="Arial"/>
                <w:sz w:val="20"/>
                <w:szCs w:val="20"/>
              </w:rPr>
              <w:t>BMU, UNEP, UNDP, IUCN)</w:t>
            </w:r>
          </w:p>
        </w:tc>
      </w:tr>
      <w:tr w:rsidR="00DF69D4" w:rsidRPr="00CF065F" w14:paraId="44029745" w14:textId="77777777" w:rsidTr="008B28AF">
        <w:trPr>
          <w:trHeight w:val="780"/>
        </w:trPr>
        <w:tc>
          <w:tcPr>
            <w:tcW w:w="2438" w:type="dxa"/>
          </w:tcPr>
          <w:p w14:paraId="145333D7" w14:textId="77777777" w:rsidR="00DF69D4" w:rsidRPr="004D1112" w:rsidRDefault="00DF69D4" w:rsidP="008B28AF">
            <w:pPr>
              <w:ind w:left="567" w:hanging="567"/>
              <w:rPr>
                <w:rFonts w:cs="Arial"/>
                <w:sz w:val="20"/>
                <w:szCs w:val="20"/>
                <w:lang w:val="en-GB"/>
              </w:rPr>
            </w:pPr>
            <w:r w:rsidRPr="004D1112">
              <w:rPr>
                <w:rFonts w:cs="Arial"/>
                <w:sz w:val="20"/>
                <w:szCs w:val="20"/>
                <w:lang w:val="en-GB"/>
              </w:rPr>
              <w:lastRenderedPageBreak/>
              <w:t>5.2</w:t>
            </w:r>
            <w:r w:rsidRPr="004D1112">
              <w:rPr>
                <w:rFonts w:cs="Arial"/>
                <w:sz w:val="20"/>
                <w:szCs w:val="20"/>
                <w:lang w:val="en-GB"/>
              </w:rPr>
              <w:tab/>
            </w:r>
            <w:r>
              <w:rPr>
                <w:rFonts w:cs="Arial"/>
                <w:sz w:val="20"/>
                <w:szCs w:val="20"/>
                <w:lang w:val="en-GB"/>
              </w:rPr>
              <w:t xml:space="preserve">Other aspects </w:t>
            </w:r>
            <w:r w:rsidRPr="004D1112">
              <w:rPr>
                <w:rFonts w:cs="Arial"/>
                <w:sz w:val="20"/>
                <w:szCs w:val="20"/>
                <w:lang w:val="en-GB"/>
              </w:rPr>
              <w:t>relevant</w:t>
            </w:r>
            <w:r>
              <w:rPr>
                <w:rFonts w:cs="Arial"/>
                <w:sz w:val="20"/>
                <w:szCs w:val="20"/>
                <w:lang w:val="en-GB"/>
              </w:rPr>
              <w:t xml:space="preserve"> to funding</w:t>
            </w:r>
          </w:p>
          <w:p w14:paraId="56F86AB6" w14:textId="77777777" w:rsidR="00DF69D4" w:rsidRPr="004D1112" w:rsidRDefault="00DF69D4" w:rsidP="008B28AF">
            <w:pPr>
              <w:rPr>
                <w:rFonts w:cs="Arial"/>
                <w:sz w:val="20"/>
                <w:szCs w:val="20"/>
                <w:lang w:val="en-GB"/>
              </w:rPr>
            </w:pPr>
          </w:p>
        </w:tc>
        <w:tc>
          <w:tcPr>
            <w:tcW w:w="7593" w:type="dxa"/>
            <w:gridSpan w:val="2"/>
          </w:tcPr>
          <w:p w14:paraId="1322BD62" w14:textId="77777777" w:rsidR="00DF69D4" w:rsidRPr="006A5037" w:rsidRDefault="00DF69D4" w:rsidP="008B28AF">
            <w:pPr>
              <w:pStyle w:val="BodyText"/>
              <w:rPr>
                <w:rFonts w:cs="Arial"/>
                <w:i w:val="0"/>
                <w:color w:val="999999"/>
                <w:sz w:val="20"/>
                <w:szCs w:val="20"/>
              </w:rPr>
            </w:pPr>
            <w:r w:rsidRPr="006A5037">
              <w:rPr>
                <w:rFonts w:cs="Arial"/>
                <w:i w:val="0"/>
                <w:color w:val="999999"/>
                <w:sz w:val="20"/>
                <w:szCs w:val="20"/>
              </w:rPr>
              <w:t>Please explain aspects that could not be described under section 1.1 to 5.1, but which are nevertheless of relevance for the funding of the project.</w:t>
            </w:r>
          </w:p>
          <w:p w14:paraId="36C81658" w14:textId="77777777" w:rsidR="00DF69D4" w:rsidRPr="0060359F" w:rsidRDefault="00DF69D4" w:rsidP="008B28AF">
            <w:pPr>
              <w:pStyle w:val="BodyText"/>
              <w:rPr>
                <w:rFonts w:cs="Arial"/>
                <w:bCs/>
                <w:i w:val="0"/>
                <w:sz w:val="20"/>
                <w:szCs w:val="20"/>
                <w:u w:val="single"/>
                <w:lang w:val="en-US"/>
              </w:rPr>
            </w:pPr>
            <w:r w:rsidRPr="0060359F">
              <w:rPr>
                <w:rFonts w:cs="Arial"/>
                <w:bCs/>
                <w:i w:val="0"/>
                <w:sz w:val="20"/>
                <w:szCs w:val="20"/>
                <w:u w:val="single"/>
                <w:lang w:val="en-US"/>
              </w:rPr>
              <w:t>Overview of management structure, decision making process and information flow</w:t>
            </w:r>
          </w:p>
          <w:p w14:paraId="350DFB39" w14:textId="77777777" w:rsidR="00DF69D4" w:rsidRPr="0060359F" w:rsidRDefault="00DF69D4" w:rsidP="008B28AF">
            <w:pPr>
              <w:pStyle w:val="BodyText"/>
              <w:rPr>
                <w:rFonts w:cs="Arial"/>
                <w:i w:val="0"/>
                <w:sz w:val="20"/>
                <w:szCs w:val="20"/>
                <w:lang w:val="en-US"/>
              </w:rPr>
            </w:pPr>
          </w:p>
          <w:p w14:paraId="746B7798" w14:textId="2DB6FB14" w:rsidR="00DF69D4" w:rsidRPr="0060359F" w:rsidRDefault="00DF69D4" w:rsidP="008B28AF">
            <w:pPr>
              <w:pStyle w:val="BodyText"/>
              <w:rPr>
                <w:rFonts w:cs="Arial"/>
                <w:i w:val="0"/>
                <w:sz w:val="20"/>
                <w:szCs w:val="20"/>
                <w:lang w:val="en-US"/>
              </w:rPr>
            </w:pPr>
            <w:r w:rsidRPr="0060359F">
              <w:rPr>
                <w:rFonts w:cs="Arial"/>
                <w:i w:val="0"/>
                <w:sz w:val="20"/>
                <w:szCs w:val="20"/>
                <w:lang w:val="en-US"/>
              </w:rPr>
              <w:t xml:space="preserve">The diagram below demonstrates the </w:t>
            </w:r>
            <w:proofErr w:type="spellStart"/>
            <w:r w:rsidRPr="0060359F">
              <w:rPr>
                <w:rFonts w:cs="Arial"/>
                <w:i w:val="0"/>
                <w:sz w:val="20"/>
                <w:szCs w:val="20"/>
                <w:lang w:val="en-US"/>
              </w:rPr>
              <w:t>Programme</w:t>
            </w:r>
            <w:proofErr w:type="spellEnd"/>
            <w:r w:rsidRPr="0060359F">
              <w:rPr>
                <w:rFonts w:cs="Arial"/>
                <w:i w:val="0"/>
                <w:sz w:val="20"/>
                <w:szCs w:val="20"/>
                <w:lang w:val="en-US"/>
              </w:rPr>
              <w:t xml:space="preserve"> management structure, </w:t>
            </w:r>
            <w:proofErr w:type="gramStart"/>
            <w:r w:rsidRPr="0060359F">
              <w:rPr>
                <w:rFonts w:cs="Arial"/>
                <w:i w:val="0"/>
                <w:sz w:val="20"/>
                <w:szCs w:val="20"/>
                <w:lang w:val="en-US"/>
              </w:rPr>
              <w:t>decision making</w:t>
            </w:r>
            <w:proofErr w:type="gramEnd"/>
            <w:r w:rsidRPr="0060359F">
              <w:rPr>
                <w:rFonts w:cs="Arial"/>
                <w:i w:val="0"/>
                <w:sz w:val="20"/>
                <w:szCs w:val="20"/>
                <w:lang w:val="en-US"/>
              </w:rPr>
              <w:t xml:space="preserve"> process &amp; information flow of the </w:t>
            </w:r>
            <w:proofErr w:type="spellStart"/>
            <w:r w:rsidRPr="0060359F">
              <w:rPr>
                <w:rFonts w:cs="Arial"/>
                <w:i w:val="0"/>
                <w:sz w:val="20"/>
                <w:szCs w:val="20"/>
                <w:lang w:val="en-US"/>
              </w:rPr>
              <w:t>Programme</w:t>
            </w:r>
            <w:proofErr w:type="spellEnd"/>
            <w:r w:rsidRPr="0060359F">
              <w:rPr>
                <w:rFonts w:cs="Arial"/>
                <w:i w:val="0"/>
                <w:sz w:val="20"/>
                <w:szCs w:val="20"/>
                <w:lang w:val="en-US"/>
              </w:rPr>
              <w:t xml:space="preserve">. </w:t>
            </w:r>
          </w:p>
          <w:p w14:paraId="59D803C5" w14:textId="77777777" w:rsidR="00DF69D4" w:rsidRPr="0060359F" w:rsidRDefault="00DF69D4" w:rsidP="008B28AF">
            <w:pPr>
              <w:jc w:val="both"/>
              <w:rPr>
                <w:rFonts w:cs="Arial"/>
                <w:bCs/>
                <w:sz w:val="20"/>
                <w:szCs w:val="20"/>
              </w:rPr>
            </w:pPr>
          </w:p>
          <w:p w14:paraId="4F1578A7" w14:textId="77777777" w:rsidR="00DF69D4" w:rsidRPr="006A5037" w:rsidRDefault="00DF69D4" w:rsidP="008B28AF">
            <w:pPr>
              <w:jc w:val="both"/>
              <w:rPr>
                <w:rFonts w:cs="Arial"/>
                <w:bCs/>
                <w:sz w:val="20"/>
                <w:szCs w:val="20"/>
              </w:rPr>
            </w:pPr>
            <w:r>
              <w:rPr>
                <w:rFonts w:cs="Arial"/>
                <w:bCs/>
                <w:noProof/>
                <w:sz w:val="20"/>
                <w:szCs w:val="20"/>
              </w:rPr>
              <w:drawing>
                <wp:inline distT="0" distB="0" distL="0" distR="0" wp14:anchorId="01CE4B7B" wp14:editId="62326E0C">
                  <wp:extent cx="4676775" cy="2905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676775" cy="2905125"/>
                          </a:xfrm>
                          <a:prstGeom prst="rect">
                            <a:avLst/>
                          </a:prstGeom>
                          <a:noFill/>
                          <a:ln w="9525">
                            <a:noFill/>
                            <a:miter lim="800000"/>
                            <a:headEnd/>
                            <a:tailEnd/>
                          </a:ln>
                        </pic:spPr>
                      </pic:pic>
                    </a:graphicData>
                  </a:graphic>
                </wp:inline>
              </w:drawing>
            </w:r>
          </w:p>
          <w:p w14:paraId="05C28194" w14:textId="77777777" w:rsidR="00DF69D4" w:rsidRDefault="00DF69D4" w:rsidP="008B28AF">
            <w:pPr>
              <w:pStyle w:val="BodyText"/>
              <w:rPr>
                <w:rFonts w:cs="Arial"/>
                <w:b/>
                <w:bCs/>
                <w:i w:val="0"/>
                <w:sz w:val="20"/>
                <w:szCs w:val="20"/>
                <w:u w:val="single"/>
                <w:lang w:val="en-US"/>
              </w:rPr>
            </w:pPr>
          </w:p>
          <w:p w14:paraId="11F1B541" w14:textId="77777777" w:rsidR="00DF69D4" w:rsidRPr="0060359F" w:rsidRDefault="00DF69D4" w:rsidP="008B28AF">
            <w:pPr>
              <w:pStyle w:val="BodyText"/>
              <w:rPr>
                <w:rFonts w:cs="Arial"/>
                <w:b/>
                <w:bCs/>
                <w:i w:val="0"/>
                <w:sz w:val="20"/>
                <w:szCs w:val="20"/>
                <w:u w:val="single"/>
                <w:lang w:val="en-US"/>
              </w:rPr>
            </w:pPr>
            <w:r w:rsidRPr="0060359F">
              <w:rPr>
                <w:rFonts w:cs="Arial"/>
                <w:b/>
                <w:bCs/>
                <w:i w:val="0"/>
                <w:sz w:val="20"/>
                <w:szCs w:val="20"/>
                <w:u w:val="single"/>
                <w:lang w:val="en-US"/>
              </w:rPr>
              <w:t>Steering Committee</w:t>
            </w:r>
          </w:p>
          <w:p w14:paraId="00C331B8" w14:textId="1082E01A" w:rsidR="00DF69D4" w:rsidRPr="006815C4" w:rsidRDefault="00DF69D4" w:rsidP="008B28AF">
            <w:pPr>
              <w:autoSpaceDE w:val="0"/>
              <w:autoSpaceDN w:val="0"/>
              <w:adjustRightInd w:val="0"/>
              <w:jc w:val="both"/>
              <w:rPr>
                <w:rFonts w:cs="Arial"/>
                <w:color w:val="000000"/>
                <w:sz w:val="20"/>
                <w:szCs w:val="20"/>
              </w:rPr>
            </w:pPr>
            <w:r w:rsidRPr="00CD4905">
              <w:rPr>
                <w:rFonts w:cs="Arial"/>
                <w:sz w:val="20"/>
                <w:szCs w:val="20"/>
              </w:rPr>
              <w:t xml:space="preserve">A Steering Committee will be set up to provide strategic oversight and guidance on the implementation of the </w:t>
            </w:r>
            <w:proofErr w:type="spellStart"/>
            <w:r w:rsidRPr="00CD4905">
              <w:rPr>
                <w:rFonts w:cs="Arial"/>
                <w:sz w:val="20"/>
                <w:szCs w:val="20"/>
              </w:rPr>
              <w:t>Programme</w:t>
            </w:r>
            <w:proofErr w:type="spellEnd"/>
            <w:r w:rsidRPr="00CD4905">
              <w:rPr>
                <w:rFonts w:cs="Arial"/>
                <w:sz w:val="20"/>
                <w:szCs w:val="20"/>
              </w:rPr>
              <w:t xml:space="preserve">, and review and authorize </w:t>
            </w:r>
            <w:proofErr w:type="spellStart"/>
            <w:r w:rsidRPr="00CD4905">
              <w:rPr>
                <w:rFonts w:cs="Arial"/>
                <w:sz w:val="20"/>
                <w:szCs w:val="20"/>
              </w:rPr>
              <w:t>Programme</w:t>
            </w:r>
            <w:proofErr w:type="spellEnd"/>
            <w:r w:rsidRPr="00CD4905">
              <w:rPr>
                <w:rFonts w:cs="Arial"/>
                <w:sz w:val="20"/>
                <w:szCs w:val="20"/>
              </w:rPr>
              <w:t xml:space="preserve"> work plans, activities, progress reports, financial reports and other outputs. The Steering Committee will consist of representatives of BMU</w:t>
            </w:r>
            <w:r>
              <w:rPr>
                <w:rFonts w:cs="Arial"/>
                <w:sz w:val="20"/>
                <w:szCs w:val="20"/>
              </w:rPr>
              <w:t xml:space="preserve"> </w:t>
            </w:r>
            <w:r w:rsidRPr="00CD4905">
              <w:rPr>
                <w:rFonts w:cs="Arial"/>
                <w:sz w:val="20"/>
                <w:szCs w:val="20"/>
              </w:rPr>
              <w:t>(</w:t>
            </w:r>
            <w:r w:rsidRPr="00426111">
              <w:rPr>
                <w:rFonts w:cs="Arial"/>
                <w:bCs/>
                <w:sz w:val="20"/>
                <w:szCs w:val="20"/>
              </w:rPr>
              <w:t xml:space="preserve">the BMU Head, Division ‘International Climate Finance, International Climate Initiative’, </w:t>
            </w:r>
            <w:r w:rsidRPr="00CD4905">
              <w:rPr>
                <w:rFonts w:cs="Arial"/>
                <w:sz w:val="20"/>
                <w:szCs w:val="20"/>
              </w:rPr>
              <w:t>UNEP, UNDP, WRI and of any additional donors that contribute to the Trust Fund.</w:t>
            </w:r>
            <w:r w:rsidRPr="00CD4905">
              <w:rPr>
                <w:rFonts w:cs="Arial"/>
                <w:color w:val="000000"/>
                <w:sz w:val="20"/>
                <w:szCs w:val="20"/>
              </w:rPr>
              <w:t xml:space="preserve"> The purpose of the Trust Fund is to pay for the activities and staff of the </w:t>
            </w:r>
            <w:proofErr w:type="spellStart"/>
            <w:r w:rsidRPr="00CD4905">
              <w:rPr>
                <w:rFonts w:cs="Arial"/>
                <w:color w:val="000000"/>
                <w:sz w:val="20"/>
                <w:szCs w:val="20"/>
              </w:rPr>
              <w:t>Programme</w:t>
            </w:r>
            <w:proofErr w:type="spellEnd"/>
            <w:r w:rsidRPr="00CD4905">
              <w:rPr>
                <w:rFonts w:cs="Arial"/>
                <w:color w:val="000000"/>
                <w:sz w:val="20"/>
                <w:szCs w:val="20"/>
              </w:rPr>
              <w:t xml:space="preserve"> with the aim to </w:t>
            </w:r>
            <w:r w:rsidRPr="00CD4905">
              <w:rPr>
                <w:rFonts w:cs="Arial"/>
                <w:sz w:val="20"/>
                <w:szCs w:val="20"/>
              </w:rPr>
              <w:t>offer needs-oriented support to countries for accessing and managing financing from the GCF once it is fully operational</w:t>
            </w:r>
            <w:r w:rsidRPr="00CD4905">
              <w:rPr>
                <w:rFonts w:cs="Arial"/>
                <w:color w:val="000000"/>
                <w:sz w:val="20"/>
                <w:szCs w:val="20"/>
              </w:rPr>
              <w:t>.</w:t>
            </w:r>
          </w:p>
          <w:p w14:paraId="5B570EAC" w14:textId="77777777" w:rsidR="00DF69D4" w:rsidRPr="0060359F" w:rsidRDefault="00DF69D4" w:rsidP="008B28AF">
            <w:pPr>
              <w:pStyle w:val="BodyText"/>
              <w:rPr>
                <w:rFonts w:cs="Arial"/>
                <w:b/>
                <w:bCs/>
                <w:i w:val="0"/>
                <w:sz w:val="20"/>
                <w:szCs w:val="20"/>
                <w:u w:val="single"/>
                <w:lang w:val="en-US"/>
              </w:rPr>
            </w:pPr>
            <w:r w:rsidRPr="0060359F">
              <w:rPr>
                <w:rFonts w:cs="Arial"/>
                <w:b/>
                <w:bCs/>
                <w:i w:val="0"/>
                <w:sz w:val="20"/>
                <w:szCs w:val="20"/>
                <w:u w:val="single"/>
                <w:lang w:val="en-US"/>
              </w:rPr>
              <w:t>Roles and functions:</w:t>
            </w:r>
          </w:p>
          <w:p w14:paraId="35DACA7B" w14:textId="77777777" w:rsidR="00DF69D4" w:rsidRPr="0060359F" w:rsidRDefault="00DF69D4" w:rsidP="008B28AF">
            <w:pPr>
              <w:pStyle w:val="BodyText"/>
              <w:rPr>
                <w:rFonts w:cs="Arial"/>
                <w:bCs/>
                <w:i w:val="0"/>
                <w:sz w:val="20"/>
                <w:szCs w:val="20"/>
                <w:lang w:val="en-US"/>
              </w:rPr>
            </w:pPr>
            <w:r w:rsidRPr="0060359F">
              <w:rPr>
                <w:rFonts w:cs="Arial"/>
                <w:bCs/>
                <w:i w:val="0"/>
                <w:sz w:val="20"/>
                <w:szCs w:val="20"/>
                <w:lang w:val="en-US"/>
              </w:rPr>
              <w:t>The key roles and functions of the SC will be to:</w:t>
            </w:r>
          </w:p>
          <w:p w14:paraId="2596A880" w14:textId="1CE6678A" w:rsidR="00DF69D4" w:rsidRPr="0060359F" w:rsidRDefault="00DF69D4" w:rsidP="00E9751C">
            <w:pPr>
              <w:numPr>
                <w:ilvl w:val="0"/>
                <w:numId w:val="16"/>
              </w:numPr>
              <w:tabs>
                <w:tab w:val="clear" w:pos="720"/>
                <w:tab w:val="num" w:pos="352"/>
              </w:tabs>
              <w:autoSpaceDE w:val="0"/>
              <w:autoSpaceDN w:val="0"/>
              <w:adjustRightInd w:val="0"/>
              <w:spacing w:after="0" w:line="240" w:lineRule="auto"/>
              <w:ind w:left="352" w:hanging="270"/>
              <w:jc w:val="both"/>
              <w:rPr>
                <w:rFonts w:cs="Arial"/>
                <w:sz w:val="20"/>
                <w:szCs w:val="20"/>
              </w:rPr>
            </w:pPr>
            <w:r w:rsidRPr="0060359F">
              <w:rPr>
                <w:rFonts w:cs="Arial"/>
                <w:sz w:val="20"/>
                <w:szCs w:val="20"/>
              </w:rPr>
              <w:t xml:space="preserve">Provide overall strategic guidance on the implementation of the </w:t>
            </w:r>
            <w:proofErr w:type="spellStart"/>
            <w:r w:rsidRPr="0060359F">
              <w:rPr>
                <w:rFonts w:cs="Arial"/>
                <w:sz w:val="20"/>
                <w:szCs w:val="20"/>
              </w:rPr>
              <w:t>Programme</w:t>
            </w:r>
            <w:proofErr w:type="spellEnd"/>
            <w:r w:rsidRPr="0060359F">
              <w:rPr>
                <w:rFonts w:cs="Arial"/>
                <w:sz w:val="20"/>
                <w:szCs w:val="20"/>
              </w:rPr>
              <w:t xml:space="preserve">, rather than overseeing the day-to-day operations of the </w:t>
            </w:r>
            <w:proofErr w:type="spellStart"/>
            <w:r w:rsidRPr="0060359F">
              <w:rPr>
                <w:rFonts w:cs="Arial"/>
                <w:sz w:val="20"/>
                <w:szCs w:val="20"/>
              </w:rPr>
              <w:t>Programme</w:t>
            </w:r>
            <w:proofErr w:type="spellEnd"/>
            <w:r w:rsidRPr="0060359F">
              <w:rPr>
                <w:rFonts w:cs="Arial"/>
                <w:sz w:val="20"/>
                <w:szCs w:val="20"/>
              </w:rPr>
              <w:t>;</w:t>
            </w:r>
          </w:p>
          <w:p w14:paraId="1FCB0BD8" w14:textId="4E1ED048" w:rsidR="00DF69D4" w:rsidRPr="0060359F" w:rsidRDefault="00DF69D4" w:rsidP="00E9751C">
            <w:pPr>
              <w:numPr>
                <w:ilvl w:val="0"/>
                <w:numId w:val="16"/>
              </w:numPr>
              <w:tabs>
                <w:tab w:val="clear" w:pos="720"/>
                <w:tab w:val="num" w:pos="352"/>
              </w:tabs>
              <w:autoSpaceDE w:val="0"/>
              <w:autoSpaceDN w:val="0"/>
              <w:adjustRightInd w:val="0"/>
              <w:spacing w:after="0" w:line="240" w:lineRule="auto"/>
              <w:ind w:left="352" w:hanging="270"/>
              <w:jc w:val="both"/>
              <w:rPr>
                <w:rFonts w:cs="Arial"/>
                <w:sz w:val="20"/>
                <w:szCs w:val="20"/>
              </w:rPr>
            </w:pPr>
            <w:r w:rsidRPr="0060359F">
              <w:rPr>
                <w:rFonts w:cs="Arial"/>
                <w:sz w:val="20"/>
                <w:szCs w:val="20"/>
              </w:rPr>
              <w:t xml:space="preserve">Review and authorize </w:t>
            </w:r>
            <w:proofErr w:type="spellStart"/>
            <w:r w:rsidRPr="0060359F">
              <w:rPr>
                <w:rFonts w:cs="Arial"/>
                <w:sz w:val="20"/>
                <w:szCs w:val="20"/>
              </w:rPr>
              <w:t>Programme</w:t>
            </w:r>
            <w:proofErr w:type="spellEnd"/>
            <w:r w:rsidRPr="0060359F">
              <w:rPr>
                <w:rFonts w:cs="Arial"/>
                <w:sz w:val="20"/>
                <w:szCs w:val="20"/>
              </w:rPr>
              <w:t xml:space="preserve"> work plans, activities, communication and outreach strategy, annual progress reports, financial reports and other outputs;</w:t>
            </w:r>
          </w:p>
          <w:p w14:paraId="4B923309" w14:textId="38F0A400" w:rsidR="00DF69D4" w:rsidRPr="0060359F" w:rsidRDefault="00DF69D4" w:rsidP="00E9751C">
            <w:pPr>
              <w:numPr>
                <w:ilvl w:val="0"/>
                <w:numId w:val="16"/>
              </w:numPr>
              <w:tabs>
                <w:tab w:val="clear" w:pos="720"/>
                <w:tab w:val="num" w:pos="352"/>
              </w:tabs>
              <w:autoSpaceDE w:val="0"/>
              <w:autoSpaceDN w:val="0"/>
              <w:adjustRightInd w:val="0"/>
              <w:spacing w:after="0" w:line="240" w:lineRule="auto"/>
              <w:ind w:left="352" w:hanging="270"/>
              <w:jc w:val="both"/>
              <w:rPr>
                <w:rFonts w:cs="Arial"/>
                <w:sz w:val="20"/>
                <w:szCs w:val="20"/>
              </w:rPr>
            </w:pPr>
            <w:r w:rsidRPr="0060359F">
              <w:rPr>
                <w:rFonts w:cs="Arial"/>
                <w:sz w:val="20"/>
                <w:szCs w:val="20"/>
              </w:rPr>
              <w:t xml:space="preserve">Budget the costs for </w:t>
            </w:r>
            <w:proofErr w:type="spellStart"/>
            <w:r w:rsidRPr="0060359F">
              <w:rPr>
                <w:rFonts w:cs="Arial"/>
                <w:sz w:val="20"/>
                <w:szCs w:val="20"/>
              </w:rPr>
              <w:t>programme</w:t>
            </w:r>
            <w:proofErr w:type="spellEnd"/>
            <w:r w:rsidRPr="0060359F">
              <w:rPr>
                <w:rFonts w:cs="Arial"/>
                <w:sz w:val="20"/>
                <w:szCs w:val="20"/>
              </w:rPr>
              <w:t xml:space="preserve"> activities, paid for by the </w:t>
            </w:r>
            <w:proofErr w:type="spellStart"/>
            <w:r w:rsidRPr="0060359F">
              <w:rPr>
                <w:rFonts w:cs="Arial"/>
                <w:sz w:val="20"/>
                <w:szCs w:val="20"/>
              </w:rPr>
              <w:t>Programme</w:t>
            </w:r>
            <w:proofErr w:type="spellEnd"/>
            <w:r w:rsidRPr="0060359F">
              <w:rPr>
                <w:rFonts w:cs="Arial"/>
                <w:sz w:val="20"/>
                <w:szCs w:val="20"/>
              </w:rPr>
              <w:t xml:space="preserve"> Trust Fund in accordance with the Trust Fund Terms of Reference. </w:t>
            </w:r>
          </w:p>
          <w:p w14:paraId="42BCCABE" w14:textId="12155724" w:rsidR="00DF69D4" w:rsidRPr="0060359F" w:rsidRDefault="00DF69D4" w:rsidP="00E9751C">
            <w:pPr>
              <w:numPr>
                <w:ilvl w:val="0"/>
                <w:numId w:val="16"/>
              </w:numPr>
              <w:tabs>
                <w:tab w:val="clear" w:pos="720"/>
                <w:tab w:val="num" w:pos="352"/>
              </w:tabs>
              <w:autoSpaceDE w:val="0"/>
              <w:autoSpaceDN w:val="0"/>
              <w:adjustRightInd w:val="0"/>
              <w:spacing w:after="0" w:line="240" w:lineRule="auto"/>
              <w:ind w:left="352" w:hanging="270"/>
              <w:jc w:val="both"/>
              <w:rPr>
                <w:rFonts w:cs="Arial"/>
                <w:sz w:val="20"/>
                <w:szCs w:val="20"/>
              </w:rPr>
            </w:pPr>
            <w:r w:rsidRPr="0060359F">
              <w:rPr>
                <w:rFonts w:cs="Arial"/>
                <w:sz w:val="20"/>
                <w:szCs w:val="20"/>
              </w:rPr>
              <w:t xml:space="preserve">Identify and facilitate opportunities for possible up-scaling of the </w:t>
            </w:r>
            <w:proofErr w:type="spellStart"/>
            <w:r w:rsidRPr="0060359F">
              <w:rPr>
                <w:rFonts w:cs="Arial"/>
                <w:sz w:val="20"/>
                <w:szCs w:val="20"/>
              </w:rPr>
              <w:t>Programme</w:t>
            </w:r>
            <w:proofErr w:type="spellEnd"/>
            <w:r w:rsidRPr="0060359F">
              <w:rPr>
                <w:rFonts w:cs="Arial"/>
                <w:sz w:val="20"/>
                <w:szCs w:val="20"/>
              </w:rPr>
              <w:t xml:space="preserve"> within and outside of the target countries as well as strengthening it both technically and financially, as far as the financial resources of the </w:t>
            </w:r>
            <w:proofErr w:type="spellStart"/>
            <w:r w:rsidRPr="0060359F">
              <w:rPr>
                <w:rFonts w:cs="Arial"/>
                <w:sz w:val="20"/>
                <w:szCs w:val="20"/>
              </w:rPr>
              <w:t>Programme</w:t>
            </w:r>
            <w:proofErr w:type="spellEnd"/>
            <w:r w:rsidRPr="0060359F">
              <w:rPr>
                <w:rFonts w:cs="Arial"/>
                <w:sz w:val="20"/>
                <w:szCs w:val="20"/>
              </w:rPr>
              <w:t xml:space="preserve"> allow doing so;</w:t>
            </w:r>
          </w:p>
          <w:p w14:paraId="5FBAB922" w14:textId="57BCBFD8" w:rsidR="00DF69D4" w:rsidRPr="0060359F" w:rsidRDefault="00DF69D4" w:rsidP="00E9751C">
            <w:pPr>
              <w:numPr>
                <w:ilvl w:val="0"/>
                <w:numId w:val="16"/>
              </w:numPr>
              <w:tabs>
                <w:tab w:val="clear" w:pos="720"/>
                <w:tab w:val="num" w:pos="352"/>
              </w:tabs>
              <w:autoSpaceDE w:val="0"/>
              <w:autoSpaceDN w:val="0"/>
              <w:adjustRightInd w:val="0"/>
              <w:spacing w:after="0" w:line="240" w:lineRule="auto"/>
              <w:ind w:left="352" w:hanging="270"/>
              <w:jc w:val="both"/>
              <w:rPr>
                <w:rFonts w:cs="Arial"/>
                <w:sz w:val="20"/>
                <w:szCs w:val="20"/>
              </w:rPr>
            </w:pPr>
            <w:r w:rsidRPr="0060359F">
              <w:rPr>
                <w:rFonts w:cs="Arial"/>
                <w:sz w:val="20"/>
                <w:szCs w:val="20"/>
              </w:rPr>
              <w:t xml:space="preserve">Address issues that may have major implications for the implementation of the </w:t>
            </w:r>
            <w:proofErr w:type="spellStart"/>
            <w:r w:rsidRPr="0060359F">
              <w:rPr>
                <w:rFonts w:cs="Arial"/>
                <w:sz w:val="20"/>
                <w:szCs w:val="20"/>
              </w:rPr>
              <w:t>Programme</w:t>
            </w:r>
            <w:proofErr w:type="spellEnd"/>
            <w:r w:rsidRPr="0060359F">
              <w:rPr>
                <w:rFonts w:cs="Arial"/>
                <w:sz w:val="20"/>
                <w:szCs w:val="20"/>
              </w:rPr>
              <w:t>;</w:t>
            </w:r>
          </w:p>
          <w:p w14:paraId="195D2C97" w14:textId="77777777" w:rsidR="00DF69D4" w:rsidRPr="0060359F" w:rsidRDefault="00DF69D4" w:rsidP="00E9751C">
            <w:pPr>
              <w:numPr>
                <w:ilvl w:val="0"/>
                <w:numId w:val="16"/>
              </w:numPr>
              <w:tabs>
                <w:tab w:val="clear" w:pos="720"/>
                <w:tab w:val="num" w:pos="352"/>
              </w:tabs>
              <w:autoSpaceDE w:val="0"/>
              <w:autoSpaceDN w:val="0"/>
              <w:adjustRightInd w:val="0"/>
              <w:spacing w:after="0" w:line="240" w:lineRule="auto"/>
              <w:ind w:left="352" w:hanging="270"/>
              <w:jc w:val="both"/>
              <w:rPr>
                <w:rFonts w:cs="Arial"/>
                <w:sz w:val="20"/>
                <w:szCs w:val="20"/>
              </w:rPr>
            </w:pPr>
            <w:r w:rsidRPr="0060359F">
              <w:rPr>
                <w:rFonts w:cs="Arial"/>
                <w:sz w:val="20"/>
                <w:szCs w:val="20"/>
              </w:rPr>
              <w:t>Foster global exchange and dialogue, as well as opportunities for learning between regions and among countries within the same region;</w:t>
            </w:r>
          </w:p>
          <w:p w14:paraId="26844B2A" w14:textId="77777777" w:rsidR="00DF69D4" w:rsidRPr="0060359F" w:rsidRDefault="00DF69D4" w:rsidP="00E9751C">
            <w:pPr>
              <w:numPr>
                <w:ilvl w:val="0"/>
                <w:numId w:val="16"/>
              </w:numPr>
              <w:tabs>
                <w:tab w:val="clear" w:pos="720"/>
                <w:tab w:val="num" w:pos="352"/>
              </w:tabs>
              <w:autoSpaceDE w:val="0"/>
              <w:autoSpaceDN w:val="0"/>
              <w:adjustRightInd w:val="0"/>
              <w:spacing w:after="0" w:line="240" w:lineRule="auto"/>
              <w:ind w:left="352" w:hanging="270"/>
              <w:jc w:val="both"/>
              <w:rPr>
                <w:rFonts w:cs="Arial"/>
                <w:sz w:val="20"/>
                <w:szCs w:val="20"/>
              </w:rPr>
            </w:pPr>
            <w:r w:rsidRPr="0060359F">
              <w:rPr>
                <w:rFonts w:cs="Arial"/>
                <w:sz w:val="20"/>
                <w:szCs w:val="20"/>
              </w:rPr>
              <w:t>Facilitate linkages with relevant regional and international partners and centers of expertise/excellence;</w:t>
            </w:r>
          </w:p>
          <w:p w14:paraId="3C44477A" w14:textId="6F0DABBB" w:rsidR="00DF69D4" w:rsidRPr="0060359F" w:rsidRDefault="00DF69D4" w:rsidP="00E9751C">
            <w:pPr>
              <w:numPr>
                <w:ilvl w:val="0"/>
                <w:numId w:val="16"/>
              </w:numPr>
              <w:tabs>
                <w:tab w:val="clear" w:pos="720"/>
                <w:tab w:val="num" w:pos="352"/>
              </w:tabs>
              <w:autoSpaceDE w:val="0"/>
              <w:autoSpaceDN w:val="0"/>
              <w:adjustRightInd w:val="0"/>
              <w:spacing w:after="0" w:line="240" w:lineRule="auto"/>
              <w:ind w:left="352" w:hanging="270"/>
              <w:jc w:val="both"/>
              <w:rPr>
                <w:rFonts w:cs="Arial"/>
                <w:sz w:val="20"/>
                <w:szCs w:val="20"/>
              </w:rPr>
            </w:pPr>
            <w:r w:rsidRPr="0060359F">
              <w:rPr>
                <w:rFonts w:cs="Arial"/>
                <w:sz w:val="20"/>
                <w:szCs w:val="20"/>
              </w:rPr>
              <w:t xml:space="preserve">Ensure implementation of </w:t>
            </w:r>
            <w:proofErr w:type="spellStart"/>
            <w:r w:rsidRPr="0060359F">
              <w:rPr>
                <w:rFonts w:cs="Arial"/>
                <w:sz w:val="20"/>
                <w:szCs w:val="20"/>
              </w:rPr>
              <w:t>Programme</w:t>
            </w:r>
            <w:proofErr w:type="spellEnd"/>
            <w:r w:rsidRPr="0060359F">
              <w:rPr>
                <w:rFonts w:cs="Arial"/>
                <w:sz w:val="20"/>
                <w:szCs w:val="20"/>
              </w:rPr>
              <w:t xml:space="preserve"> is in line with the agreed and approved GCF Readiness </w:t>
            </w:r>
            <w:proofErr w:type="spellStart"/>
            <w:r w:rsidRPr="0060359F">
              <w:rPr>
                <w:rFonts w:cs="Arial"/>
                <w:sz w:val="20"/>
                <w:szCs w:val="20"/>
              </w:rPr>
              <w:t>Programme</w:t>
            </w:r>
            <w:proofErr w:type="spellEnd"/>
            <w:r w:rsidRPr="0060359F">
              <w:rPr>
                <w:rFonts w:cs="Arial"/>
                <w:sz w:val="20"/>
                <w:szCs w:val="20"/>
              </w:rPr>
              <w:t xml:space="preserve"> proposal.</w:t>
            </w:r>
          </w:p>
          <w:p w14:paraId="2276D629" w14:textId="7A820B0F" w:rsidR="00DF69D4" w:rsidRPr="006A5037" w:rsidRDefault="00DF69D4" w:rsidP="00E9751C">
            <w:pPr>
              <w:numPr>
                <w:ilvl w:val="0"/>
                <w:numId w:val="16"/>
              </w:numPr>
              <w:tabs>
                <w:tab w:val="clear" w:pos="720"/>
                <w:tab w:val="num" w:pos="352"/>
              </w:tabs>
              <w:autoSpaceDE w:val="0"/>
              <w:autoSpaceDN w:val="0"/>
              <w:adjustRightInd w:val="0"/>
              <w:spacing w:after="0" w:line="240" w:lineRule="auto"/>
              <w:ind w:left="352" w:hanging="270"/>
              <w:jc w:val="both"/>
              <w:rPr>
                <w:rFonts w:cs="Arial"/>
                <w:i/>
                <w:sz w:val="20"/>
                <w:szCs w:val="20"/>
                <w:lang w:val="en-GB"/>
              </w:rPr>
            </w:pPr>
            <w:r w:rsidRPr="0060359F">
              <w:rPr>
                <w:rFonts w:cs="Arial"/>
                <w:sz w:val="20"/>
                <w:szCs w:val="20"/>
              </w:rPr>
              <w:t xml:space="preserve">Serve as a forum for potential future donors to evaluate engagement opportunities in line with the </w:t>
            </w:r>
            <w:proofErr w:type="spellStart"/>
            <w:r w:rsidRPr="0060359F">
              <w:rPr>
                <w:rFonts w:cs="Arial"/>
                <w:sz w:val="20"/>
                <w:szCs w:val="20"/>
              </w:rPr>
              <w:t>Programme</w:t>
            </w:r>
            <w:proofErr w:type="spellEnd"/>
            <w:r w:rsidRPr="0060359F">
              <w:rPr>
                <w:rFonts w:cs="Arial"/>
                <w:sz w:val="20"/>
                <w:szCs w:val="20"/>
              </w:rPr>
              <w:t xml:space="preserve"> design.</w:t>
            </w:r>
          </w:p>
        </w:tc>
      </w:tr>
    </w:tbl>
    <w:p w14:paraId="32720AA2" w14:textId="77777777" w:rsidR="00DF69D4" w:rsidRPr="004D1112" w:rsidRDefault="00DF69D4" w:rsidP="00DF69D4">
      <w:pPr>
        <w:rPr>
          <w:rFonts w:cs="Arial"/>
          <w:sz w:val="20"/>
          <w:szCs w:val="20"/>
          <w:lang w:val="en-GB"/>
        </w:rPr>
      </w:pPr>
      <w:r w:rsidRPr="004D1112">
        <w:rPr>
          <w:rFonts w:cs="Arial"/>
          <w:sz w:val="20"/>
          <w:szCs w:val="20"/>
          <w:lang w:val="en-GB"/>
        </w:rPr>
        <w:lastRenderedPageBreak/>
        <w:br w:type="page"/>
      </w:r>
    </w:p>
    <w:p w14:paraId="5C0EB726" w14:textId="77777777" w:rsidR="00DF69D4" w:rsidRPr="004D1112" w:rsidRDefault="00DF69D4" w:rsidP="00DF69D4">
      <w:pPr>
        <w:spacing w:after="120"/>
        <w:rPr>
          <w:rFonts w:cs="Arial"/>
          <w:color w:val="000000"/>
          <w:sz w:val="20"/>
          <w:szCs w:val="20"/>
          <w:lang w:val="en-GB"/>
        </w:rPr>
      </w:pPr>
      <w:r>
        <w:rPr>
          <w:rFonts w:cs="Arial"/>
          <w:b/>
          <w:sz w:val="20"/>
          <w:szCs w:val="20"/>
          <w:u w:val="single"/>
          <w:lang w:val="en-GB"/>
        </w:rPr>
        <w:lastRenderedPageBreak/>
        <w:t>Annex</w:t>
      </w:r>
      <w:r w:rsidRPr="004D1112">
        <w:rPr>
          <w:rFonts w:cs="Arial"/>
          <w:b/>
          <w:sz w:val="20"/>
          <w:szCs w:val="20"/>
          <w:u w:val="single"/>
          <w:lang w:val="en-GB"/>
        </w:rPr>
        <w:t xml:space="preserve"> 1:</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624"/>
      </w:tblGrid>
      <w:tr w:rsidR="00DF69D4" w:rsidRPr="00CF065F" w14:paraId="728C11D4" w14:textId="77777777" w:rsidTr="008B28AF">
        <w:tc>
          <w:tcPr>
            <w:tcW w:w="10072" w:type="dxa"/>
            <w:gridSpan w:val="2"/>
            <w:vAlign w:val="center"/>
          </w:tcPr>
          <w:p w14:paraId="3B9525E4" w14:textId="77777777" w:rsidR="00DF69D4" w:rsidRPr="004D1112" w:rsidRDefault="00DF69D4" w:rsidP="008B28AF">
            <w:pPr>
              <w:spacing w:after="120"/>
              <w:rPr>
                <w:rFonts w:cs="Arial"/>
                <w:b/>
                <w:sz w:val="20"/>
                <w:szCs w:val="20"/>
                <w:lang w:val="en-GB"/>
              </w:rPr>
            </w:pPr>
            <w:r w:rsidRPr="004D1112">
              <w:rPr>
                <w:rStyle w:val="TextkrperZchn"/>
                <w:color w:val="999999"/>
                <w:sz w:val="20"/>
                <w:szCs w:val="20"/>
                <w:lang w:val="en-GB"/>
              </w:rPr>
              <w:br w:type="page"/>
            </w:r>
            <w:r>
              <w:rPr>
                <w:rFonts w:cs="Arial"/>
                <w:b/>
                <w:sz w:val="20"/>
                <w:szCs w:val="20"/>
                <w:lang w:val="en-GB"/>
              </w:rPr>
              <w:t>Implementing p</w:t>
            </w:r>
            <w:r w:rsidRPr="004D1112">
              <w:rPr>
                <w:rFonts w:cs="Arial"/>
                <w:b/>
                <w:sz w:val="20"/>
                <w:szCs w:val="20"/>
                <w:lang w:val="en-GB"/>
              </w:rPr>
              <w:t>artner</w:t>
            </w:r>
            <w:r>
              <w:rPr>
                <w:rFonts w:cs="Arial"/>
                <w:b/>
                <w:sz w:val="20"/>
                <w:szCs w:val="20"/>
                <w:lang w:val="en-GB"/>
              </w:rPr>
              <w:t>(s) / Subcontractor(s)</w:t>
            </w:r>
          </w:p>
          <w:p w14:paraId="63DB63AF" w14:textId="77777777" w:rsidR="00DF69D4" w:rsidRPr="004D1112" w:rsidRDefault="00DF69D4" w:rsidP="008B28AF">
            <w:pPr>
              <w:pStyle w:val="BodyText"/>
              <w:spacing w:after="120"/>
              <w:rPr>
                <w:rFonts w:cs="Arial"/>
                <w:color w:val="999999"/>
                <w:sz w:val="20"/>
                <w:szCs w:val="20"/>
              </w:rPr>
            </w:pPr>
            <w:r w:rsidRPr="004D1112">
              <w:rPr>
                <w:rFonts w:cs="Arial"/>
                <w:color w:val="999999"/>
                <w:sz w:val="20"/>
                <w:szCs w:val="20"/>
              </w:rPr>
              <w:t>(</w:t>
            </w:r>
            <w:proofErr w:type="gramStart"/>
            <w:r>
              <w:rPr>
                <w:rFonts w:cs="Arial"/>
                <w:color w:val="999999"/>
                <w:sz w:val="20"/>
                <w:szCs w:val="20"/>
              </w:rPr>
              <w:t>copy</w:t>
            </w:r>
            <w:proofErr w:type="gramEnd"/>
            <w:r>
              <w:rPr>
                <w:rFonts w:cs="Arial"/>
                <w:color w:val="999999"/>
                <w:sz w:val="20"/>
                <w:szCs w:val="20"/>
              </w:rPr>
              <w:t xml:space="preserve"> and extend list as appropriate</w:t>
            </w:r>
            <w:r w:rsidRPr="004D1112">
              <w:rPr>
                <w:rFonts w:cs="Arial"/>
                <w:color w:val="999999"/>
                <w:sz w:val="20"/>
                <w:szCs w:val="20"/>
              </w:rPr>
              <w:t>)</w:t>
            </w:r>
            <w:r w:rsidRPr="004D1112">
              <w:rPr>
                <w:rFonts w:cs="Arial"/>
                <w:i w:val="0"/>
                <w:color w:val="999999"/>
                <w:sz w:val="20"/>
                <w:szCs w:val="20"/>
              </w:rPr>
              <w:t xml:space="preserve"> </w:t>
            </w:r>
          </w:p>
        </w:tc>
      </w:tr>
      <w:tr w:rsidR="00DF69D4" w:rsidRPr="004D1112" w14:paraId="14EB71D8" w14:textId="77777777" w:rsidTr="008B28AF">
        <w:tc>
          <w:tcPr>
            <w:tcW w:w="2448" w:type="dxa"/>
          </w:tcPr>
          <w:p w14:paraId="0294E961" w14:textId="77777777" w:rsidR="00DF69D4" w:rsidRPr="004D1112" w:rsidRDefault="00DF69D4" w:rsidP="008B28AF">
            <w:pPr>
              <w:rPr>
                <w:rFonts w:cs="Arial"/>
                <w:sz w:val="20"/>
                <w:szCs w:val="20"/>
                <w:lang w:val="en-GB"/>
              </w:rPr>
            </w:pPr>
            <w:r w:rsidRPr="004D1112">
              <w:rPr>
                <w:rFonts w:cs="Arial"/>
                <w:sz w:val="20"/>
                <w:szCs w:val="20"/>
                <w:lang w:val="en-GB"/>
              </w:rPr>
              <w:t xml:space="preserve">1. </w:t>
            </w:r>
            <w:r>
              <w:rPr>
                <w:rFonts w:cs="Arial"/>
                <w:sz w:val="20"/>
                <w:szCs w:val="20"/>
                <w:lang w:val="en-GB"/>
              </w:rPr>
              <w:t xml:space="preserve">Implementing </w:t>
            </w:r>
            <w:r w:rsidRPr="004D1112">
              <w:rPr>
                <w:rFonts w:cs="Arial"/>
                <w:sz w:val="20"/>
                <w:szCs w:val="20"/>
                <w:lang w:val="en-GB"/>
              </w:rPr>
              <w:t>part</w:t>
            </w:r>
            <w:r>
              <w:rPr>
                <w:rFonts w:cs="Arial"/>
                <w:sz w:val="20"/>
                <w:szCs w:val="20"/>
                <w:lang w:val="en-GB"/>
              </w:rPr>
              <w:t xml:space="preserve">ner </w:t>
            </w:r>
            <w:r w:rsidRPr="004D1112">
              <w:rPr>
                <w:rFonts w:cs="Arial"/>
                <w:sz w:val="20"/>
                <w:szCs w:val="20"/>
                <w:lang w:val="en-GB"/>
              </w:rPr>
              <w:t xml:space="preserve">/ </w:t>
            </w:r>
            <w:r>
              <w:rPr>
                <w:rFonts w:cs="Arial"/>
                <w:sz w:val="20"/>
                <w:szCs w:val="20"/>
                <w:lang w:val="en-GB"/>
              </w:rPr>
              <w:t>Subcontractor</w:t>
            </w:r>
          </w:p>
        </w:tc>
        <w:tc>
          <w:tcPr>
            <w:tcW w:w="7624" w:type="dxa"/>
            <w:vAlign w:val="center"/>
          </w:tcPr>
          <w:tbl>
            <w:tblPr>
              <w:tblW w:w="7244" w:type="dxa"/>
              <w:tblLayout w:type="fixed"/>
              <w:tblCellMar>
                <w:left w:w="70" w:type="dxa"/>
                <w:right w:w="70" w:type="dxa"/>
              </w:tblCellMar>
              <w:tblLook w:val="0000" w:firstRow="0" w:lastRow="0" w:firstColumn="0" w:lastColumn="0" w:noHBand="0" w:noVBand="0"/>
            </w:tblPr>
            <w:tblGrid>
              <w:gridCol w:w="2685"/>
              <w:gridCol w:w="4559"/>
            </w:tblGrid>
            <w:tr w:rsidR="00DF69D4" w:rsidRPr="004D1112" w14:paraId="6D933FA9" w14:textId="77777777" w:rsidTr="008B28AF">
              <w:trPr>
                <w:trHeight w:val="302"/>
              </w:trPr>
              <w:tc>
                <w:tcPr>
                  <w:tcW w:w="2685" w:type="dxa"/>
                  <w:tcBorders>
                    <w:top w:val="nil"/>
                    <w:left w:val="nil"/>
                    <w:bottom w:val="nil"/>
                    <w:right w:val="nil"/>
                  </w:tcBorders>
                  <w:noWrap/>
                  <w:vAlign w:val="center"/>
                </w:tcPr>
                <w:p w14:paraId="25C9EF5A" w14:textId="77777777" w:rsidR="00DF69D4" w:rsidRPr="004D1112" w:rsidRDefault="00EE4B61" w:rsidP="008B28AF">
                  <w:pPr>
                    <w:spacing w:after="120"/>
                    <w:rPr>
                      <w:rFonts w:cs="Arial"/>
                      <w:sz w:val="20"/>
                      <w:szCs w:val="20"/>
                      <w:lang w:val="en-GB"/>
                    </w:rPr>
                  </w:pPr>
                  <w:r>
                    <w:rPr>
                      <w:sz w:val="20"/>
                      <w:szCs w:val="20"/>
                      <w:lang w:val="en-GB"/>
                    </w:rPr>
                    <w:fldChar w:fldCharType="begin">
                      <w:ffData>
                        <w:name w:val=""/>
                        <w:enabled/>
                        <w:calcOnExit w:val="0"/>
                        <w:checkBox>
                          <w:sizeAuto/>
                          <w:default w:val="1"/>
                        </w:checkBox>
                      </w:ffData>
                    </w:fldChar>
                  </w:r>
                  <w:r w:rsidR="00DF69D4">
                    <w:rPr>
                      <w:sz w:val="20"/>
                      <w:szCs w:val="20"/>
                      <w:lang w:val="en-GB"/>
                    </w:rPr>
                    <w:instrText xml:space="preserve"> FORMCHECKBOX </w:instrText>
                  </w:r>
                  <w:r>
                    <w:rPr>
                      <w:sz w:val="20"/>
                      <w:szCs w:val="20"/>
                      <w:lang w:val="en-GB"/>
                    </w:rPr>
                  </w:r>
                  <w:r>
                    <w:rPr>
                      <w:sz w:val="20"/>
                      <w:szCs w:val="20"/>
                      <w:lang w:val="en-GB"/>
                    </w:rPr>
                    <w:fldChar w:fldCharType="end"/>
                  </w:r>
                  <w:r w:rsidR="00DF69D4" w:rsidRPr="004D1112">
                    <w:rPr>
                      <w:sz w:val="20"/>
                      <w:szCs w:val="20"/>
                      <w:lang w:val="en-GB"/>
                    </w:rPr>
                    <w:t xml:space="preserve"> </w:t>
                  </w:r>
                  <w:r w:rsidR="00DF69D4">
                    <w:rPr>
                      <w:sz w:val="20"/>
                      <w:szCs w:val="20"/>
                      <w:lang w:val="en-GB"/>
                    </w:rPr>
                    <w:t xml:space="preserve">Implementing </w:t>
                  </w:r>
                  <w:r w:rsidR="00DF69D4" w:rsidRPr="004D1112">
                    <w:rPr>
                      <w:sz w:val="20"/>
                      <w:szCs w:val="20"/>
                      <w:lang w:val="en-GB"/>
                    </w:rPr>
                    <w:t>partner</w:t>
                  </w:r>
                </w:p>
              </w:tc>
              <w:tc>
                <w:tcPr>
                  <w:tcW w:w="4559" w:type="dxa"/>
                  <w:tcBorders>
                    <w:top w:val="nil"/>
                    <w:left w:val="nil"/>
                    <w:bottom w:val="nil"/>
                    <w:right w:val="nil"/>
                  </w:tcBorders>
                </w:tcPr>
                <w:p w14:paraId="4EF0239E" w14:textId="77777777" w:rsidR="00DF69D4" w:rsidRPr="004D1112" w:rsidRDefault="00EE4B61" w:rsidP="008B28AF">
                  <w:pPr>
                    <w:spacing w:after="120"/>
                    <w:rPr>
                      <w:rFonts w:cs="Arial"/>
                      <w:sz w:val="20"/>
                      <w:szCs w:val="20"/>
                      <w:lang w:val="en-GB"/>
                    </w:rPr>
                  </w:pPr>
                  <w:r w:rsidRPr="004D1112">
                    <w:rPr>
                      <w:sz w:val="20"/>
                      <w:szCs w:val="20"/>
                      <w:lang w:val="en-GB"/>
                    </w:rPr>
                    <w:fldChar w:fldCharType="begin">
                      <w:ffData>
                        <w:name w:val=""/>
                        <w:enabled/>
                        <w:calcOnExit w:val="0"/>
                        <w:checkBox>
                          <w:sizeAuto/>
                          <w:default w:val="0"/>
                          <w:checked w:val="0"/>
                        </w:checkBox>
                      </w:ffData>
                    </w:fldChar>
                  </w:r>
                  <w:r w:rsidR="00DF69D4" w:rsidRPr="004D1112">
                    <w:rPr>
                      <w:sz w:val="20"/>
                      <w:szCs w:val="20"/>
                      <w:lang w:val="en-GB"/>
                    </w:rPr>
                    <w:instrText xml:space="preserve"> FORMCHECKBOX </w:instrText>
                  </w:r>
                  <w:r w:rsidRPr="004D1112">
                    <w:rPr>
                      <w:sz w:val="20"/>
                      <w:szCs w:val="20"/>
                      <w:lang w:val="en-GB"/>
                    </w:rPr>
                  </w:r>
                  <w:r w:rsidRPr="004D1112">
                    <w:rPr>
                      <w:sz w:val="20"/>
                      <w:szCs w:val="20"/>
                      <w:lang w:val="en-GB"/>
                    </w:rPr>
                    <w:fldChar w:fldCharType="end"/>
                  </w:r>
                  <w:r w:rsidR="00DF69D4" w:rsidRPr="004D1112">
                    <w:rPr>
                      <w:sz w:val="20"/>
                      <w:szCs w:val="20"/>
                      <w:lang w:val="en-GB"/>
                    </w:rPr>
                    <w:t xml:space="preserve"> </w:t>
                  </w:r>
                  <w:r w:rsidR="00DF69D4">
                    <w:rPr>
                      <w:sz w:val="20"/>
                      <w:szCs w:val="20"/>
                      <w:lang w:val="en-GB"/>
                    </w:rPr>
                    <w:t>Subcontractor</w:t>
                  </w:r>
                </w:p>
              </w:tc>
            </w:tr>
            <w:tr w:rsidR="00DF69D4" w:rsidRPr="004D1112" w14:paraId="69A0EE83" w14:textId="77777777" w:rsidTr="008B28AF">
              <w:trPr>
                <w:trHeight w:val="302"/>
              </w:trPr>
              <w:tc>
                <w:tcPr>
                  <w:tcW w:w="2685" w:type="dxa"/>
                  <w:tcBorders>
                    <w:top w:val="nil"/>
                    <w:left w:val="nil"/>
                    <w:bottom w:val="nil"/>
                    <w:right w:val="nil"/>
                  </w:tcBorders>
                  <w:noWrap/>
                  <w:vAlign w:val="center"/>
                </w:tcPr>
                <w:p w14:paraId="44FE1960" w14:textId="77777777" w:rsidR="00DF69D4" w:rsidRPr="004D1112" w:rsidRDefault="00DF69D4" w:rsidP="008B28AF">
                  <w:pPr>
                    <w:spacing w:after="120"/>
                    <w:rPr>
                      <w:rFonts w:cs="Arial"/>
                      <w:sz w:val="20"/>
                      <w:szCs w:val="20"/>
                      <w:lang w:val="en-GB"/>
                    </w:rPr>
                  </w:pPr>
                  <w:r w:rsidRPr="004D1112">
                    <w:rPr>
                      <w:rFonts w:cs="Arial"/>
                      <w:sz w:val="20"/>
                      <w:szCs w:val="20"/>
                      <w:lang w:val="en-GB"/>
                    </w:rPr>
                    <w:t>Name</w:t>
                  </w:r>
                </w:p>
              </w:tc>
              <w:tc>
                <w:tcPr>
                  <w:tcW w:w="4559" w:type="dxa"/>
                  <w:tcBorders>
                    <w:top w:val="nil"/>
                    <w:left w:val="nil"/>
                    <w:bottom w:val="nil"/>
                    <w:right w:val="nil"/>
                  </w:tcBorders>
                </w:tcPr>
                <w:p w14:paraId="63204FC4" w14:textId="69EF2E77" w:rsidR="00DF69D4" w:rsidRPr="004D1112" w:rsidRDefault="00DF69D4" w:rsidP="008B28AF">
                  <w:pPr>
                    <w:spacing w:after="120"/>
                    <w:rPr>
                      <w:rFonts w:cs="Arial"/>
                      <w:sz w:val="20"/>
                      <w:szCs w:val="20"/>
                      <w:lang w:val="en-GB"/>
                    </w:rPr>
                  </w:pPr>
                  <w:r>
                    <w:rPr>
                      <w:rFonts w:cs="Arial"/>
                      <w:sz w:val="20"/>
                      <w:szCs w:val="20"/>
                      <w:lang w:val="en-GB"/>
                    </w:rPr>
                    <w:t>United Nations Development Programme</w:t>
                  </w:r>
                </w:p>
              </w:tc>
            </w:tr>
            <w:tr w:rsidR="00DF69D4" w:rsidRPr="004D1112" w14:paraId="1CA1C682" w14:textId="77777777" w:rsidTr="008B28AF">
              <w:trPr>
                <w:trHeight w:val="302"/>
              </w:trPr>
              <w:tc>
                <w:tcPr>
                  <w:tcW w:w="2685" w:type="dxa"/>
                  <w:tcBorders>
                    <w:top w:val="nil"/>
                    <w:left w:val="nil"/>
                    <w:bottom w:val="nil"/>
                    <w:right w:val="nil"/>
                  </w:tcBorders>
                  <w:noWrap/>
                  <w:vAlign w:val="bottom"/>
                </w:tcPr>
                <w:p w14:paraId="5DEB0F66" w14:textId="77777777" w:rsidR="00DF69D4" w:rsidRPr="004D1112" w:rsidRDefault="00DF69D4" w:rsidP="008B28AF">
                  <w:pPr>
                    <w:spacing w:after="120"/>
                    <w:rPr>
                      <w:rFonts w:cs="Arial"/>
                      <w:sz w:val="20"/>
                      <w:szCs w:val="20"/>
                      <w:lang w:val="en-GB"/>
                    </w:rPr>
                  </w:pPr>
                  <w:r w:rsidRPr="004D1112">
                    <w:rPr>
                      <w:rFonts w:cs="Arial"/>
                      <w:sz w:val="20"/>
                      <w:szCs w:val="20"/>
                      <w:lang w:val="en-GB"/>
                    </w:rPr>
                    <w:t>Institution</w:t>
                  </w:r>
                </w:p>
              </w:tc>
              <w:tc>
                <w:tcPr>
                  <w:tcW w:w="4559" w:type="dxa"/>
                  <w:tcBorders>
                    <w:top w:val="nil"/>
                    <w:left w:val="nil"/>
                    <w:bottom w:val="nil"/>
                    <w:right w:val="nil"/>
                  </w:tcBorders>
                </w:tcPr>
                <w:p w14:paraId="1DBAA6E8" w14:textId="77777777" w:rsidR="00DF69D4" w:rsidRPr="004D1112" w:rsidRDefault="00EE4B61" w:rsidP="008B28AF">
                  <w:pPr>
                    <w:spacing w:after="120"/>
                    <w:rPr>
                      <w:rFonts w:cs="Arial"/>
                      <w:sz w:val="20"/>
                      <w:szCs w:val="20"/>
                      <w:lang w:val="en-GB"/>
                    </w:rPr>
                  </w:pPr>
                  <w:r>
                    <w:rPr>
                      <w:rFonts w:cs="Arial"/>
                      <w:sz w:val="20"/>
                      <w:szCs w:val="20"/>
                      <w:lang w:val="en-GB"/>
                    </w:rPr>
                    <w:fldChar w:fldCharType="begin">
                      <w:ffData>
                        <w:name w:val=""/>
                        <w:enabled/>
                        <w:calcOnExit w:val="0"/>
                        <w:ddList>
                          <w:listEntry w:val="---please select---"/>
                          <w:listEntry w:val="NGO"/>
                          <w:listEntry w:val="Implementing organization"/>
                          <w:listEntry w:val="Multilateral organization"/>
                          <w:listEntry w:val="Private organization"/>
                          <w:listEntry w:val="University / Scientific organization"/>
                          <w:listEntry w:val="Financial institution"/>
                          <w:listEntry w:val="Government agency"/>
                        </w:ddList>
                      </w:ffData>
                    </w:fldChar>
                  </w:r>
                  <w:r w:rsidR="00DF69D4">
                    <w:rPr>
                      <w:rFonts w:cs="Arial"/>
                      <w:sz w:val="20"/>
                      <w:szCs w:val="20"/>
                      <w:lang w:val="en-GB"/>
                    </w:rPr>
                    <w:instrText xml:space="preserve"> FORMDROPDOWN </w:instrText>
                  </w:r>
                  <w:r>
                    <w:rPr>
                      <w:rFonts w:cs="Arial"/>
                      <w:sz w:val="20"/>
                      <w:szCs w:val="20"/>
                      <w:lang w:val="en-GB"/>
                    </w:rPr>
                  </w:r>
                  <w:r>
                    <w:rPr>
                      <w:rFonts w:cs="Arial"/>
                      <w:sz w:val="20"/>
                      <w:szCs w:val="20"/>
                      <w:lang w:val="en-GB"/>
                    </w:rPr>
                    <w:fldChar w:fldCharType="end"/>
                  </w:r>
                </w:p>
              </w:tc>
            </w:tr>
            <w:tr w:rsidR="00DF69D4" w:rsidRPr="004D1112" w14:paraId="7FB6CA6A" w14:textId="77777777" w:rsidTr="008B28AF">
              <w:trPr>
                <w:trHeight w:val="302"/>
              </w:trPr>
              <w:tc>
                <w:tcPr>
                  <w:tcW w:w="2685" w:type="dxa"/>
                  <w:tcBorders>
                    <w:top w:val="nil"/>
                    <w:left w:val="nil"/>
                    <w:bottom w:val="nil"/>
                    <w:right w:val="nil"/>
                  </w:tcBorders>
                  <w:noWrap/>
                </w:tcPr>
                <w:p w14:paraId="054933DC" w14:textId="77777777" w:rsidR="00DF69D4" w:rsidRPr="004D1112" w:rsidRDefault="00DF69D4" w:rsidP="008B28AF">
                  <w:pPr>
                    <w:spacing w:after="120"/>
                    <w:rPr>
                      <w:rFonts w:cs="Arial"/>
                      <w:sz w:val="20"/>
                      <w:szCs w:val="20"/>
                      <w:lang w:val="en-GB"/>
                    </w:rPr>
                  </w:pPr>
                  <w:r>
                    <w:rPr>
                      <w:rFonts w:cs="Arial"/>
                      <w:sz w:val="20"/>
                      <w:szCs w:val="20"/>
                      <w:lang w:val="en-GB"/>
                    </w:rPr>
                    <w:t>Postal code, town/city</w:t>
                  </w:r>
                </w:p>
              </w:tc>
              <w:tc>
                <w:tcPr>
                  <w:tcW w:w="4559" w:type="dxa"/>
                  <w:tcBorders>
                    <w:top w:val="nil"/>
                    <w:left w:val="nil"/>
                    <w:bottom w:val="nil"/>
                    <w:right w:val="nil"/>
                  </w:tcBorders>
                </w:tcPr>
                <w:p w14:paraId="64572F19" w14:textId="77777777" w:rsidR="00DF69D4" w:rsidRPr="004D1112" w:rsidRDefault="00DF69D4" w:rsidP="008B28AF">
                  <w:pPr>
                    <w:spacing w:after="120"/>
                    <w:rPr>
                      <w:rFonts w:cs="Arial"/>
                      <w:sz w:val="20"/>
                      <w:szCs w:val="20"/>
                      <w:lang w:val="en-GB"/>
                    </w:rPr>
                  </w:pPr>
                  <w:r>
                    <w:rPr>
                      <w:rFonts w:cs="Arial"/>
                      <w:sz w:val="20"/>
                      <w:szCs w:val="20"/>
                      <w:lang w:val="en-GB"/>
                    </w:rPr>
                    <w:t>10017</w:t>
                  </w:r>
                </w:p>
              </w:tc>
            </w:tr>
            <w:tr w:rsidR="00DF69D4" w:rsidRPr="004D1112" w14:paraId="0CE9599C" w14:textId="77777777" w:rsidTr="008B28AF">
              <w:trPr>
                <w:trHeight w:val="302"/>
              </w:trPr>
              <w:tc>
                <w:tcPr>
                  <w:tcW w:w="2685" w:type="dxa"/>
                  <w:tcBorders>
                    <w:top w:val="nil"/>
                    <w:left w:val="nil"/>
                    <w:bottom w:val="nil"/>
                    <w:right w:val="nil"/>
                  </w:tcBorders>
                  <w:noWrap/>
                </w:tcPr>
                <w:p w14:paraId="228039C6" w14:textId="77777777" w:rsidR="00DF69D4" w:rsidRPr="004D1112" w:rsidRDefault="00DF69D4" w:rsidP="008B28AF">
                  <w:pPr>
                    <w:spacing w:after="120"/>
                    <w:rPr>
                      <w:rFonts w:cs="Arial"/>
                      <w:sz w:val="20"/>
                      <w:szCs w:val="20"/>
                      <w:lang w:val="en-GB"/>
                    </w:rPr>
                  </w:pPr>
                  <w:r>
                    <w:rPr>
                      <w:rFonts w:cs="Arial"/>
                      <w:sz w:val="20"/>
                      <w:szCs w:val="20"/>
                      <w:lang w:val="en-GB"/>
                    </w:rPr>
                    <w:t>Country</w:t>
                  </w:r>
                </w:p>
              </w:tc>
              <w:tc>
                <w:tcPr>
                  <w:tcW w:w="4559" w:type="dxa"/>
                  <w:tcBorders>
                    <w:top w:val="nil"/>
                    <w:left w:val="nil"/>
                    <w:bottom w:val="nil"/>
                    <w:right w:val="nil"/>
                  </w:tcBorders>
                </w:tcPr>
                <w:p w14:paraId="2C351EBF" w14:textId="77777777" w:rsidR="00DF69D4" w:rsidRPr="004D1112" w:rsidRDefault="00DF69D4" w:rsidP="008B28AF">
                  <w:pPr>
                    <w:spacing w:after="120"/>
                    <w:rPr>
                      <w:rFonts w:cs="Arial"/>
                      <w:sz w:val="20"/>
                      <w:szCs w:val="20"/>
                      <w:lang w:val="en-GB"/>
                    </w:rPr>
                  </w:pPr>
                  <w:r>
                    <w:rPr>
                      <w:rFonts w:cs="Arial"/>
                      <w:sz w:val="20"/>
                      <w:szCs w:val="20"/>
                      <w:lang w:val="en-GB"/>
                    </w:rPr>
                    <w:t>United States of America</w:t>
                  </w:r>
                </w:p>
              </w:tc>
            </w:tr>
            <w:tr w:rsidR="00DF69D4" w:rsidRPr="004D1112" w14:paraId="2693E8AD" w14:textId="77777777" w:rsidTr="008B28AF">
              <w:trPr>
                <w:trHeight w:val="302"/>
              </w:trPr>
              <w:tc>
                <w:tcPr>
                  <w:tcW w:w="2685" w:type="dxa"/>
                  <w:tcBorders>
                    <w:top w:val="nil"/>
                    <w:left w:val="nil"/>
                    <w:bottom w:val="nil"/>
                    <w:right w:val="nil"/>
                  </w:tcBorders>
                  <w:noWrap/>
                </w:tcPr>
                <w:p w14:paraId="6F1F6F70" w14:textId="77777777" w:rsidR="00DF69D4" w:rsidRPr="004D1112" w:rsidRDefault="00DF69D4" w:rsidP="008B28AF">
                  <w:pPr>
                    <w:spacing w:after="120"/>
                    <w:rPr>
                      <w:rFonts w:cs="Arial"/>
                      <w:sz w:val="20"/>
                      <w:szCs w:val="20"/>
                      <w:lang w:val="en-GB"/>
                    </w:rPr>
                  </w:pPr>
                  <w:r>
                    <w:rPr>
                      <w:rFonts w:cs="Arial"/>
                      <w:sz w:val="20"/>
                      <w:szCs w:val="20"/>
                      <w:lang w:val="en-GB"/>
                    </w:rPr>
                    <w:t>Legal structure</w:t>
                  </w:r>
                  <w:r w:rsidRPr="004D1112">
                    <w:rPr>
                      <w:rFonts w:cs="Arial"/>
                      <w:sz w:val="20"/>
                      <w:szCs w:val="20"/>
                      <w:lang w:val="en-GB"/>
                    </w:rPr>
                    <w:t xml:space="preserve"> </w:t>
                  </w:r>
                </w:p>
              </w:tc>
              <w:tc>
                <w:tcPr>
                  <w:tcW w:w="4559" w:type="dxa"/>
                  <w:tcBorders>
                    <w:top w:val="nil"/>
                    <w:left w:val="nil"/>
                    <w:bottom w:val="nil"/>
                    <w:right w:val="nil"/>
                  </w:tcBorders>
                </w:tcPr>
                <w:p w14:paraId="24031D9D" w14:textId="77777777" w:rsidR="00DF69D4" w:rsidRPr="004D1112" w:rsidRDefault="00DF69D4" w:rsidP="008B28AF">
                  <w:pPr>
                    <w:spacing w:after="120"/>
                    <w:rPr>
                      <w:rFonts w:cs="Arial"/>
                      <w:sz w:val="20"/>
                      <w:szCs w:val="20"/>
                      <w:lang w:val="en-GB"/>
                    </w:rPr>
                  </w:pPr>
                  <w:r>
                    <w:rPr>
                      <w:rFonts w:cs="Arial"/>
                      <w:sz w:val="20"/>
                      <w:szCs w:val="20"/>
                      <w:lang w:val="en-GB"/>
                    </w:rPr>
                    <w:t>UN specialized agency</w:t>
                  </w:r>
                </w:p>
              </w:tc>
            </w:tr>
            <w:tr w:rsidR="00DF69D4" w:rsidRPr="00CF065F" w14:paraId="34A2C9BB" w14:textId="77777777" w:rsidTr="008B28AF">
              <w:trPr>
                <w:trHeight w:val="302"/>
              </w:trPr>
              <w:tc>
                <w:tcPr>
                  <w:tcW w:w="2685" w:type="dxa"/>
                  <w:tcBorders>
                    <w:top w:val="nil"/>
                    <w:left w:val="nil"/>
                    <w:bottom w:val="nil"/>
                    <w:right w:val="nil"/>
                  </w:tcBorders>
                  <w:noWrap/>
                  <w:vAlign w:val="bottom"/>
                </w:tcPr>
                <w:p w14:paraId="13520A1E" w14:textId="77777777" w:rsidR="00DF69D4" w:rsidRPr="004D1112" w:rsidRDefault="00DF69D4" w:rsidP="008B28AF">
                  <w:pPr>
                    <w:spacing w:after="120"/>
                    <w:rPr>
                      <w:rFonts w:cs="Arial"/>
                      <w:sz w:val="20"/>
                      <w:szCs w:val="20"/>
                      <w:lang w:val="en-GB"/>
                    </w:rPr>
                  </w:pPr>
                </w:p>
              </w:tc>
              <w:tc>
                <w:tcPr>
                  <w:tcW w:w="4559" w:type="dxa"/>
                  <w:tcBorders>
                    <w:top w:val="nil"/>
                    <w:left w:val="nil"/>
                    <w:bottom w:val="nil"/>
                    <w:right w:val="nil"/>
                  </w:tcBorders>
                </w:tcPr>
                <w:p w14:paraId="4D5AEF7F" w14:textId="77777777" w:rsidR="00DF69D4" w:rsidRPr="004D1112" w:rsidRDefault="00DF69D4" w:rsidP="008B28AF">
                  <w:pPr>
                    <w:spacing w:after="120"/>
                    <w:rPr>
                      <w:rFonts w:cs="Arial"/>
                      <w:sz w:val="20"/>
                      <w:szCs w:val="20"/>
                      <w:lang w:val="en-GB"/>
                    </w:rPr>
                  </w:pPr>
                  <w:r>
                    <w:rPr>
                      <w:rFonts w:cs="Arial"/>
                      <w:sz w:val="20"/>
                      <w:szCs w:val="20"/>
                      <w:lang w:val="en-GB"/>
                    </w:rPr>
                    <w:t>Non-profit status</w:t>
                  </w:r>
                  <w:r w:rsidRPr="004D1112">
                    <w:rPr>
                      <w:rFonts w:cs="Arial"/>
                      <w:sz w:val="20"/>
                      <w:szCs w:val="20"/>
                      <w:lang w:val="en-GB"/>
                    </w:rPr>
                    <w:t xml:space="preserve">: </w:t>
                  </w:r>
                  <w:r w:rsidR="00EE4B61">
                    <w:rPr>
                      <w:sz w:val="20"/>
                      <w:szCs w:val="20"/>
                      <w:lang w:val="en-GB"/>
                    </w:rPr>
                    <w:fldChar w:fldCharType="begin">
                      <w:ffData>
                        <w:name w:val=""/>
                        <w:enabled/>
                        <w:calcOnExit w:val="0"/>
                        <w:checkBox>
                          <w:sizeAuto/>
                          <w:default w:val="1"/>
                        </w:checkBox>
                      </w:ffData>
                    </w:fldChar>
                  </w:r>
                  <w:r>
                    <w:rPr>
                      <w:sz w:val="20"/>
                      <w:szCs w:val="20"/>
                      <w:lang w:val="en-GB"/>
                    </w:rPr>
                    <w:instrText xml:space="preserve"> FORMCHECKBOX </w:instrText>
                  </w:r>
                  <w:r w:rsidR="00EE4B61">
                    <w:rPr>
                      <w:sz w:val="20"/>
                      <w:szCs w:val="20"/>
                      <w:lang w:val="en-GB"/>
                    </w:rPr>
                  </w:r>
                  <w:r w:rsidR="00EE4B61">
                    <w:rPr>
                      <w:sz w:val="20"/>
                      <w:szCs w:val="20"/>
                      <w:lang w:val="en-GB"/>
                    </w:rPr>
                    <w:fldChar w:fldCharType="end"/>
                  </w:r>
                  <w:r w:rsidRPr="004D1112">
                    <w:rPr>
                      <w:sz w:val="20"/>
                      <w:szCs w:val="20"/>
                      <w:lang w:val="en-GB"/>
                    </w:rPr>
                    <w:t xml:space="preserve"> </w:t>
                  </w:r>
                  <w:proofErr w:type="gramStart"/>
                  <w:r>
                    <w:rPr>
                      <w:sz w:val="20"/>
                      <w:szCs w:val="20"/>
                      <w:lang w:val="en-GB"/>
                    </w:rPr>
                    <w:t>yes</w:t>
                  </w:r>
                  <w:r w:rsidRPr="004D1112">
                    <w:rPr>
                      <w:sz w:val="20"/>
                      <w:szCs w:val="20"/>
                      <w:lang w:val="en-GB"/>
                    </w:rPr>
                    <w:t xml:space="preserve"> </w:t>
                  </w:r>
                  <w:r w:rsidRPr="004D1112">
                    <w:rPr>
                      <w:rFonts w:cs="Arial"/>
                      <w:sz w:val="20"/>
                      <w:szCs w:val="20"/>
                      <w:lang w:val="en-GB"/>
                    </w:rPr>
                    <w:t xml:space="preserve">  </w:t>
                  </w:r>
                  <w:proofErr w:type="gramEnd"/>
                  <w:r w:rsidR="00EE4B61" w:rsidRPr="004D1112">
                    <w:rPr>
                      <w:sz w:val="20"/>
                      <w:szCs w:val="20"/>
                      <w:lang w:val="en-GB"/>
                    </w:rPr>
                    <w:fldChar w:fldCharType="begin">
                      <w:ffData>
                        <w:name w:val=""/>
                        <w:enabled/>
                        <w:calcOnExit w:val="0"/>
                        <w:checkBox>
                          <w:sizeAuto/>
                          <w:default w:val="0"/>
                        </w:checkBox>
                      </w:ffData>
                    </w:fldChar>
                  </w:r>
                  <w:r w:rsidRPr="004D1112">
                    <w:rPr>
                      <w:sz w:val="20"/>
                      <w:szCs w:val="20"/>
                      <w:lang w:val="en-GB"/>
                    </w:rPr>
                    <w:instrText xml:space="preserve"> FORMCHECKBOX </w:instrText>
                  </w:r>
                  <w:r w:rsidR="00EE4B61" w:rsidRPr="004D1112">
                    <w:rPr>
                      <w:sz w:val="20"/>
                      <w:szCs w:val="20"/>
                      <w:lang w:val="en-GB"/>
                    </w:rPr>
                  </w:r>
                  <w:r w:rsidR="00EE4B61" w:rsidRPr="004D1112">
                    <w:rPr>
                      <w:sz w:val="20"/>
                      <w:szCs w:val="20"/>
                      <w:lang w:val="en-GB"/>
                    </w:rPr>
                    <w:fldChar w:fldCharType="end"/>
                  </w:r>
                  <w:r w:rsidRPr="004D1112">
                    <w:rPr>
                      <w:sz w:val="20"/>
                      <w:szCs w:val="20"/>
                      <w:lang w:val="en-GB"/>
                    </w:rPr>
                    <w:t xml:space="preserve"> </w:t>
                  </w:r>
                  <w:r>
                    <w:rPr>
                      <w:sz w:val="20"/>
                      <w:szCs w:val="20"/>
                      <w:lang w:val="en-GB"/>
                    </w:rPr>
                    <w:t>no</w:t>
                  </w:r>
                </w:p>
              </w:tc>
            </w:tr>
            <w:tr w:rsidR="00DF69D4" w:rsidRPr="004D1112" w14:paraId="6E5EDCA6" w14:textId="77777777" w:rsidTr="008B28AF">
              <w:trPr>
                <w:trHeight w:val="302"/>
              </w:trPr>
              <w:tc>
                <w:tcPr>
                  <w:tcW w:w="2685" w:type="dxa"/>
                  <w:tcBorders>
                    <w:top w:val="nil"/>
                    <w:left w:val="nil"/>
                    <w:bottom w:val="nil"/>
                    <w:right w:val="nil"/>
                  </w:tcBorders>
                  <w:noWrap/>
                  <w:vAlign w:val="bottom"/>
                </w:tcPr>
                <w:p w14:paraId="6421E8AB" w14:textId="77777777" w:rsidR="00DF69D4" w:rsidRPr="004D1112" w:rsidRDefault="00DF69D4" w:rsidP="008B28AF">
                  <w:pPr>
                    <w:spacing w:after="120"/>
                    <w:rPr>
                      <w:rFonts w:cs="Arial"/>
                      <w:sz w:val="20"/>
                      <w:szCs w:val="20"/>
                      <w:lang w:val="en-GB"/>
                    </w:rPr>
                  </w:pPr>
                  <w:r>
                    <w:rPr>
                      <w:rFonts w:cs="Arial"/>
                      <w:sz w:val="20"/>
                      <w:szCs w:val="20"/>
                      <w:lang w:val="en-GB"/>
                    </w:rPr>
                    <w:t>Total staff</w:t>
                  </w:r>
                </w:p>
              </w:tc>
              <w:tc>
                <w:tcPr>
                  <w:tcW w:w="4559" w:type="dxa"/>
                  <w:tcBorders>
                    <w:top w:val="nil"/>
                    <w:left w:val="nil"/>
                    <w:bottom w:val="nil"/>
                    <w:right w:val="nil"/>
                  </w:tcBorders>
                </w:tcPr>
                <w:p w14:paraId="03E7CAE1" w14:textId="77777777" w:rsidR="00DF69D4" w:rsidRPr="004D1112" w:rsidRDefault="00DF69D4" w:rsidP="008B28AF">
                  <w:pPr>
                    <w:spacing w:after="120"/>
                    <w:rPr>
                      <w:rFonts w:cs="Arial"/>
                      <w:sz w:val="20"/>
                      <w:szCs w:val="20"/>
                      <w:lang w:val="en-GB"/>
                    </w:rPr>
                  </w:pPr>
                  <w:r>
                    <w:rPr>
                      <w:rFonts w:cs="Arial"/>
                      <w:sz w:val="20"/>
                      <w:szCs w:val="20"/>
                      <w:lang w:val="en-GB"/>
                    </w:rPr>
                    <w:t>300 (Environment and Energy Group)</w:t>
                  </w:r>
                </w:p>
              </w:tc>
            </w:tr>
            <w:tr w:rsidR="00DF69D4" w:rsidRPr="004D1112" w14:paraId="6E17BF71" w14:textId="77777777" w:rsidTr="008B28AF">
              <w:trPr>
                <w:trHeight w:val="302"/>
              </w:trPr>
              <w:tc>
                <w:tcPr>
                  <w:tcW w:w="2685" w:type="dxa"/>
                  <w:tcBorders>
                    <w:top w:val="nil"/>
                    <w:left w:val="nil"/>
                    <w:bottom w:val="nil"/>
                    <w:right w:val="nil"/>
                  </w:tcBorders>
                  <w:noWrap/>
                  <w:vAlign w:val="bottom"/>
                </w:tcPr>
                <w:p w14:paraId="4843AE03" w14:textId="77777777" w:rsidR="00DF69D4" w:rsidRPr="004D1112" w:rsidRDefault="00DF69D4" w:rsidP="008B28AF">
                  <w:pPr>
                    <w:spacing w:after="120"/>
                    <w:rPr>
                      <w:rFonts w:cs="Arial"/>
                      <w:sz w:val="20"/>
                      <w:szCs w:val="20"/>
                      <w:lang w:val="en-GB"/>
                    </w:rPr>
                  </w:pPr>
                  <w:r>
                    <w:rPr>
                      <w:rFonts w:cs="Arial"/>
                      <w:sz w:val="20"/>
                      <w:szCs w:val="20"/>
                      <w:lang w:val="en-GB"/>
                    </w:rPr>
                    <w:t>Staff for the project</w:t>
                  </w:r>
                </w:p>
              </w:tc>
              <w:tc>
                <w:tcPr>
                  <w:tcW w:w="4559" w:type="dxa"/>
                  <w:tcBorders>
                    <w:top w:val="nil"/>
                    <w:left w:val="nil"/>
                    <w:bottom w:val="nil"/>
                    <w:right w:val="nil"/>
                  </w:tcBorders>
                </w:tcPr>
                <w:p w14:paraId="67777D88" w14:textId="77777777" w:rsidR="00DF69D4" w:rsidRPr="004D1112" w:rsidRDefault="00DF69D4" w:rsidP="008B28AF">
                  <w:pPr>
                    <w:spacing w:after="120"/>
                    <w:rPr>
                      <w:rFonts w:cs="Arial"/>
                      <w:sz w:val="20"/>
                      <w:szCs w:val="20"/>
                      <w:lang w:val="en-GB"/>
                    </w:rPr>
                  </w:pPr>
                  <w:r>
                    <w:rPr>
                      <w:rFonts w:cs="Arial"/>
                      <w:sz w:val="20"/>
                      <w:szCs w:val="20"/>
                      <w:lang w:val="en-GB"/>
                    </w:rPr>
                    <w:t>6 (part-time)</w:t>
                  </w:r>
                </w:p>
              </w:tc>
            </w:tr>
            <w:tr w:rsidR="00DF69D4" w:rsidRPr="004D1112" w14:paraId="761A424D" w14:textId="77777777" w:rsidTr="008B28AF">
              <w:trPr>
                <w:trHeight w:val="302"/>
              </w:trPr>
              <w:tc>
                <w:tcPr>
                  <w:tcW w:w="2685" w:type="dxa"/>
                  <w:tcBorders>
                    <w:top w:val="nil"/>
                    <w:left w:val="nil"/>
                    <w:bottom w:val="nil"/>
                    <w:right w:val="nil"/>
                  </w:tcBorders>
                  <w:noWrap/>
                  <w:vAlign w:val="bottom"/>
                </w:tcPr>
                <w:p w14:paraId="2018479E" w14:textId="77777777" w:rsidR="00DF69D4" w:rsidRPr="004D1112" w:rsidRDefault="00DF69D4" w:rsidP="008B28AF">
                  <w:pPr>
                    <w:spacing w:after="120"/>
                    <w:rPr>
                      <w:rFonts w:cs="Arial"/>
                      <w:sz w:val="20"/>
                      <w:szCs w:val="20"/>
                      <w:lang w:val="en-GB"/>
                    </w:rPr>
                  </w:pPr>
                  <w:r>
                    <w:rPr>
                      <w:rFonts w:cs="Arial"/>
                      <w:sz w:val="20"/>
                      <w:szCs w:val="20"/>
                      <w:lang w:val="en-GB"/>
                    </w:rPr>
                    <w:t>Year established</w:t>
                  </w:r>
                </w:p>
              </w:tc>
              <w:tc>
                <w:tcPr>
                  <w:tcW w:w="4559" w:type="dxa"/>
                  <w:tcBorders>
                    <w:top w:val="nil"/>
                    <w:left w:val="nil"/>
                    <w:bottom w:val="nil"/>
                    <w:right w:val="nil"/>
                  </w:tcBorders>
                </w:tcPr>
                <w:p w14:paraId="5E802BB9" w14:textId="77777777" w:rsidR="00DF69D4" w:rsidRPr="004D1112" w:rsidRDefault="00DF69D4" w:rsidP="008B28AF">
                  <w:pPr>
                    <w:spacing w:after="120"/>
                    <w:rPr>
                      <w:rFonts w:cs="Arial"/>
                      <w:sz w:val="20"/>
                      <w:szCs w:val="20"/>
                      <w:lang w:val="en-GB"/>
                    </w:rPr>
                  </w:pPr>
                  <w:r>
                    <w:rPr>
                      <w:rFonts w:cs="Arial"/>
                      <w:sz w:val="20"/>
                      <w:szCs w:val="20"/>
                      <w:lang w:val="en-GB"/>
                    </w:rPr>
                    <w:t>1965</w:t>
                  </w:r>
                </w:p>
              </w:tc>
            </w:tr>
            <w:tr w:rsidR="00DF69D4" w:rsidRPr="004D1112" w14:paraId="376071B5" w14:textId="77777777" w:rsidTr="008B28AF">
              <w:trPr>
                <w:trHeight w:val="302"/>
              </w:trPr>
              <w:tc>
                <w:tcPr>
                  <w:tcW w:w="2685" w:type="dxa"/>
                  <w:tcBorders>
                    <w:top w:val="nil"/>
                    <w:left w:val="nil"/>
                    <w:bottom w:val="nil"/>
                    <w:right w:val="nil"/>
                  </w:tcBorders>
                  <w:noWrap/>
                  <w:vAlign w:val="bottom"/>
                </w:tcPr>
                <w:p w14:paraId="686E8BF7" w14:textId="77777777" w:rsidR="00DF69D4" w:rsidRPr="004D1112" w:rsidRDefault="00DF69D4" w:rsidP="008B28AF">
                  <w:pPr>
                    <w:spacing w:after="120"/>
                    <w:rPr>
                      <w:rFonts w:cs="Arial"/>
                      <w:sz w:val="20"/>
                      <w:szCs w:val="20"/>
                      <w:lang w:val="en-GB"/>
                    </w:rPr>
                  </w:pPr>
                  <w:r>
                    <w:rPr>
                      <w:rFonts w:cs="Arial"/>
                      <w:sz w:val="20"/>
                      <w:szCs w:val="20"/>
                      <w:lang w:val="en-GB"/>
                    </w:rPr>
                    <w:t>Turnover</w:t>
                  </w:r>
                  <w:r w:rsidRPr="004D1112">
                    <w:rPr>
                      <w:rFonts w:cs="Arial"/>
                      <w:sz w:val="20"/>
                      <w:szCs w:val="20"/>
                      <w:lang w:val="en-GB"/>
                    </w:rPr>
                    <w:t xml:space="preserve"> [€/</w:t>
                  </w:r>
                  <w:r>
                    <w:rPr>
                      <w:rFonts w:cs="Arial"/>
                      <w:sz w:val="20"/>
                      <w:szCs w:val="20"/>
                      <w:lang w:val="en-GB"/>
                    </w:rPr>
                    <w:t>year</w:t>
                  </w:r>
                  <w:r w:rsidRPr="004D1112">
                    <w:rPr>
                      <w:rFonts w:cs="Arial"/>
                      <w:sz w:val="20"/>
                      <w:szCs w:val="20"/>
                      <w:lang w:val="en-GB"/>
                    </w:rPr>
                    <w:t>]</w:t>
                  </w:r>
                </w:p>
              </w:tc>
              <w:tc>
                <w:tcPr>
                  <w:tcW w:w="4559" w:type="dxa"/>
                  <w:tcBorders>
                    <w:top w:val="nil"/>
                    <w:left w:val="nil"/>
                    <w:bottom w:val="nil"/>
                    <w:right w:val="nil"/>
                  </w:tcBorders>
                </w:tcPr>
                <w:p w14:paraId="73FC76A4" w14:textId="77777777" w:rsidR="00DF69D4" w:rsidRPr="004D1112" w:rsidRDefault="00EE4B61" w:rsidP="008B28AF">
                  <w:pPr>
                    <w:spacing w:after="120"/>
                    <w:rPr>
                      <w:rFonts w:cs="Arial"/>
                      <w:sz w:val="20"/>
                      <w:szCs w:val="20"/>
                      <w:lang w:val="en-GB"/>
                    </w:rPr>
                  </w:pPr>
                  <w:r w:rsidRPr="004D1112">
                    <w:rPr>
                      <w:rFonts w:cs="Arial"/>
                      <w:sz w:val="20"/>
                      <w:szCs w:val="20"/>
                      <w:lang w:val="en-GB"/>
                    </w:rPr>
                    <w:fldChar w:fldCharType="begin">
                      <w:ffData>
                        <w:name w:val=""/>
                        <w:enabled/>
                        <w:calcOnExit w:val="0"/>
                        <w:textInput>
                          <w:type w:val="number"/>
                          <w:maxLength w:val="12"/>
                          <w:forma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4D1112" w14:paraId="450C3816" w14:textId="77777777" w:rsidTr="008B28AF">
              <w:trPr>
                <w:trHeight w:val="302"/>
              </w:trPr>
              <w:tc>
                <w:tcPr>
                  <w:tcW w:w="2685" w:type="dxa"/>
                  <w:tcBorders>
                    <w:top w:val="nil"/>
                    <w:left w:val="nil"/>
                    <w:bottom w:val="nil"/>
                    <w:right w:val="nil"/>
                  </w:tcBorders>
                  <w:noWrap/>
                  <w:vAlign w:val="bottom"/>
                </w:tcPr>
                <w:p w14:paraId="09F6F79C" w14:textId="77777777" w:rsidR="00DF69D4" w:rsidRPr="004D1112" w:rsidRDefault="00DF69D4" w:rsidP="008B28AF">
                  <w:pPr>
                    <w:spacing w:after="120"/>
                    <w:rPr>
                      <w:rFonts w:cs="Arial"/>
                      <w:sz w:val="20"/>
                      <w:szCs w:val="20"/>
                      <w:lang w:val="en-GB"/>
                    </w:rPr>
                  </w:pPr>
                  <w:r>
                    <w:rPr>
                      <w:rFonts w:cs="Arial"/>
                      <w:sz w:val="20"/>
                      <w:szCs w:val="20"/>
                      <w:lang w:val="en-GB"/>
                    </w:rPr>
                    <w:t xml:space="preserve">Experience in the target </w:t>
                  </w:r>
                  <w:r w:rsidRPr="004D1112">
                    <w:rPr>
                      <w:rFonts w:cs="Arial"/>
                      <w:sz w:val="20"/>
                      <w:szCs w:val="20"/>
                      <w:lang w:val="en-GB"/>
                    </w:rPr>
                    <w:t>region</w:t>
                  </w:r>
                  <w:r w:rsidRPr="004D1112">
                    <w:rPr>
                      <w:rFonts w:cs="Arial"/>
                      <w:color w:val="999999"/>
                      <w:sz w:val="20"/>
                      <w:szCs w:val="20"/>
                      <w:lang w:val="en-GB"/>
                    </w:rPr>
                    <w:t xml:space="preserve"> </w:t>
                  </w:r>
                  <w:r w:rsidRPr="004D1112">
                    <w:rPr>
                      <w:rFonts w:cs="Arial"/>
                      <w:color w:val="000000"/>
                      <w:sz w:val="20"/>
                      <w:szCs w:val="20"/>
                      <w:lang w:val="en-GB"/>
                    </w:rPr>
                    <w:t xml:space="preserve"> [</w:t>
                  </w:r>
                  <w:r>
                    <w:rPr>
                      <w:rFonts w:cs="Arial"/>
                      <w:color w:val="000000"/>
                      <w:sz w:val="20"/>
                      <w:szCs w:val="20"/>
                      <w:lang w:val="en-GB"/>
                    </w:rPr>
                    <w:t>years</w:t>
                  </w:r>
                  <w:r w:rsidRPr="004D1112">
                    <w:rPr>
                      <w:rFonts w:cs="Arial"/>
                      <w:color w:val="000000"/>
                      <w:sz w:val="20"/>
                      <w:szCs w:val="20"/>
                      <w:lang w:val="en-GB"/>
                    </w:rPr>
                    <w:t>]</w:t>
                  </w:r>
                </w:p>
              </w:tc>
              <w:tc>
                <w:tcPr>
                  <w:tcW w:w="4559" w:type="dxa"/>
                  <w:tcBorders>
                    <w:top w:val="nil"/>
                    <w:left w:val="nil"/>
                    <w:bottom w:val="nil"/>
                    <w:right w:val="nil"/>
                  </w:tcBorders>
                </w:tcPr>
                <w:p w14:paraId="6285E0C1" w14:textId="77777777" w:rsidR="00DF69D4" w:rsidRPr="004D1112" w:rsidRDefault="00DF69D4" w:rsidP="008B28AF">
                  <w:pPr>
                    <w:spacing w:after="120"/>
                    <w:rPr>
                      <w:rFonts w:cs="Arial"/>
                      <w:sz w:val="20"/>
                      <w:szCs w:val="20"/>
                      <w:lang w:val="en-GB"/>
                    </w:rPr>
                  </w:pPr>
                  <w:r>
                    <w:rPr>
                      <w:rFonts w:cs="Arial"/>
                      <w:sz w:val="20"/>
                      <w:szCs w:val="20"/>
                      <w:lang w:val="en-GB"/>
                    </w:rPr>
                    <w:t>47</w:t>
                  </w:r>
                </w:p>
              </w:tc>
            </w:tr>
            <w:tr w:rsidR="00DF69D4" w:rsidRPr="00CF065F" w14:paraId="03506A71" w14:textId="77777777" w:rsidTr="008B28AF">
              <w:trPr>
                <w:trHeight w:val="302"/>
              </w:trPr>
              <w:tc>
                <w:tcPr>
                  <w:tcW w:w="2685" w:type="dxa"/>
                  <w:tcBorders>
                    <w:top w:val="nil"/>
                    <w:left w:val="nil"/>
                    <w:bottom w:val="nil"/>
                    <w:right w:val="nil"/>
                  </w:tcBorders>
                  <w:noWrap/>
                </w:tcPr>
                <w:p w14:paraId="00D07405" w14:textId="77777777" w:rsidR="00DF69D4" w:rsidRPr="004D1112" w:rsidRDefault="00DF69D4" w:rsidP="008B28AF">
                  <w:pPr>
                    <w:spacing w:after="120"/>
                    <w:rPr>
                      <w:rFonts w:cs="Arial"/>
                      <w:sz w:val="20"/>
                      <w:szCs w:val="20"/>
                      <w:lang w:val="en-GB"/>
                    </w:rPr>
                  </w:pPr>
                  <w:r>
                    <w:rPr>
                      <w:rFonts w:cs="Arial"/>
                      <w:sz w:val="20"/>
                      <w:szCs w:val="20"/>
                      <w:lang w:val="en-GB"/>
                    </w:rPr>
                    <w:t>Experience of activities relevant for the project</w:t>
                  </w:r>
                  <w:r w:rsidRPr="004D1112">
                    <w:rPr>
                      <w:rFonts w:cs="Arial"/>
                      <w:color w:val="999999"/>
                      <w:sz w:val="20"/>
                      <w:szCs w:val="20"/>
                      <w:vertAlign w:val="superscript"/>
                      <w:lang w:val="en-GB"/>
                    </w:rPr>
                    <w:t xml:space="preserve"> </w:t>
                  </w:r>
                  <w:r w:rsidRPr="004D1112">
                    <w:rPr>
                      <w:rFonts w:cs="Arial"/>
                      <w:color w:val="000000"/>
                      <w:sz w:val="20"/>
                      <w:szCs w:val="20"/>
                      <w:lang w:val="en-GB"/>
                    </w:rPr>
                    <w:t>[</w:t>
                  </w:r>
                  <w:r>
                    <w:rPr>
                      <w:rFonts w:cs="Arial"/>
                      <w:color w:val="000000"/>
                      <w:sz w:val="20"/>
                      <w:szCs w:val="20"/>
                      <w:lang w:val="en-GB"/>
                    </w:rPr>
                    <w:t>years</w:t>
                  </w:r>
                  <w:r w:rsidRPr="004D1112">
                    <w:rPr>
                      <w:rFonts w:cs="Arial"/>
                      <w:color w:val="000000"/>
                      <w:sz w:val="20"/>
                      <w:szCs w:val="20"/>
                      <w:lang w:val="en-GB"/>
                    </w:rPr>
                    <w:t>]</w:t>
                  </w:r>
                </w:p>
              </w:tc>
              <w:tc>
                <w:tcPr>
                  <w:tcW w:w="4559" w:type="dxa"/>
                  <w:tcBorders>
                    <w:top w:val="nil"/>
                    <w:left w:val="nil"/>
                    <w:bottom w:val="nil"/>
                    <w:right w:val="nil"/>
                  </w:tcBorders>
                </w:tcPr>
                <w:p w14:paraId="57FF96FE" w14:textId="77777777" w:rsidR="00DF69D4" w:rsidRPr="004D1112" w:rsidRDefault="00DF69D4" w:rsidP="008B28AF">
                  <w:pPr>
                    <w:spacing w:after="120"/>
                    <w:rPr>
                      <w:rFonts w:cs="Arial"/>
                      <w:sz w:val="20"/>
                      <w:szCs w:val="20"/>
                      <w:lang w:val="en-GB"/>
                    </w:rPr>
                  </w:pPr>
                  <w:r>
                    <w:rPr>
                      <w:rFonts w:cs="Arial"/>
                      <w:sz w:val="20"/>
                      <w:szCs w:val="20"/>
                      <w:lang w:val="en-GB"/>
                    </w:rPr>
                    <w:t>20</w:t>
                  </w:r>
                </w:p>
              </w:tc>
            </w:tr>
          </w:tbl>
          <w:p w14:paraId="3F1019AA" w14:textId="77777777" w:rsidR="00DF69D4" w:rsidRPr="004D1112" w:rsidRDefault="00DF69D4" w:rsidP="008B28AF">
            <w:pPr>
              <w:spacing w:before="120"/>
              <w:ind w:left="104"/>
              <w:rPr>
                <w:rFonts w:cs="Arial"/>
                <w:sz w:val="20"/>
                <w:szCs w:val="20"/>
                <w:lang w:val="en-GB"/>
              </w:rPr>
            </w:pPr>
            <w:r>
              <w:rPr>
                <w:rFonts w:cs="Arial"/>
                <w:color w:val="000000"/>
                <w:sz w:val="20"/>
                <w:szCs w:val="20"/>
                <w:u w:val="single"/>
                <w:lang w:val="en-GB"/>
              </w:rPr>
              <w:t>Capabilities and experiences relevant for the project</w:t>
            </w:r>
            <w:r w:rsidRPr="004D1112">
              <w:rPr>
                <w:rFonts w:cs="Arial"/>
                <w:color w:val="000000"/>
                <w:sz w:val="20"/>
                <w:szCs w:val="20"/>
                <w:u w:val="single"/>
                <w:lang w:val="en-GB"/>
              </w:rPr>
              <w:t xml:space="preserve"> </w:t>
            </w:r>
          </w:p>
          <w:p w14:paraId="67B55378" w14:textId="77777777" w:rsidR="00DF69D4" w:rsidRPr="004D1112" w:rsidRDefault="00DF69D4" w:rsidP="008B28AF">
            <w:pPr>
              <w:spacing w:before="120"/>
              <w:ind w:left="104"/>
              <w:rPr>
                <w:rFonts w:cs="Arial"/>
                <w:sz w:val="20"/>
                <w:szCs w:val="20"/>
                <w:lang w:val="en-GB"/>
              </w:rPr>
            </w:pPr>
            <w:r>
              <w:rPr>
                <w:rFonts w:cs="Arial"/>
                <w:sz w:val="20"/>
                <w:szCs w:val="20"/>
                <w:lang w:val="en-GB"/>
              </w:rPr>
              <w:t>See section 1.4</w:t>
            </w:r>
          </w:p>
          <w:p w14:paraId="325002BA" w14:textId="77777777" w:rsidR="00DF69D4" w:rsidRPr="004D1112" w:rsidRDefault="00DF69D4" w:rsidP="008B28AF">
            <w:pPr>
              <w:spacing w:before="120"/>
              <w:ind w:left="104"/>
              <w:rPr>
                <w:rFonts w:cs="Arial"/>
                <w:sz w:val="20"/>
                <w:szCs w:val="20"/>
                <w:u w:val="single"/>
                <w:lang w:val="en-GB"/>
              </w:rPr>
            </w:pPr>
            <w:r w:rsidRPr="004D1112">
              <w:rPr>
                <w:rFonts w:cs="Arial"/>
                <w:sz w:val="20"/>
                <w:szCs w:val="20"/>
                <w:u w:val="single"/>
                <w:lang w:val="en-GB"/>
              </w:rPr>
              <w:t>Fun</w:t>
            </w:r>
            <w:r>
              <w:rPr>
                <w:rFonts w:cs="Arial"/>
                <w:sz w:val="20"/>
                <w:szCs w:val="20"/>
                <w:u w:val="single"/>
                <w:lang w:val="en-GB"/>
              </w:rPr>
              <w:t>ction/role in the project proposed here</w:t>
            </w:r>
          </w:p>
          <w:p w14:paraId="42857522" w14:textId="77777777" w:rsidR="00DF69D4" w:rsidRPr="00B82C17" w:rsidRDefault="00DF69D4" w:rsidP="008B28AF">
            <w:pPr>
              <w:spacing w:before="120"/>
              <w:ind w:left="104"/>
              <w:rPr>
                <w:rFonts w:cs="Arial"/>
                <w:sz w:val="20"/>
                <w:szCs w:val="20"/>
                <w:lang w:val="en-GB"/>
              </w:rPr>
            </w:pPr>
            <w:r>
              <w:rPr>
                <w:rFonts w:cs="Arial"/>
                <w:sz w:val="20"/>
                <w:szCs w:val="20"/>
                <w:lang w:val="en-GB"/>
              </w:rPr>
              <w:t>Implementing Partner</w:t>
            </w:r>
          </w:p>
        </w:tc>
      </w:tr>
      <w:tr w:rsidR="00DF69D4" w:rsidRPr="004D1112" w14:paraId="106F4BF6" w14:textId="77777777" w:rsidTr="008B28AF">
        <w:tc>
          <w:tcPr>
            <w:tcW w:w="2448" w:type="dxa"/>
          </w:tcPr>
          <w:p w14:paraId="277B32CD" w14:textId="77777777" w:rsidR="00DF69D4" w:rsidRPr="004D1112" w:rsidRDefault="00DF69D4" w:rsidP="008B28AF">
            <w:pPr>
              <w:rPr>
                <w:rFonts w:cs="Arial"/>
                <w:sz w:val="20"/>
                <w:szCs w:val="20"/>
                <w:lang w:val="en-GB"/>
              </w:rPr>
            </w:pPr>
            <w:r w:rsidRPr="004D1112">
              <w:rPr>
                <w:rFonts w:cs="Arial"/>
                <w:sz w:val="20"/>
                <w:szCs w:val="20"/>
                <w:lang w:val="en-GB"/>
              </w:rPr>
              <w:t xml:space="preserve">2. </w:t>
            </w:r>
            <w:r>
              <w:rPr>
                <w:rFonts w:cs="Arial"/>
                <w:sz w:val="20"/>
                <w:szCs w:val="20"/>
                <w:lang w:val="en-GB"/>
              </w:rPr>
              <w:t xml:space="preserve">Implementing </w:t>
            </w:r>
            <w:r w:rsidRPr="004D1112">
              <w:rPr>
                <w:rFonts w:cs="Arial"/>
                <w:sz w:val="20"/>
                <w:szCs w:val="20"/>
                <w:lang w:val="en-GB"/>
              </w:rPr>
              <w:t>partner</w:t>
            </w:r>
            <w:r>
              <w:rPr>
                <w:rFonts w:cs="Arial"/>
                <w:sz w:val="20"/>
                <w:szCs w:val="20"/>
                <w:lang w:val="en-GB"/>
              </w:rPr>
              <w:t xml:space="preserve"> / Subcontractor</w:t>
            </w:r>
          </w:p>
        </w:tc>
        <w:tc>
          <w:tcPr>
            <w:tcW w:w="7624" w:type="dxa"/>
            <w:vAlign w:val="center"/>
          </w:tcPr>
          <w:tbl>
            <w:tblPr>
              <w:tblW w:w="7244" w:type="dxa"/>
              <w:tblLayout w:type="fixed"/>
              <w:tblCellMar>
                <w:left w:w="70" w:type="dxa"/>
                <w:right w:w="70" w:type="dxa"/>
              </w:tblCellMar>
              <w:tblLook w:val="0000" w:firstRow="0" w:lastRow="0" w:firstColumn="0" w:lastColumn="0" w:noHBand="0" w:noVBand="0"/>
            </w:tblPr>
            <w:tblGrid>
              <w:gridCol w:w="2685"/>
              <w:gridCol w:w="4559"/>
            </w:tblGrid>
            <w:tr w:rsidR="00DF69D4" w:rsidRPr="004D1112" w14:paraId="0F36EC10" w14:textId="77777777" w:rsidTr="008B28AF">
              <w:trPr>
                <w:trHeight w:val="302"/>
              </w:trPr>
              <w:tc>
                <w:tcPr>
                  <w:tcW w:w="2685" w:type="dxa"/>
                  <w:tcBorders>
                    <w:top w:val="nil"/>
                    <w:left w:val="nil"/>
                    <w:bottom w:val="nil"/>
                    <w:right w:val="nil"/>
                  </w:tcBorders>
                  <w:noWrap/>
                  <w:vAlign w:val="center"/>
                </w:tcPr>
                <w:p w14:paraId="3C58B951" w14:textId="77777777" w:rsidR="00DF69D4" w:rsidRPr="004D1112" w:rsidRDefault="00EE4B61" w:rsidP="008B28AF">
                  <w:pPr>
                    <w:spacing w:after="120"/>
                    <w:rPr>
                      <w:rFonts w:cs="Arial"/>
                      <w:sz w:val="20"/>
                      <w:szCs w:val="20"/>
                      <w:lang w:val="en-GB"/>
                    </w:rPr>
                  </w:pPr>
                  <w:r>
                    <w:rPr>
                      <w:sz w:val="20"/>
                      <w:szCs w:val="20"/>
                      <w:lang w:val="en-GB"/>
                    </w:rPr>
                    <w:fldChar w:fldCharType="begin">
                      <w:ffData>
                        <w:name w:val=""/>
                        <w:enabled/>
                        <w:calcOnExit w:val="0"/>
                        <w:checkBox>
                          <w:sizeAuto/>
                          <w:default w:val="1"/>
                        </w:checkBox>
                      </w:ffData>
                    </w:fldChar>
                  </w:r>
                  <w:r w:rsidR="00DF69D4">
                    <w:rPr>
                      <w:sz w:val="20"/>
                      <w:szCs w:val="20"/>
                      <w:lang w:val="en-GB"/>
                    </w:rPr>
                    <w:instrText xml:space="preserve"> FORMCHECKBOX </w:instrText>
                  </w:r>
                  <w:r>
                    <w:rPr>
                      <w:sz w:val="20"/>
                      <w:szCs w:val="20"/>
                      <w:lang w:val="en-GB"/>
                    </w:rPr>
                  </w:r>
                  <w:r>
                    <w:rPr>
                      <w:sz w:val="20"/>
                      <w:szCs w:val="20"/>
                      <w:lang w:val="en-GB"/>
                    </w:rPr>
                    <w:fldChar w:fldCharType="end"/>
                  </w:r>
                  <w:r w:rsidR="00DF69D4" w:rsidRPr="004D1112">
                    <w:rPr>
                      <w:sz w:val="20"/>
                      <w:szCs w:val="20"/>
                      <w:lang w:val="en-GB"/>
                    </w:rPr>
                    <w:t xml:space="preserve"> </w:t>
                  </w:r>
                  <w:r w:rsidR="00DF69D4">
                    <w:rPr>
                      <w:sz w:val="20"/>
                      <w:szCs w:val="20"/>
                      <w:lang w:val="en-GB"/>
                    </w:rPr>
                    <w:t xml:space="preserve">Implementing </w:t>
                  </w:r>
                  <w:r w:rsidR="00DF69D4" w:rsidRPr="004D1112">
                    <w:rPr>
                      <w:sz w:val="20"/>
                      <w:szCs w:val="20"/>
                      <w:lang w:val="en-GB"/>
                    </w:rPr>
                    <w:t>partner</w:t>
                  </w:r>
                </w:p>
              </w:tc>
              <w:tc>
                <w:tcPr>
                  <w:tcW w:w="4559" w:type="dxa"/>
                  <w:tcBorders>
                    <w:top w:val="nil"/>
                    <w:left w:val="nil"/>
                    <w:bottom w:val="nil"/>
                    <w:right w:val="nil"/>
                  </w:tcBorders>
                </w:tcPr>
                <w:p w14:paraId="32CA1FE9" w14:textId="77777777" w:rsidR="00DF69D4" w:rsidRPr="004D1112" w:rsidRDefault="00EE4B61" w:rsidP="008B28AF">
                  <w:pPr>
                    <w:spacing w:after="120"/>
                    <w:rPr>
                      <w:rFonts w:cs="Arial"/>
                      <w:sz w:val="20"/>
                      <w:szCs w:val="20"/>
                      <w:lang w:val="en-GB"/>
                    </w:rPr>
                  </w:pPr>
                  <w:r w:rsidRPr="004D1112">
                    <w:rPr>
                      <w:sz w:val="20"/>
                      <w:szCs w:val="20"/>
                      <w:lang w:val="en-GB"/>
                    </w:rPr>
                    <w:fldChar w:fldCharType="begin">
                      <w:ffData>
                        <w:name w:val=""/>
                        <w:enabled/>
                        <w:calcOnExit w:val="0"/>
                        <w:checkBox>
                          <w:sizeAuto/>
                          <w:default w:val="0"/>
                        </w:checkBox>
                      </w:ffData>
                    </w:fldChar>
                  </w:r>
                  <w:r w:rsidR="00DF69D4" w:rsidRPr="004D1112">
                    <w:rPr>
                      <w:sz w:val="20"/>
                      <w:szCs w:val="20"/>
                      <w:lang w:val="en-GB"/>
                    </w:rPr>
                    <w:instrText xml:space="preserve"> FORMCHECKBOX </w:instrText>
                  </w:r>
                  <w:r w:rsidRPr="004D1112">
                    <w:rPr>
                      <w:sz w:val="20"/>
                      <w:szCs w:val="20"/>
                      <w:lang w:val="en-GB"/>
                    </w:rPr>
                  </w:r>
                  <w:r w:rsidRPr="004D1112">
                    <w:rPr>
                      <w:sz w:val="20"/>
                      <w:szCs w:val="20"/>
                      <w:lang w:val="en-GB"/>
                    </w:rPr>
                    <w:fldChar w:fldCharType="end"/>
                  </w:r>
                  <w:r w:rsidR="00DF69D4" w:rsidRPr="004D1112">
                    <w:rPr>
                      <w:sz w:val="20"/>
                      <w:szCs w:val="20"/>
                      <w:lang w:val="en-GB"/>
                    </w:rPr>
                    <w:t xml:space="preserve"> </w:t>
                  </w:r>
                  <w:r w:rsidR="00DF69D4">
                    <w:rPr>
                      <w:sz w:val="20"/>
                      <w:szCs w:val="20"/>
                      <w:lang w:val="en-GB"/>
                    </w:rPr>
                    <w:t>Subcontractor</w:t>
                  </w:r>
                </w:p>
              </w:tc>
            </w:tr>
            <w:tr w:rsidR="00DF69D4" w:rsidRPr="004D1112" w14:paraId="643296CF" w14:textId="77777777" w:rsidTr="008B28AF">
              <w:trPr>
                <w:trHeight w:val="302"/>
              </w:trPr>
              <w:tc>
                <w:tcPr>
                  <w:tcW w:w="2685" w:type="dxa"/>
                  <w:tcBorders>
                    <w:top w:val="nil"/>
                    <w:left w:val="nil"/>
                    <w:bottom w:val="nil"/>
                    <w:right w:val="nil"/>
                  </w:tcBorders>
                  <w:noWrap/>
                  <w:vAlign w:val="center"/>
                </w:tcPr>
                <w:p w14:paraId="490AE10D" w14:textId="77777777" w:rsidR="00DF69D4" w:rsidRPr="004D1112" w:rsidRDefault="00DF69D4" w:rsidP="008B28AF">
                  <w:pPr>
                    <w:spacing w:after="120"/>
                    <w:rPr>
                      <w:rFonts w:cs="Arial"/>
                      <w:sz w:val="20"/>
                      <w:szCs w:val="20"/>
                      <w:lang w:val="en-GB"/>
                    </w:rPr>
                  </w:pPr>
                  <w:r w:rsidRPr="004D1112">
                    <w:rPr>
                      <w:rFonts w:cs="Arial"/>
                      <w:sz w:val="20"/>
                      <w:szCs w:val="20"/>
                      <w:lang w:val="en-GB"/>
                    </w:rPr>
                    <w:t>Name</w:t>
                  </w:r>
                </w:p>
              </w:tc>
              <w:tc>
                <w:tcPr>
                  <w:tcW w:w="4559" w:type="dxa"/>
                  <w:tcBorders>
                    <w:top w:val="nil"/>
                    <w:left w:val="nil"/>
                    <w:bottom w:val="nil"/>
                    <w:right w:val="nil"/>
                  </w:tcBorders>
                </w:tcPr>
                <w:p w14:paraId="41689540" w14:textId="77777777" w:rsidR="00DF69D4" w:rsidRPr="004D1112" w:rsidRDefault="00DF69D4" w:rsidP="008B28AF">
                  <w:pPr>
                    <w:spacing w:after="120"/>
                    <w:rPr>
                      <w:rFonts w:cs="Arial"/>
                      <w:sz w:val="20"/>
                      <w:szCs w:val="20"/>
                      <w:lang w:val="en-GB"/>
                    </w:rPr>
                  </w:pPr>
                  <w:r>
                    <w:rPr>
                      <w:rFonts w:cs="Arial"/>
                      <w:sz w:val="20"/>
                      <w:szCs w:val="20"/>
                      <w:lang w:val="en-GB"/>
                    </w:rPr>
                    <w:t>World Resource Institute</w:t>
                  </w:r>
                </w:p>
              </w:tc>
            </w:tr>
            <w:tr w:rsidR="00DF69D4" w:rsidRPr="004D1112" w14:paraId="1A08CAD4" w14:textId="77777777" w:rsidTr="008B28AF">
              <w:trPr>
                <w:trHeight w:val="302"/>
              </w:trPr>
              <w:tc>
                <w:tcPr>
                  <w:tcW w:w="2685" w:type="dxa"/>
                  <w:tcBorders>
                    <w:top w:val="nil"/>
                    <w:left w:val="nil"/>
                    <w:bottom w:val="nil"/>
                    <w:right w:val="nil"/>
                  </w:tcBorders>
                  <w:noWrap/>
                  <w:vAlign w:val="bottom"/>
                </w:tcPr>
                <w:p w14:paraId="03D065E2" w14:textId="77777777" w:rsidR="00DF69D4" w:rsidRPr="004D1112" w:rsidRDefault="00DF69D4" w:rsidP="008B28AF">
                  <w:pPr>
                    <w:spacing w:after="120"/>
                    <w:rPr>
                      <w:rFonts w:cs="Arial"/>
                      <w:sz w:val="20"/>
                      <w:szCs w:val="20"/>
                      <w:lang w:val="en-GB"/>
                    </w:rPr>
                  </w:pPr>
                  <w:r w:rsidRPr="004D1112">
                    <w:rPr>
                      <w:rFonts w:cs="Arial"/>
                      <w:sz w:val="20"/>
                      <w:szCs w:val="20"/>
                      <w:lang w:val="en-GB"/>
                    </w:rPr>
                    <w:t>Institution</w:t>
                  </w:r>
                </w:p>
              </w:tc>
              <w:tc>
                <w:tcPr>
                  <w:tcW w:w="4559" w:type="dxa"/>
                  <w:tcBorders>
                    <w:top w:val="nil"/>
                    <w:left w:val="nil"/>
                    <w:bottom w:val="nil"/>
                    <w:right w:val="nil"/>
                  </w:tcBorders>
                </w:tcPr>
                <w:p w14:paraId="6CE14B0B" w14:textId="77777777" w:rsidR="00DF69D4" w:rsidRPr="004D1112" w:rsidRDefault="00DF69D4" w:rsidP="008B28AF">
                  <w:pPr>
                    <w:spacing w:after="120"/>
                    <w:rPr>
                      <w:rFonts w:cs="Arial"/>
                      <w:sz w:val="20"/>
                      <w:szCs w:val="20"/>
                      <w:lang w:val="en-GB"/>
                    </w:rPr>
                  </w:pPr>
                  <w:r>
                    <w:rPr>
                      <w:rFonts w:cs="Arial"/>
                      <w:sz w:val="20"/>
                      <w:szCs w:val="20"/>
                      <w:lang w:val="en-GB"/>
                    </w:rPr>
                    <w:t>NGO</w:t>
                  </w:r>
                </w:p>
              </w:tc>
            </w:tr>
            <w:tr w:rsidR="00DF69D4" w:rsidRPr="004D1112" w14:paraId="7DCAB01C" w14:textId="77777777" w:rsidTr="008B28AF">
              <w:trPr>
                <w:trHeight w:val="302"/>
              </w:trPr>
              <w:tc>
                <w:tcPr>
                  <w:tcW w:w="2685" w:type="dxa"/>
                  <w:tcBorders>
                    <w:top w:val="nil"/>
                    <w:left w:val="nil"/>
                    <w:bottom w:val="nil"/>
                    <w:right w:val="nil"/>
                  </w:tcBorders>
                  <w:noWrap/>
                </w:tcPr>
                <w:p w14:paraId="5E59D4CC" w14:textId="77777777" w:rsidR="00DF69D4" w:rsidRPr="004D1112" w:rsidRDefault="00DF69D4" w:rsidP="008B28AF">
                  <w:pPr>
                    <w:spacing w:after="120"/>
                    <w:rPr>
                      <w:rFonts w:cs="Arial"/>
                      <w:sz w:val="20"/>
                      <w:szCs w:val="20"/>
                      <w:lang w:val="en-GB"/>
                    </w:rPr>
                  </w:pPr>
                  <w:r>
                    <w:rPr>
                      <w:rFonts w:cs="Arial"/>
                      <w:sz w:val="20"/>
                      <w:szCs w:val="20"/>
                      <w:lang w:val="en-GB"/>
                    </w:rPr>
                    <w:t>Postal code, town/city</w:t>
                  </w:r>
                </w:p>
              </w:tc>
              <w:tc>
                <w:tcPr>
                  <w:tcW w:w="4559" w:type="dxa"/>
                  <w:tcBorders>
                    <w:top w:val="nil"/>
                    <w:left w:val="nil"/>
                    <w:bottom w:val="nil"/>
                    <w:right w:val="nil"/>
                  </w:tcBorders>
                </w:tcPr>
                <w:p w14:paraId="37456F46" w14:textId="77777777" w:rsidR="00DF69D4" w:rsidRPr="004D1112" w:rsidRDefault="00DF69D4" w:rsidP="008B28AF">
                  <w:pPr>
                    <w:spacing w:after="120"/>
                    <w:rPr>
                      <w:rFonts w:cs="Arial"/>
                      <w:sz w:val="20"/>
                      <w:szCs w:val="20"/>
                      <w:lang w:val="en-GB"/>
                    </w:rPr>
                  </w:pPr>
                  <w:r>
                    <w:rPr>
                      <w:rFonts w:cs="Arial"/>
                      <w:sz w:val="20"/>
                      <w:szCs w:val="20"/>
                      <w:lang w:val="en-GB"/>
                    </w:rPr>
                    <w:t>2002, Washington, DC</w:t>
                  </w:r>
                </w:p>
              </w:tc>
            </w:tr>
            <w:tr w:rsidR="00DF69D4" w:rsidRPr="004D1112" w14:paraId="3447E6C4" w14:textId="77777777" w:rsidTr="008B28AF">
              <w:trPr>
                <w:trHeight w:val="302"/>
              </w:trPr>
              <w:tc>
                <w:tcPr>
                  <w:tcW w:w="2685" w:type="dxa"/>
                  <w:tcBorders>
                    <w:top w:val="nil"/>
                    <w:left w:val="nil"/>
                    <w:bottom w:val="nil"/>
                    <w:right w:val="nil"/>
                  </w:tcBorders>
                  <w:noWrap/>
                </w:tcPr>
                <w:p w14:paraId="63D320A6" w14:textId="77777777" w:rsidR="00DF69D4" w:rsidRPr="004D1112" w:rsidRDefault="00DF69D4" w:rsidP="008B28AF">
                  <w:pPr>
                    <w:spacing w:after="120"/>
                    <w:rPr>
                      <w:rFonts w:cs="Arial"/>
                      <w:sz w:val="20"/>
                      <w:szCs w:val="20"/>
                      <w:lang w:val="en-GB"/>
                    </w:rPr>
                  </w:pPr>
                  <w:r>
                    <w:rPr>
                      <w:rFonts w:cs="Arial"/>
                      <w:sz w:val="20"/>
                      <w:szCs w:val="20"/>
                      <w:lang w:val="en-GB"/>
                    </w:rPr>
                    <w:t>Country</w:t>
                  </w:r>
                </w:p>
              </w:tc>
              <w:tc>
                <w:tcPr>
                  <w:tcW w:w="4559" w:type="dxa"/>
                  <w:tcBorders>
                    <w:top w:val="nil"/>
                    <w:left w:val="nil"/>
                    <w:bottom w:val="nil"/>
                    <w:right w:val="nil"/>
                  </w:tcBorders>
                </w:tcPr>
                <w:p w14:paraId="35987186" w14:textId="77777777" w:rsidR="00DF69D4" w:rsidRPr="004D1112" w:rsidRDefault="00DF69D4" w:rsidP="008B28AF">
                  <w:pPr>
                    <w:spacing w:after="120"/>
                    <w:rPr>
                      <w:rFonts w:cs="Arial"/>
                      <w:sz w:val="20"/>
                      <w:szCs w:val="20"/>
                      <w:lang w:val="en-GB"/>
                    </w:rPr>
                  </w:pPr>
                  <w:r>
                    <w:rPr>
                      <w:rFonts w:cs="Arial"/>
                      <w:sz w:val="20"/>
                      <w:szCs w:val="20"/>
                      <w:lang w:val="en-GB"/>
                    </w:rPr>
                    <w:t>United States of America</w:t>
                  </w:r>
                </w:p>
              </w:tc>
            </w:tr>
            <w:tr w:rsidR="00DF69D4" w:rsidRPr="00CF065F" w14:paraId="11214509" w14:textId="77777777" w:rsidTr="008B28AF">
              <w:trPr>
                <w:trHeight w:val="302"/>
              </w:trPr>
              <w:tc>
                <w:tcPr>
                  <w:tcW w:w="2685" w:type="dxa"/>
                  <w:tcBorders>
                    <w:top w:val="nil"/>
                    <w:left w:val="nil"/>
                    <w:bottom w:val="nil"/>
                    <w:right w:val="nil"/>
                  </w:tcBorders>
                  <w:noWrap/>
                </w:tcPr>
                <w:p w14:paraId="456CB2D0" w14:textId="77777777" w:rsidR="00DF69D4" w:rsidRPr="004D1112" w:rsidRDefault="00DF69D4" w:rsidP="008B28AF">
                  <w:pPr>
                    <w:spacing w:after="120"/>
                    <w:rPr>
                      <w:rFonts w:cs="Arial"/>
                      <w:sz w:val="20"/>
                      <w:szCs w:val="20"/>
                      <w:lang w:val="en-GB"/>
                    </w:rPr>
                  </w:pPr>
                  <w:r>
                    <w:rPr>
                      <w:rFonts w:cs="Arial"/>
                      <w:sz w:val="20"/>
                      <w:szCs w:val="20"/>
                      <w:lang w:val="en-GB"/>
                    </w:rPr>
                    <w:t>Legal structure</w:t>
                  </w:r>
                  <w:r w:rsidRPr="004D1112">
                    <w:rPr>
                      <w:rFonts w:cs="Arial"/>
                      <w:sz w:val="20"/>
                      <w:szCs w:val="20"/>
                      <w:lang w:val="en-GB"/>
                    </w:rPr>
                    <w:t xml:space="preserve"> </w:t>
                  </w:r>
                </w:p>
              </w:tc>
              <w:tc>
                <w:tcPr>
                  <w:tcW w:w="4559" w:type="dxa"/>
                  <w:tcBorders>
                    <w:top w:val="nil"/>
                    <w:left w:val="nil"/>
                    <w:bottom w:val="nil"/>
                    <w:right w:val="nil"/>
                  </w:tcBorders>
                </w:tcPr>
                <w:p w14:paraId="7614A595" w14:textId="77777777" w:rsidR="00DF69D4" w:rsidRPr="004D1112" w:rsidRDefault="00EE4B61" w:rsidP="008B28AF">
                  <w:pPr>
                    <w:spacing w:after="120"/>
                    <w:rPr>
                      <w:rFonts w:cs="Arial"/>
                      <w:sz w:val="20"/>
                      <w:szCs w:val="20"/>
                      <w:lang w:val="en-GB"/>
                    </w:rPr>
                  </w:pPr>
                  <w:r w:rsidRPr="004D1112">
                    <w:rPr>
                      <w:rFonts w:cs="Arial"/>
                      <w:sz w:val="20"/>
                      <w:szCs w:val="20"/>
                      <w:lang w:val="en-GB"/>
                    </w:rPr>
                    <w:fldChar w:fldCharType="begin">
                      <w:ffData>
                        <w:name w:val="Text58"/>
                        <w:enabled/>
                        <w:calcOnExit w:val="0"/>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Pr>
                      <w:rFonts w:cs="Arial"/>
                      <w:noProof/>
                      <w:sz w:val="20"/>
                      <w:szCs w:val="20"/>
                      <w:lang w:val="en-GB"/>
                    </w:rPr>
                    <w:t>Non-profit organization under section 501©(3) of the US Internal Revenue Service Code</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r w:rsidR="00DF69D4" w:rsidRPr="00CF065F" w14:paraId="2C222757" w14:textId="77777777" w:rsidTr="008B28AF">
              <w:trPr>
                <w:trHeight w:val="302"/>
              </w:trPr>
              <w:tc>
                <w:tcPr>
                  <w:tcW w:w="2685" w:type="dxa"/>
                  <w:tcBorders>
                    <w:top w:val="nil"/>
                    <w:left w:val="nil"/>
                    <w:bottom w:val="nil"/>
                    <w:right w:val="nil"/>
                  </w:tcBorders>
                  <w:noWrap/>
                  <w:vAlign w:val="bottom"/>
                </w:tcPr>
                <w:p w14:paraId="44622025" w14:textId="77777777" w:rsidR="00DF69D4" w:rsidRPr="004D1112" w:rsidRDefault="00DF69D4" w:rsidP="008B28AF">
                  <w:pPr>
                    <w:spacing w:after="120"/>
                    <w:rPr>
                      <w:rFonts w:cs="Arial"/>
                      <w:sz w:val="20"/>
                      <w:szCs w:val="20"/>
                      <w:lang w:val="en-GB"/>
                    </w:rPr>
                  </w:pPr>
                </w:p>
              </w:tc>
              <w:tc>
                <w:tcPr>
                  <w:tcW w:w="4559" w:type="dxa"/>
                  <w:tcBorders>
                    <w:top w:val="nil"/>
                    <w:left w:val="nil"/>
                    <w:bottom w:val="nil"/>
                    <w:right w:val="nil"/>
                  </w:tcBorders>
                </w:tcPr>
                <w:p w14:paraId="0377F5ED" w14:textId="77777777" w:rsidR="00DF69D4" w:rsidRPr="004D1112" w:rsidRDefault="00DF69D4" w:rsidP="008B28AF">
                  <w:pPr>
                    <w:spacing w:after="120"/>
                    <w:rPr>
                      <w:rFonts w:cs="Arial"/>
                      <w:sz w:val="20"/>
                      <w:szCs w:val="20"/>
                      <w:lang w:val="en-GB"/>
                    </w:rPr>
                  </w:pPr>
                  <w:r>
                    <w:rPr>
                      <w:rFonts w:cs="Arial"/>
                      <w:sz w:val="20"/>
                      <w:szCs w:val="20"/>
                      <w:lang w:val="en-GB"/>
                    </w:rPr>
                    <w:t>Non-profit status</w:t>
                  </w:r>
                  <w:r w:rsidRPr="004D1112">
                    <w:rPr>
                      <w:rFonts w:cs="Arial"/>
                      <w:sz w:val="20"/>
                      <w:szCs w:val="20"/>
                      <w:lang w:val="en-GB"/>
                    </w:rPr>
                    <w:t xml:space="preserve">: </w:t>
                  </w:r>
                  <w:r w:rsidR="00EE4B61">
                    <w:rPr>
                      <w:sz w:val="20"/>
                      <w:szCs w:val="20"/>
                      <w:lang w:val="en-GB"/>
                    </w:rPr>
                    <w:fldChar w:fldCharType="begin">
                      <w:ffData>
                        <w:name w:val=""/>
                        <w:enabled/>
                        <w:calcOnExit w:val="0"/>
                        <w:checkBox>
                          <w:sizeAuto/>
                          <w:default w:val="1"/>
                        </w:checkBox>
                      </w:ffData>
                    </w:fldChar>
                  </w:r>
                  <w:r>
                    <w:rPr>
                      <w:sz w:val="20"/>
                      <w:szCs w:val="20"/>
                      <w:lang w:val="en-GB"/>
                    </w:rPr>
                    <w:instrText xml:space="preserve"> FORMCHECKBOX </w:instrText>
                  </w:r>
                  <w:r w:rsidR="00EE4B61">
                    <w:rPr>
                      <w:sz w:val="20"/>
                      <w:szCs w:val="20"/>
                      <w:lang w:val="en-GB"/>
                    </w:rPr>
                  </w:r>
                  <w:r w:rsidR="00EE4B61">
                    <w:rPr>
                      <w:sz w:val="20"/>
                      <w:szCs w:val="20"/>
                      <w:lang w:val="en-GB"/>
                    </w:rPr>
                    <w:fldChar w:fldCharType="end"/>
                  </w:r>
                  <w:r w:rsidRPr="004D1112">
                    <w:rPr>
                      <w:sz w:val="20"/>
                      <w:szCs w:val="20"/>
                      <w:lang w:val="en-GB"/>
                    </w:rPr>
                    <w:t xml:space="preserve"> </w:t>
                  </w:r>
                  <w:proofErr w:type="gramStart"/>
                  <w:r>
                    <w:rPr>
                      <w:sz w:val="20"/>
                      <w:szCs w:val="20"/>
                      <w:lang w:val="en-GB"/>
                    </w:rPr>
                    <w:t>yes</w:t>
                  </w:r>
                  <w:r w:rsidRPr="004D1112">
                    <w:rPr>
                      <w:sz w:val="20"/>
                      <w:szCs w:val="20"/>
                      <w:lang w:val="en-GB"/>
                    </w:rPr>
                    <w:t xml:space="preserve"> </w:t>
                  </w:r>
                  <w:r w:rsidRPr="004D1112">
                    <w:rPr>
                      <w:rFonts w:cs="Arial"/>
                      <w:sz w:val="20"/>
                      <w:szCs w:val="20"/>
                      <w:lang w:val="en-GB"/>
                    </w:rPr>
                    <w:t xml:space="preserve">  </w:t>
                  </w:r>
                  <w:proofErr w:type="gramEnd"/>
                  <w:r w:rsidR="00EE4B61" w:rsidRPr="004D1112">
                    <w:rPr>
                      <w:sz w:val="20"/>
                      <w:szCs w:val="20"/>
                      <w:lang w:val="en-GB"/>
                    </w:rPr>
                    <w:fldChar w:fldCharType="begin">
                      <w:ffData>
                        <w:name w:val=""/>
                        <w:enabled/>
                        <w:calcOnExit w:val="0"/>
                        <w:checkBox>
                          <w:sizeAuto/>
                          <w:default w:val="0"/>
                        </w:checkBox>
                      </w:ffData>
                    </w:fldChar>
                  </w:r>
                  <w:r w:rsidRPr="004D1112">
                    <w:rPr>
                      <w:sz w:val="20"/>
                      <w:szCs w:val="20"/>
                      <w:lang w:val="en-GB"/>
                    </w:rPr>
                    <w:instrText xml:space="preserve"> FORMCHECKBOX </w:instrText>
                  </w:r>
                  <w:r w:rsidR="00EE4B61" w:rsidRPr="004D1112">
                    <w:rPr>
                      <w:sz w:val="20"/>
                      <w:szCs w:val="20"/>
                      <w:lang w:val="en-GB"/>
                    </w:rPr>
                  </w:r>
                  <w:r w:rsidR="00EE4B61" w:rsidRPr="004D1112">
                    <w:rPr>
                      <w:sz w:val="20"/>
                      <w:szCs w:val="20"/>
                      <w:lang w:val="en-GB"/>
                    </w:rPr>
                    <w:fldChar w:fldCharType="end"/>
                  </w:r>
                  <w:r w:rsidRPr="004D1112">
                    <w:rPr>
                      <w:sz w:val="20"/>
                      <w:szCs w:val="20"/>
                      <w:lang w:val="en-GB"/>
                    </w:rPr>
                    <w:t xml:space="preserve"> </w:t>
                  </w:r>
                  <w:r>
                    <w:rPr>
                      <w:sz w:val="20"/>
                      <w:szCs w:val="20"/>
                      <w:lang w:val="en-GB"/>
                    </w:rPr>
                    <w:t>no</w:t>
                  </w:r>
                </w:p>
              </w:tc>
            </w:tr>
            <w:tr w:rsidR="00DF69D4" w:rsidRPr="004D1112" w14:paraId="7DA41FD5" w14:textId="77777777" w:rsidTr="008B28AF">
              <w:trPr>
                <w:trHeight w:val="302"/>
              </w:trPr>
              <w:tc>
                <w:tcPr>
                  <w:tcW w:w="2685" w:type="dxa"/>
                  <w:tcBorders>
                    <w:top w:val="nil"/>
                    <w:left w:val="nil"/>
                    <w:bottom w:val="nil"/>
                    <w:right w:val="nil"/>
                  </w:tcBorders>
                  <w:noWrap/>
                  <w:vAlign w:val="bottom"/>
                </w:tcPr>
                <w:p w14:paraId="354C0ED2" w14:textId="77777777" w:rsidR="00DF69D4" w:rsidRPr="004D1112" w:rsidRDefault="00DF69D4" w:rsidP="008B28AF">
                  <w:pPr>
                    <w:spacing w:after="120"/>
                    <w:rPr>
                      <w:rFonts w:cs="Arial"/>
                      <w:sz w:val="20"/>
                      <w:szCs w:val="20"/>
                      <w:lang w:val="en-GB"/>
                    </w:rPr>
                  </w:pPr>
                  <w:r>
                    <w:rPr>
                      <w:rFonts w:cs="Arial"/>
                      <w:sz w:val="20"/>
                      <w:szCs w:val="20"/>
                      <w:lang w:val="en-GB"/>
                    </w:rPr>
                    <w:t>Total staff</w:t>
                  </w:r>
                </w:p>
              </w:tc>
              <w:tc>
                <w:tcPr>
                  <w:tcW w:w="4559" w:type="dxa"/>
                  <w:tcBorders>
                    <w:top w:val="nil"/>
                    <w:left w:val="nil"/>
                    <w:bottom w:val="nil"/>
                    <w:right w:val="nil"/>
                  </w:tcBorders>
                </w:tcPr>
                <w:p w14:paraId="41E15C71" w14:textId="77777777" w:rsidR="00DF69D4" w:rsidRPr="004D1112" w:rsidRDefault="00DF69D4" w:rsidP="008B28AF">
                  <w:pPr>
                    <w:spacing w:after="120"/>
                    <w:rPr>
                      <w:rFonts w:cs="Arial"/>
                      <w:sz w:val="20"/>
                      <w:szCs w:val="20"/>
                      <w:lang w:val="en-GB"/>
                    </w:rPr>
                  </w:pPr>
                  <w:r>
                    <w:rPr>
                      <w:rFonts w:cs="Arial"/>
                      <w:sz w:val="20"/>
                      <w:szCs w:val="20"/>
                      <w:lang w:val="en-GB"/>
                    </w:rPr>
                    <w:t>220</w:t>
                  </w:r>
                </w:p>
              </w:tc>
            </w:tr>
            <w:tr w:rsidR="00DF69D4" w:rsidRPr="004D1112" w14:paraId="3CDF3AF2" w14:textId="77777777" w:rsidTr="008B28AF">
              <w:trPr>
                <w:trHeight w:val="302"/>
              </w:trPr>
              <w:tc>
                <w:tcPr>
                  <w:tcW w:w="2685" w:type="dxa"/>
                  <w:tcBorders>
                    <w:top w:val="nil"/>
                    <w:left w:val="nil"/>
                    <w:bottom w:val="nil"/>
                    <w:right w:val="nil"/>
                  </w:tcBorders>
                  <w:noWrap/>
                  <w:vAlign w:val="bottom"/>
                </w:tcPr>
                <w:p w14:paraId="1C6624D8" w14:textId="77777777" w:rsidR="00DF69D4" w:rsidRPr="004D1112" w:rsidRDefault="00DF69D4" w:rsidP="008B28AF">
                  <w:pPr>
                    <w:spacing w:after="120"/>
                    <w:rPr>
                      <w:rFonts w:cs="Arial"/>
                      <w:sz w:val="20"/>
                      <w:szCs w:val="20"/>
                      <w:lang w:val="en-GB"/>
                    </w:rPr>
                  </w:pPr>
                  <w:r>
                    <w:rPr>
                      <w:rFonts w:cs="Arial"/>
                      <w:sz w:val="20"/>
                      <w:szCs w:val="20"/>
                      <w:lang w:val="en-GB"/>
                    </w:rPr>
                    <w:t>Staff for the project</w:t>
                  </w:r>
                </w:p>
              </w:tc>
              <w:tc>
                <w:tcPr>
                  <w:tcW w:w="4559" w:type="dxa"/>
                  <w:tcBorders>
                    <w:top w:val="nil"/>
                    <w:left w:val="nil"/>
                    <w:bottom w:val="nil"/>
                    <w:right w:val="nil"/>
                  </w:tcBorders>
                </w:tcPr>
                <w:p w14:paraId="15A02CB1" w14:textId="77777777" w:rsidR="00DF69D4" w:rsidRPr="004D1112" w:rsidRDefault="00DF69D4" w:rsidP="008B28AF">
                  <w:pPr>
                    <w:spacing w:after="120"/>
                    <w:rPr>
                      <w:rFonts w:cs="Arial"/>
                      <w:sz w:val="20"/>
                      <w:szCs w:val="20"/>
                      <w:lang w:val="en-GB"/>
                    </w:rPr>
                  </w:pPr>
                  <w:r>
                    <w:rPr>
                      <w:rFonts w:cs="Arial"/>
                      <w:sz w:val="20"/>
                      <w:szCs w:val="20"/>
                      <w:lang w:val="en-GB"/>
                    </w:rPr>
                    <w:t>8 (part-time)</w:t>
                  </w:r>
                </w:p>
              </w:tc>
            </w:tr>
            <w:tr w:rsidR="00DF69D4" w:rsidRPr="004D1112" w14:paraId="73235E7A" w14:textId="77777777" w:rsidTr="008B28AF">
              <w:trPr>
                <w:trHeight w:val="302"/>
              </w:trPr>
              <w:tc>
                <w:tcPr>
                  <w:tcW w:w="2685" w:type="dxa"/>
                  <w:tcBorders>
                    <w:top w:val="nil"/>
                    <w:left w:val="nil"/>
                    <w:bottom w:val="nil"/>
                    <w:right w:val="nil"/>
                  </w:tcBorders>
                  <w:noWrap/>
                  <w:vAlign w:val="bottom"/>
                </w:tcPr>
                <w:p w14:paraId="5AE53C0A" w14:textId="77777777" w:rsidR="00DF69D4" w:rsidRPr="004D1112" w:rsidRDefault="00DF69D4" w:rsidP="008B28AF">
                  <w:pPr>
                    <w:spacing w:after="120"/>
                    <w:rPr>
                      <w:rFonts w:cs="Arial"/>
                      <w:sz w:val="20"/>
                      <w:szCs w:val="20"/>
                      <w:lang w:val="en-GB"/>
                    </w:rPr>
                  </w:pPr>
                  <w:r>
                    <w:rPr>
                      <w:rFonts w:cs="Arial"/>
                      <w:sz w:val="20"/>
                      <w:szCs w:val="20"/>
                      <w:lang w:val="en-GB"/>
                    </w:rPr>
                    <w:t>Year established</w:t>
                  </w:r>
                </w:p>
              </w:tc>
              <w:tc>
                <w:tcPr>
                  <w:tcW w:w="4559" w:type="dxa"/>
                  <w:tcBorders>
                    <w:top w:val="nil"/>
                    <w:left w:val="nil"/>
                    <w:bottom w:val="nil"/>
                    <w:right w:val="nil"/>
                  </w:tcBorders>
                </w:tcPr>
                <w:p w14:paraId="273D3B94" w14:textId="77777777" w:rsidR="00DF69D4" w:rsidRPr="004D1112" w:rsidRDefault="00DF69D4" w:rsidP="008B28AF">
                  <w:pPr>
                    <w:spacing w:after="120"/>
                    <w:rPr>
                      <w:rFonts w:cs="Arial"/>
                      <w:sz w:val="20"/>
                      <w:szCs w:val="20"/>
                      <w:lang w:val="en-GB"/>
                    </w:rPr>
                  </w:pPr>
                  <w:r>
                    <w:rPr>
                      <w:rFonts w:cs="Arial"/>
                      <w:sz w:val="20"/>
                      <w:szCs w:val="20"/>
                      <w:lang w:val="en-GB"/>
                    </w:rPr>
                    <w:t>1982</w:t>
                  </w:r>
                </w:p>
              </w:tc>
            </w:tr>
            <w:tr w:rsidR="00DF69D4" w:rsidRPr="004D1112" w14:paraId="2A4BC357" w14:textId="77777777" w:rsidTr="008B28AF">
              <w:trPr>
                <w:trHeight w:val="302"/>
              </w:trPr>
              <w:tc>
                <w:tcPr>
                  <w:tcW w:w="2685" w:type="dxa"/>
                  <w:tcBorders>
                    <w:top w:val="nil"/>
                    <w:left w:val="nil"/>
                    <w:bottom w:val="nil"/>
                    <w:right w:val="nil"/>
                  </w:tcBorders>
                  <w:noWrap/>
                  <w:vAlign w:val="bottom"/>
                </w:tcPr>
                <w:p w14:paraId="2EEC53A0" w14:textId="77777777" w:rsidR="00DF69D4" w:rsidRPr="004D1112" w:rsidRDefault="00DF69D4" w:rsidP="008B28AF">
                  <w:pPr>
                    <w:spacing w:after="120"/>
                    <w:rPr>
                      <w:rFonts w:cs="Arial"/>
                      <w:sz w:val="20"/>
                      <w:szCs w:val="20"/>
                      <w:lang w:val="en-GB"/>
                    </w:rPr>
                  </w:pPr>
                  <w:r>
                    <w:rPr>
                      <w:rFonts w:cs="Arial"/>
                      <w:sz w:val="20"/>
                      <w:szCs w:val="20"/>
                      <w:lang w:val="en-GB"/>
                    </w:rPr>
                    <w:t xml:space="preserve">Turnover </w:t>
                  </w:r>
                  <w:r w:rsidRPr="004D1112">
                    <w:rPr>
                      <w:rFonts w:cs="Arial"/>
                      <w:sz w:val="20"/>
                      <w:szCs w:val="20"/>
                      <w:lang w:val="en-GB"/>
                    </w:rPr>
                    <w:t>[€/</w:t>
                  </w:r>
                  <w:r>
                    <w:rPr>
                      <w:rFonts w:cs="Arial"/>
                      <w:sz w:val="20"/>
                      <w:szCs w:val="20"/>
                      <w:lang w:val="en-GB"/>
                    </w:rPr>
                    <w:t>year</w:t>
                  </w:r>
                  <w:r w:rsidRPr="004D1112">
                    <w:rPr>
                      <w:rFonts w:cs="Arial"/>
                      <w:sz w:val="20"/>
                      <w:szCs w:val="20"/>
                      <w:lang w:val="en-GB"/>
                    </w:rPr>
                    <w:t>]</w:t>
                  </w:r>
                </w:p>
              </w:tc>
              <w:tc>
                <w:tcPr>
                  <w:tcW w:w="4559" w:type="dxa"/>
                  <w:tcBorders>
                    <w:top w:val="nil"/>
                    <w:left w:val="nil"/>
                    <w:bottom w:val="nil"/>
                    <w:right w:val="nil"/>
                  </w:tcBorders>
                </w:tcPr>
                <w:p w14:paraId="3B50EAC8" w14:textId="77777777" w:rsidR="00DF69D4" w:rsidRPr="004D1112" w:rsidRDefault="00DF69D4" w:rsidP="008B28AF">
                  <w:pPr>
                    <w:spacing w:after="120"/>
                    <w:rPr>
                      <w:rFonts w:cs="Arial"/>
                      <w:sz w:val="20"/>
                      <w:szCs w:val="20"/>
                      <w:lang w:val="en-GB"/>
                    </w:rPr>
                  </w:pPr>
                  <w:r>
                    <w:rPr>
                      <w:rFonts w:cs="Arial"/>
                      <w:sz w:val="20"/>
                      <w:szCs w:val="20"/>
                      <w:lang w:val="en-GB"/>
                    </w:rPr>
                    <w:t>31,750,000 EUR/year</w:t>
                  </w:r>
                </w:p>
              </w:tc>
            </w:tr>
            <w:tr w:rsidR="00DF69D4" w:rsidRPr="004D1112" w14:paraId="0D14DBA7" w14:textId="77777777" w:rsidTr="008B28AF">
              <w:trPr>
                <w:trHeight w:val="302"/>
              </w:trPr>
              <w:tc>
                <w:tcPr>
                  <w:tcW w:w="2685" w:type="dxa"/>
                  <w:tcBorders>
                    <w:top w:val="nil"/>
                    <w:left w:val="nil"/>
                    <w:bottom w:val="nil"/>
                    <w:right w:val="nil"/>
                  </w:tcBorders>
                  <w:noWrap/>
                  <w:vAlign w:val="bottom"/>
                </w:tcPr>
                <w:p w14:paraId="37919B6D" w14:textId="77777777" w:rsidR="00DF69D4" w:rsidRPr="004D1112" w:rsidRDefault="00DF69D4" w:rsidP="008B28AF">
                  <w:pPr>
                    <w:spacing w:after="120"/>
                    <w:rPr>
                      <w:rFonts w:cs="Arial"/>
                      <w:sz w:val="20"/>
                      <w:szCs w:val="20"/>
                      <w:lang w:val="en-GB"/>
                    </w:rPr>
                  </w:pPr>
                  <w:r>
                    <w:rPr>
                      <w:rFonts w:cs="Arial"/>
                      <w:sz w:val="20"/>
                      <w:szCs w:val="20"/>
                      <w:lang w:val="en-GB"/>
                    </w:rPr>
                    <w:lastRenderedPageBreak/>
                    <w:t xml:space="preserve">Experience in the target </w:t>
                  </w:r>
                  <w:r w:rsidRPr="004D1112">
                    <w:rPr>
                      <w:rFonts w:cs="Arial"/>
                      <w:sz w:val="20"/>
                      <w:szCs w:val="20"/>
                      <w:lang w:val="en-GB"/>
                    </w:rPr>
                    <w:t>region</w:t>
                  </w:r>
                  <w:r w:rsidRPr="004D1112">
                    <w:rPr>
                      <w:rFonts w:cs="Arial"/>
                      <w:color w:val="999999"/>
                      <w:sz w:val="20"/>
                      <w:szCs w:val="20"/>
                      <w:lang w:val="en-GB"/>
                    </w:rPr>
                    <w:t xml:space="preserve"> </w:t>
                  </w:r>
                  <w:r w:rsidRPr="004D1112">
                    <w:rPr>
                      <w:rFonts w:cs="Arial"/>
                      <w:color w:val="000000"/>
                      <w:sz w:val="20"/>
                      <w:szCs w:val="20"/>
                      <w:lang w:val="en-GB"/>
                    </w:rPr>
                    <w:t xml:space="preserve"> [</w:t>
                  </w:r>
                  <w:r>
                    <w:rPr>
                      <w:rFonts w:cs="Arial"/>
                      <w:color w:val="000000"/>
                      <w:sz w:val="20"/>
                      <w:szCs w:val="20"/>
                      <w:lang w:val="en-GB"/>
                    </w:rPr>
                    <w:t>years</w:t>
                  </w:r>
                  <w:r w:rsidRPr="004D1112">
                    <w:rPr>
                      <w:rFonts w:cs="Arial"/>
                      <w:color w:val="000000"/>
                      <w:sz w:val="20"/>
                      <w:szCs w:val="20"/>
                      <w:lang w:val="en-GB"/>
                    </w:rPr>
                    <w:t>]</w:t>
                  </w:r>
                </w:p>
              </w:tc>
              <w:tc>
                <w:tcPr>
                  <w:tcW w:w="4559" w:type="dxa"/>
                  <w:tcBorders>
                    <w:top w:val="nil"/>
                    <w:left w:val="nil"/>
                    <w:bottom w:val="nil"/>
                    <w:right w:val="nil"/>
                  </w:tcBorders>
                </w:tcPr>
                <w:p w14:paraId="68046EA0" w14:textId="77777777" w:rsidR="00DF69D4" w:rsidRPr="004D1112" w:rsidRDefault="00DF69D4" w:rsidP="008B28AF">
                  <w:pPr>
                    <w:spacing w:after="120"/>
                    <w:rPr>
                      <w:rFonts w:cs="Arial"/>
                      <w:sz w:val="20"/>
                      <w:szCs w:val="20"/>
                      <w:lang w:val="en-GB"/>
                    </w:rPr>
                  </w:pPr>
                  <w:r>
                    <w:rPr>
                      <w:rFonts w:cs="Arial"/>
                      <w:sz w:val="20"/>
                      <w:szCs w:val="20"/>
                      <w:lang w:val="en-GB"/>
                    </w:rPr>
                    <w:t>15</w:t>
                  </w:r>
                </w:p>
              </w:tc>
            </w:tr>
            <w:tr w:rsidR="00DF69D4" w:rsidRPr="004D1112" w14:paraId="6A4D155A" w14:textId="77777777" w:rsidTr="008B28AF">
              <w:trPr>
                <w:trHeight w:val="302"/>
              </w:trPr>
              <w:tc>
                <w:tcPr>
                  <w:tcW w:w="2685" w:type="dxa"/>
                  <w:tcBorders>
                    <w:top w:val="nil"/>
                    <w:left w:val="nil"/>
                    <w:bottom w:val="nil"/>
                    <w:right w:val="nil"/>
                  </w:tcBorders>
                  <w:noWrap/>
                </w:tcPr>
                <w:p w14:paraId="743B3BE1" w14:textId="77777777" w:rsidR="00DF69D4" w:rsidRPr="004D1112" w:rsidRDefault="00DF69D4" w:rsidP="008B28AF">
                  <w:pPr>
                    <w:spacing w:after="120"/>
                    <w:rPr>
                      <w:rFonts w:cs="Arial"/>
                      <w:sz w:val="20"/>
                      <w:szCs w:val="20"/>
                      <w:lang w:val="en-GB"/>
                    </w:rPr>
                  </w:pPr>
                  <w:r>
                    <w:rPr>
                      <w:rFonts w:cs="Arial"/>
                      <w:sz w:val="20"/>
                      <w:szCs w:val="20"/>
                      <w:lang w:val="en-GB"/>
                    </w:rPr>
                    <w:t>Experience of activities relevant for the project</w:t>
                  </w:r>
                  <w:r w:rsidRPr="004D1112">
                    <w:rPr>
                      <w:rFonts w:cs="Arial"/>
                      <w:color w:val="999999"/>
                      <w:sz w:val="20"/>
                      <w:szCs w:val="20"/>
                      <w:vertAlign w:val="superscript"/>
                      <w:lang w:val="en-GB"/>
                    </w:rPr>
                    <w:t xml:space="preserve"> </w:t>
                  </w:r>
                  <w:r w:rsidRPr="004D1112">
                    <w:rPr>
                      <w:rFonts w:cs="Arial"/>
                      <w:color w:val="000000"/>
                      <w:sz w:val="20"/>
                      <w:szCs w:val="20"/>
                      <w:lang w:val="en-GB"/>
                    </w:rPr>
                    <w:t>[</w:t>
                  </w:r>
                  <w:r>
                    <w:rPr>
                      <w:rFonts w:cs="Arial"/>
                      <w:color w:val="000000"/>
                      <w:sz w:val="20"/>
                      <w:szCs w:val="20"/>
                      <w:lang w:val="en-GB"/>
                    </w:rPr>
                    <w:t>years</w:t>
                  </w:r>
                  <w:r w:rsidRPr="004D1112">
                    <w:rPr>
                      <w:rFonts w:cs="Arial"/>
                      <w:color w:val="000000"/>
                      <w:sz w:val="20"/>
                      <w:szCs w:val="20"/>
                      <w:lang w:val="en-GB"/>
                    </w:rPr>
                    <w:t>]</w:t>
                  </w:r>
                </w:p>
              </w:tc>
              <w:tc>
                <w:tcPr>
                  <w:tcW w:w="4559" w:type="dxa"/>
                  <w:tcBorders>
                    <w:top w:val="nil"/>
                    <w:left w:val="nil"/>
                    <w:bottom w:val="nil"/>
                    <w:right w:val="nil"/>
                  </w:tcBorders>
                </w:tcPr>
                <w:p w14:paraId="1F751902" w14:textId="77777777" w:rsidR="00DF69D4" w:rsidRPr="004D1112" w:rsidRDefault="00EE4B61" w:rsidP="008B28AF">
                  <w:pPr>
                    <w:spacing w:after="120"/>
                    <w:rPr>
                      <w:rFonts w:cs="Arial"/>
                      <w:sz w:val="20"/>
                      <w:szCs w:val="20"/>
                      <w:lang w:val="en-GB"/>
                    </w:rPr>
                  </w:pPr>
                  <w:r w:rsidRPr="004D1112">
                    <w:rPr>
                      <w:rFonts w:cs="Arial"/>
                      <w:sz w:val="20"/>
                      <w:szCs w:val="20"/>
                      <w:lang w:val="en-GB"/>
                    </w:rPr>
                    <w:fldChar w:fldCharType="begin">
                      <w:ffData>
                        <w:name w:val="Text63"/>
                        <w:enabled/>
                        <w:calcOnExit w:val="0"/>
                        <w:textInput>
                          <w:maxLength w:val="2"/>
                        </w:textInput>
                      </w:ffData>
                    </w:fldChar>
                  </w:r>
                  <w:r w:rsidR="00DF69D4" w:rsidRPr="004D1112">
                    <w:rPr>
                      <w:rFonts w:cs="Arial"/>
                      <w:sz w:val="20"/>
                      <w:szCs w:val="20"/>
                      <w:lang w:val="en-GB"/>
                    </w:rPr>
                    <w:instrText xml:space="preserve"> FORMTEXT </w:instrText>
                  </w:r>
                  <w:r w:rsidRPr="004D1112">
                    <w:rPr>
                      <w:rFonts w:cs="Arial"/>
                      <w:sz w:val="20"/>
                      <w:szCs w:val="20"/>
                      <w:lang w:val="en-GB"/>
                    </w:rPr>
                  </w:r>
                  <w:r w:rsidRPr="004D1112">
                    <w:rPr>
                      <w:rFonts w:cs="Arial"/>
                      <w:sz w:val="20"/>
                      <w:szCs w:val="20"/>
                      <w:lang w:val="en-GB"/>
                    </w:rPr>
                    <w:fldChar w:fldCharType="separate"/>
                  </w:r>
                  <w:r w:rsidR="00DF69D4" w:rsidRPr="004D1112">
                    <w:rPr>
                      <w:rFonts w:cs="Arial"/>
                      <w:noProof/>
                      <w:sz w:val="20"/>
                      <w:szCs w:val="20"/>
                      <w:lang w:val="en-GB"/>
                    </w:rPr>
                    <w:t> </w:t>
                  </w:r>
                  <w:r w:rsidR="00DF69D4" w:rsidRPr="004D1112">
                    <w:rPr>
                      <w:rFonts w:cs="Arial"/>
                      <w:noProof/>
                      <w:sz w:val="20"/>
                      <w:szCs w:val="20"/>
                      <w:lang w:val="en-GB"/>
                    </w:rPr>
                    <w:t> </w:t>
                  </w:r>
                  <w:r w:rsidRPr="004D1112">
                    <w:rPr>
                      <w:rFonts w:cs="Arial"/>
                      <w:sz w:val="20"/>
                      <w:szCs w:val="20"/>
                      <w:lang w:val="en-GB"/>
                    </w:rPr>
                    <w:fldChar w:fldCharType="end"/>
                  </w:r>
                </w:p>
              </w:tc>
            </w:tr>
          </w:tbl>
          <w:p w14:paraId="2A38FD4E" w14:textId="77777777" w:rsidR="00DF69D4" w:rsidRPr="004D1112" w:rsidRDefault="00DF69D4" w:rsidP="008B28AF">
            <w:pPr>
              <w:spacing w:before="120"/>
              <w:ind w:left="104"/>
              <w:rPr>
                <w:rFonts w:cs="Arial"/>
                <w:sz w:val="20"/>
                <w:szCs w:val="20"/>
                <w:lang w:val="en-GB"/>
              </w:rPr>
            </w:pPr>
            <w:r>
              <w:rPr>
                <w:rFonts w:cs="Arial"/>
                <w:color w:val="000000"/>
                <w:sz w:val="20"/>
                <w:szCs w:val="20"/>
                <w:u w:val="single"/>
                <w:lang w:val="en-GB"/>
              </w:rPr>
              <w:t>Capabilities and experiences relevant for the project</w:t>
            </w:r>
            <w:r w:rsidRPr="004D1112">
              <w:rPr>
                <w:rFonts w:cs="Arial"/>
                <w:color w:val="000000"/>
                <w:sz w:val="20"/>
                <w:szCs w:val="20"/>
                <w:u w:val="single"/>
                <w:lang w:val="en-GB"/>
              </w:rPr>
              <w:t xml:space="preserve"> </w:t>
            </w:r>
          </w:p>
          <w:p w14:paraId="675A6A7B" w14:textId="77777777" w:rsidR="00DF69D4" w:rsidRPr="004D1112" w:rsidRDefault="00DF69D4" w:rsidP="008B28AF">
            <w:pPr>
              <w:spacing w:before="120"/>
              <w:ind w:left="104"/>
              <w:rPr>
                <w:rFonts w:cs="Arial"/>
                <w:sz w:val="20"/>
                <w:szCs w:val="20"/>
                <w:lang w:val="en-GB"/>
              </w:rPr>
            </w:pPr>
            <w:r>
              <w:rPr>
                <w:rFonts w:cs="Arial"/>
                <w:sz w:val="20"/>
                <w:szCs w:val="20"/>
                <w:lang w:val="en-GB"/>
              </w:rPr>
              <w:t>See 1.4</w:t>
            </w:r>
          </w:p>
          <w:p w14:paraId="12B3E606" w14:textId="77777777" w:rsidR="00DF69D4" w:rsidRPr="004D1112" w:rsidRDefault="00DF69D4" w:rsidP="008B28AF">
            <w:pPr>
              <w:spacing w:before="120"/>
              <w:ind w:left="104"/>
              <w:rPr>
                <w:rFonts w:cs="Arial"/>
                <w:sz w:val="20"/>
                <w:szCs w:val="20"/>
                <w:u w:val="single"/>
                <w:lang w:val="en-GB"/>
              </w:rPr>
            </w:pPr>
            <w:r w:rsidRPr="004D1112">
              <w:rPr>
                <w:rFonts w:cs="Arial"/>
                <w:sz w:val="20"/>
                <w:szCs w:val="20"/>
                <w:u w:val="single"/>
                <w:lang w:val="en-GB"/>
              </w:rPr>
              <w:t>Fun</w:t>
            </w:r>
            <w:r>
              <w:rPr>
                <w:rFonts w:cs="Arial"/>
                <w:sz w:val="20"/>
                <w:szCs w:val="20"/>
                <w:u w:val="single"/>
                <w:lang w:val="en-GB"/>
              </w:rPr>
              <w:t>ction/role in the project proposed here</w:t>
            </w:r>
          </w:p>
          <w:p w14:paraId="1A8C38E4" w14:textId="77777777" w:rsidR="00DF69D4" w:rsidRPr="004D1112" w:rsidRDefault="00DF69D4" w:rsidP="008B28AF">
            <w:pPr>
              <w:spacing w:before="120"/>
              <w:ind w:left="104"/>
              <w:rPr>
                <w:rFonts w:cs="Arial"/>
                <w:b/>
                <w:sz w:val="20"/>
                <w:szCs w:val="20"/>
                <w:lang w:val="en-GB"/>
              </w:rPr>
            </w:pPr>
            <w:r>
              <w:rPr>
                <w:rFonts w:cs="Arial"/>
                <w:sz w:val="20"/>
                <w:szCs w:val="20"/>
                <w:lang w:val="en-GB"/>
              </w:rPr>
              <w:t>Implementing partner</w:t>
            </w:r>
          </w:p>
        </w:tc>
      </w:tr>
    </w:tbl>
    <w:p w14:paraId="18C1DAA3" w14:textId="77777777" w:rsidR="00DF69D4" w:rsidRPr="004D1112" w:rsidRDefault="00DF69D4" w:rsidP="00DF69D4">
      <w:pPr>
        <w:spacing w:after="120"/>
        <w:rPr>
          <w:rFonts w:cs="Arial"/>
          <w:lang w:val="en-GB"/>
        </w:rPr>
      </w:pPr>
    </w:p>
    <w:p w14:paraId="5FED5084" w14:textId="77777777" w:rsidR="00DF69D4" w:rsidRDefault="00DF69D4" w:rsidP="00117FA1">
      <w:pPr>
        <w:rPr>
          <w:rFonts w:ascii="Calibri" w:hAnsi="Calibri"/>
          <w:b/>
          <w:sz w:val="24"/>
        </w:rPr>
        <w:sectPr w:rsidR="00DF69D4" w:rsidSect="00DF69D4">
          <w:type w:val="nextColumn"/>
          <w:pgSz w:w="11906" w:h="16838" w:code="9"/>
          <w:pgMar w:top="1440" w:right="1440" w:bottom="1440" w:left="1440" w:header="720" w:footer="432" w:gutter="0"/>
          <w:cols w:space="708"/>
          <w:titlePg/>
          <w:docGrid w:linePitch="360"/>
        </w:sectPr>
      </w:pPr>
    </w:p>
    <w:p w14:paraId="2E36C5B9" w14:textId="006666A6" w:rsidR="00117FA1" w:rsidRPr="003F0A7D" w:rsidRDefault="0078049F" w:rsidP="00117FA1">
      <w:pPr>
        <w:rPr>
          <w:rFonts w:ascii="Calibri" w:hAnsi="Calibri"/>
          <w:b/>
        </w:rPr>
      </w:pPr>
      <w:r w:rsidRPr="003F0A7D">
        <w:rPr>
          <w:rFonts w:ascii="Calibri" w:hAnsi="Calibri"/>
          <w:b/>
        </w:rPr>
        <w:lastRenderedPageBreak/>
        <w:t xml:space="preserve">Annex </w:t>
      </w:r>
      <w:r>
        <w:rPr>
          <w:rFonts w:ascii="Calibri" w:hAnsi="Calibri"/>
          <w:b/>
        </w:rPr>
        <w:t>V: Country Selection Matrix (see Excel sheet)</w:t>
      </w:r>
    </w:p>
    <w:p w14:paraId="5CC0B501" w14:textId="77777777" w:rsidR="0078049F" w:rsidRPr="003F0A7D" w:rsidRDefault="0078049F" w:rsidP="00117FA1">
      <w:pPr>
        <w:rPr>
          <w:rFonts w:ascii="Calibri" w:hAnsi="Calibri"/>
          <w:b/>
        </w:rPr>
      </w:pPr>
    </w:p>
    <w:p w14:paraId="064C2805" w14:textId="77777777" w:rsidR="00780C1F" w:rsidRPr="003F0A7D" w:rsidRDefault="00780C1F" w:rsidP="00780C1F">
      <w:pPr>
        <w:rPr>
          <w:rFonts w:ascii="Calibri" w:hAnsi="Calibri"/>
          <w:i/>
        </w:rPr>
      </w:pPr>
    </w:p>
    <w:p w14:paraId="32A80B2E" w14:textId="77777777" w:rsidR="00780C1F" w:rsidRPr="00D633B4" w:rsidRDefault="00780C1F" w:rsidP="00780C1F">
      <w:pPr>
        <w:jc w:val="center"/>
        <w:rPr>
          <w:rFonts w:ascii="Calibri" w:hAnsi="Calibri"/>
          <w:b/>
          <w:sz w:val="2"/>
          <w:szCs w:val="2"/>
        </w:rPr>
      </w:pPr>
    </w:p>
    <w:p w14:paraId="73C1A27F" w14:textId="77777777" w:rsidR="0060154D" w:rsidRDefault="0060154D"/>
    <w:sectPr w:rsidR="0060154D" w:rsidSect="00DF69D4">
      <w:pgSz w:w="16838" w:h="11906" w:orient="landscape" w:code="9"/>
      <w:pgMar w:top="1440" w:right="1440" w:bottom="1440" w:left="1440" w:header="720" w:footer="43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5BAB" w14:textId="77777777" w:rsidR="00E9776B" w:rsidRDefault="00E9776B" w:rsidP="007531B5">
      <w:pPr>
        <w:spacing w:after="0" w:line="240" w:lineRule="auto"/>
      </w:pPr>
      <w:r>
        <w:separator/>
      </w:r>
    </w:p>
  </w:endnote>
  <w:endnote w:type="continuationSeparator" w:id="0">
    <w:p w14:paraId="3442B6C4" w14:textId="77777777" w:rsidR="00E9776B" w:rsidRDefault="00E9776B" w:rsidP="0075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dobe Garamond Pro">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T1AFt00">
    <w:panose1 w:val="00000000000000000000"/>
    <w:charset w:val="00"/>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inion Pro">
    <w:charset w:val="00"/>
    <w:family w:val="auto"/>
    <w:pitch w:val="variable"/>
    <w:sig w:usb0="00000003" w:usb1="00000000" w:usb2="00000000" w:usb3="00000000" w:csb0="00000001" w:csb1="00000000"/>
  </w:font>
  <w:font w:name="Segoe UI Symbol">
    <w:altName w:val="Calibri"/>
    <w:charset w:val="00"/>
    <w:family w:val="swiss"/>
    <w:pitch w:val="variable"/>
    <w:sig w:usb0="8000006F" w:usb1="1200FBEF" w:usb2="0064C000" w:usb3="00000000" w:csb0="00000001" w:csb1="00000000"/>
  </w:font>
  <w:font w:name="Menlo Bold">
    <w:panose1 w:val="020B0709030604020204"/>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80085"/>
      <w:docPartObj>
        <w:docPartGallery w:val="Page Numbers (Bottom of Page)"/>
        <w:docPartUnique/>
      </w:docPartObj>
    </w:sdtPr>
    <w:sdtEndPr>
      <w:rPr>
        <w:noProof/>
        <w:sz w:val="16"/>
        <w:szCs w:val="16"/>
      </w:rPr>
    </w:sdtEndPr>
    <w:sdtContent>
      <w:p w14:paraId="53249B9B" w14:textId="77777777" w:rsidR="00962781" w:rsidRPr="00380BD3" w:rsidRDefault="00962781">
        <w:pPr>
          <w:pStyle w:val="Footer"/>
          <w:jc w:val="center"/>
          <w:rPr>
            <w:sz w:val="16"/>
            <w:szCs w:val="16"/>
          </w:rPr>
        </w:pPr>
        <w:r w:rsidRPr="00380BD3">
          <w:rPr>
            <w:sz w:val="16"/>
            <w:szCs w:val="16"/>
          </w:rPr>
          <w:fldChar w:fldCharType="begin"/>
        </w:r>
        <w:r w:rsidRPr="00380BD3">
          <w:rPr>
            <w:sz w:val="16"/>
            <w:szCs w:val="16"/>
          </w:rPr>
          <w:instrText xml:space="preserve"> PAGE   \* MERGEFORMAT </w:instrText>
        </w:r>
        <w:r w:rsidRPr="00380BD3">
          <w:rPr>
            <w:sz w:val="16"/>
            <w:szCs w:val="16"/>
          </w:rPr>
          <w:fldChar w:fldCharType="separate"/>
        </w:r>
        <w:r w:rsidR="001A4B1A">
          <w:rPr>
            <w:noProof/>
            <w:sz w:val="16"/>
            <w:szCs w:val="16"/>
          </w:rPr>
          <w:t>3</w:t>
        </w:r>
        <w:r w:rsidRPr="00380BD3">
          <w:rPr>
            <w:noProof/>
            <w:sz w:val="16"/>
            <w:szCs w:val="16"/>
          </w:rPr>
          <w:fldChar w:fldCharType="end"/>
        </w:r>
      </w:p>
    </w:sdtContent>
  </w:sdt>
  <w:p w14:paraId="3E727B5A" w14:textId="77777777" w:rsidR="00962781" w:rsidRPr="00571C05" w:rsidRDefault="00962781" w:rsidP="00992B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23DBC" w14:textId="77777777" w:rsidR="00E9776B" w:rsidRDefault="00E9776B" w:rsidP="007531B5">
      <w:pPr>
        <w:spacing w:after="0" w:line="240" w:lineRule="auto"/>
      </w:pPr>
      <w:r>
        <w:separator/>
      </w:r>
    </w:p>
  </w:footnote>
  <w:footnote w:type="continuationSeparator" w:id="0">
    <w:p w14:paraId="6B8E3A25" w14:textId="77777777" w:rsidR="00E9776B" w:rsidRDefault="00E9776B" w:rsidP="007531B5">
      <w:pPr>
        <w:spacing w:after="0" w:line="240" w:lineRule="auto"/>
      </w:pPr>
      <w:r>
        <w:continuationSeparator/>
      </w:r>
    </w:p>
  </w:footnote>
  <w:footnote w:id="1">
    <w:p w14:paraId="157A0CD7" w14:textId="77777777" w:rsidR="00962781" w:rsidRPr="00246B81" w:rsidRDefault="00962781" w:rsidP="00D217C2">
      <w:pPr>
        <w:pStyle w:val="FootnoteText"/>
        <w:rPr>
          <w:rFonts w:ascii="Arial" w:hAnsi="Arial" w:cs="Arial"/>
          <w:sz w:val="16"/>
          <w:szCs w:val="16"/>
        </w:rPr>
      </w:pPr>
      <w:r w:rsidRPr="00246B81">
        <w:rPr>
          <w:rStyle w:val="FootnoteReference"/>
          <w:rFonts w:cs="Arial"/>
          <w:sz w:val="16"/>
          <w:szCs w:val="16"/>
        </w:rPr>
        <w:footnoteRef/>
      </w:r>
      <w:r w:rsidRPr="00246B81">
        <w:rPr>
          <w:rFonts w:ascii="Arial" w:hAnsi="Arial" w:cs="Arial"/>
          <w:sz w:val="16"/>
          <w:szCs w:val="16"/>
        </w:rPr>
        <w:t xml:space="preserve"> UNDP, Readiness for Climate Finance: A Framework for understanding what it means to be ready to use climate finance, 2012.</w:t>
      </w:r>
    </w:p>
  </w:footnote>
  <w:footnote w:id="2">
    <w:p w14:paraId="2697D275" w14:textId="1AD46359" w:rsidR="00962781" w:rsidRPr="003F0A7D" w:rsidRDefault="00962781">
      <w:pPr>
        <w:pStyle w:val="FootnoteText"/>
        <w:rPr>
          <w:rFonts w:asciiTheme="minorHAnsi" w:hAnsiTheme="minorHAnsi"/>
          <w:sz w:val="18"/>
          <w:szCs w:val="18"/>
        </w:rPr>
      </w:pPr>
      <w:r w:rsidRPr="003F0A7D">
        <w:rPr>
          <w:rStyle w:val="FootnoteReference"/>
          <w:rFonts w:asciiTheme="minorHAnsi" w:hAnsiTheme="minorHAnsi"/>
          <w:szCs w:val="18"/>
        </w:rPr>
        <w:footnoteRef/>
      </w:r>
      <w:r w:rsidRPr="003F0A7D">
        <w:rPr>
          <w:rFonts w:asciiTheme="minorHAnsi" w:hAnsiTheme="minorHAnsi"/>
          <w:sz w:val="18"/>
          <w:szCs w:val="18"/>
        </w:rPr>
        <w:t xml:space="preserve"> UNDP,</w:t>
      </w:r>
      <w:r>
        <w:rPr>
          <w:rFonts w:asciiTheme="minorHAnsi" w:hAnsiTheme="minorHAnsi"/>
          <w:sz w:val="18"/>
          <w:szCs w:val="18"/>
        </w:rPr>
        <w:t xml:space="preserve"> </w:t>
      </w:r>
      <w:r w:rsidRPr="00900050">
        <w:rPr>
          <w:rFonts w:asciiTheme="minorHAnsi" w:hAnsiTheme="minorHAnsi"/>
          <w:sz w:val="18"/>
          <w:szCs w:val="18"/>
        </w:rPr>
        <w:t>Mobilizing</w:t>
      </w:r>
      <w:r w:rsidRPr="003F0A7D">
        <w:rPr>
          <w:rFonts w:asciiTheme="minorHAnsi" w:hAnsiTheme="minorHAnsi"/>
          <w:sz w:val="18"/>
          <w:szCs w:val="18"/>
        </w:rPr>
        <w:t xml:space="preserve"> Private Finance for Sustainable Development (forthcoming)</w:t>
      </w:r>
      <w:r w:rsidRPr="00900050">
        <w:rPr>
          <w:rFonts w:asciiTheme="minorHAnsi" w:hAnsiTheme="minorHAnsi"/>
          <w:sz w:val="18"/>
          <w:szCs w:val="18"/>
        </w:rPr>
        <w:t>.</w:t>
      </w:r>
    </w:p>
  </w:footnote>
  <w:footnote w:id="3">
    <w:p w14:paraId="064B46E9" w14:textId="77777777" w:rsidR="00962781" w:rsidRPr="00BC28E4" w:rsidRDefault="00962781" w:rsidP="00D217C2">
      <w:pPr>
        <w:pStyle w:val="FootnoteText"/>
        <w:rPr>
          <w:rFonts w:ascii="Calibri" w:hAnsi="Calibri"/>
          <w:sz w:val="16"/>
          <w:szCs w:val="16"/>
        </w:rPr>
      </w:pPr>
      <w:r w:rsidRPr="00BC28E4">
        <w:rPr>
          <w:rStyle w:val="FootnoteReference"/>
          <w:rFonts w:ascii="Calibri" w:hAnsi="Calibri"/>
          <w:sz w:val="16"/>
          <w:szCs w:val="16"/>
        </w:rPr>
        <w:footnoteRef/>
      </w:r>
      <w:r w:rsidRPr="00BC28E4">
        <w:rPr>
          <w:rFonts w:ascii="Calibri" w:hAnsi="Calibri"/>
          <w:sz w:val="16"/>
          <w:szCs w:val="16"/>
        </w:rPr>
        <w:t xml:space="preserve"> UNEP-</w:t>
      </w:r>
      <w:proofErr w:type="spellStart"/>
      <w:r w:rsidRPr="00BC28E4">
        <w:rPr>
          <w:rFonts w:ascii="Calibri" w:hAnsi="Calibri"/>
          <w:sz w:val="16"/>
          <w:szCs w:val="16"/>
        </w:rPr>
        <w:t>Risoe</w:t>
      </w:r>
      <w:proofErr w:type="spellEnd"/>
      <w:r w:rsidRPr="00BC28E4">
        <w:rPr>
          <w:rFonts w:ascii="Calibri" w:hAnsi="Calibri"/>
          <w:sz w:val="16"/>
          <w:szCs w:val="16"/>
        </w:rPr>
        <w:t xml:space="preserve"> CDM Pipeline (2010). “CDM Projects by Host Region: </w:t>
      </w:r>
      <w:hyperlink r:id="rId1" w:anchor="1" w:history="1">
        <w:r w:rsidRPr="00BC28E4">
          <w:rPr>
            <w:rFonts w:ascii="Calibri" w:hAnsi="Calibri"/>
            <w:color w:val="000099"/>
            <w:sz w:val="16"/>
            <w:szCs w:val="16"/>
            <w:u w:val="single"/>
          </w:rPr>
          <w:t>http://cdmpipeline.org/cdm-projects-region.htm#1</w:t>
        </w:r>
      </w:hyperlink>
    </w:p>
  </w:footnote>
  <w:footnote w:id="4">
    <w:p w14:paraId="10EC11F8" w14:textId="77777777" w:rsidR="00962781" w:rsidRPr="00BC28E4" w:rsidRDefault="00962781" w:rsidP="00D217C2">
      <w:pPr>
        <w:pStyle w:val="FootnoteText1"/>
        <w:rPr>
          <w:rFonts w:ascii="Calibri" w:hAnsi="Calibri"/>
          <w:sz w:val="16"/>
          <w:szCs w:val="16"/>
        </w:rPr>
      </w:pPr>
      <w:r w:rsidRPr="00BC28E4">
        <w:rPr>
          <w:rStyle w:val="FootnoteReference"/>
          <w:rFonts w:ascii="Calibri" w:hAnsi="Calibri"/>
          <w:sz w:val="16"/>
          <w:szCs w:val="16"/>
        </w:rPr>
        <w:footnoteRef/>
      </w:r>
      <w:r w:rsidRPr="00BC28E4">
        <w:rPr>
          <w:rFonts w:ascii="Calibri" w:hAnsi="Calibri"/>
          <w:sz w:val="16"/>
          <w:szCs w:val="16"/>
        </w:rPr>
        <w:t xml:space="preserve"> Ibid.</w:t>
      </w:r>
    </w:p>
  </w:footnote>
  <w:footnote w:id="5">
    <w:p w14:paraId="3F1B2055" w14:textId="123505EC" w:rsidR="00962781" w:rsidRPr="003F0A7D" w:rsidRDefault="00962781">
      <w:pPr>
        <w:pStyle w:val="FootnoteText"/>
        <w:rPr>
          <w:rFonts w:asciiTheme="minorHAnsi" w:hAnsiTheme="minorHAnsi"/>
          <w:sz w:val="18"/>
          <w:szCs w:val="18"/>
        </w:rPr>
      </w:pPr>
      <w:r w:rsidRPr="00591D1C">
        <w:rPr>
          <w:rStyle w:val="FootnoteReference"/>
          <w:rFonts w:asciiTheme="minorHAnsi" w:hAnsiTheme="minorHAnsi"/>
          <w:szCs w:val="18"/>
        </w:rPr>
        <w:footnoteRef/>
      </w:r>
      <w:r w:rsidRPr="003F0A7D">
        <w:rPr>
          <w:rFonts w:asciiTheme="minorHAnsi" w:hAnsiTheme="minorHAnsi"/>
          <w:sz w:val="18"/>
          <w:szCs w:val="18"/>
        </w:rPr>
        <w:t xml:space="preserve"> Source: http://www.cdmpipeline.org/cdm-projects-region.htm</w:t>
      </w:r>
    </w:p>
  </w:footnote>
  <w:footnote w:id="6">
    <w:p w14:paraId="4A82765B" w14:textId="69E0F238" w:rsidR="00962781" w:rsidRDefault="00962781">
      <w:pPr>
        <w:pStyle w:val="FootnoteText"/>
      </w:pPr>
      <w:r w:rsidRPr="00591D1C">
        <w:rPr>
          <w:rStyle w:val="FootnoteReference"/>
          <w:rFonts w:asciiTheme="minorHAnsi" w:hAnsiTheme="minorHAnsi"/>
          <w:szCs w:val="18"/>
        </w:rPr>
        <w:footnoteRef/>
      </w:r>
      <w:r w:rsidRPr="003F0A7D">
        <w:rPr>
          <w:rFonts w:asciiTheme="minorHAnsi" w:hAnsiTheme="minorHAnsi"/>
          <w:sz w:val="18"/>
          <w:szCs w:val="18"/>
        </w:rPr>
        <w:t xml:space="preserve"> Source: http://www.cdmpipeline.org/cdm-projects-region.htm</w:t>
      </w:r>
    </w:p>
  </w:footnote>
  <w:footnote w:id="7">
    <w:p w14:paraId="5E412279" w14:textId="3FA73DCA" w:rsidR="00962781" w:rsidRPr="003F0A7D" w:rsidRDefault="00962781">
      <w:pPr>
        <w:pStyle w:val="FootnoteText"/>
        <w:rPr>
          <w:rFonts w:asciiTheme="minorHAnsi" w:hAnsiTheme="minorHAnsi"/>
          <w:sz w:val="18"/>
          <w:szCs w:val="18"/>
        </w:rPr>
      </w:pPr>
      <w:r w:rsidRPr="00591D1C">
        <w:rPr>
          <w:rStyle w:val="FootnoteReference"/>
          <w:rFonts w:asciiTheme="minorHAnsi" w:hAnsiTheme="minorHAnsi"/>
          <w:szCs w:val="18"/>
        </w:rPr>
        <w:footnoteRef/>
      </w:r>
      <w:r w:rsidRPr="003F0A7D">
        <w:rPr>
          <w:rFonts w:asciiTheme="minorHAnsi" w:hAnsiTheme="minorHAnsi"/>
          <w:sz w:val="18"/>
          <w:szCs w:val="18"/>
        </w:rPr>
        <w:t xml:space="preserve"> Source: http://www.cdmpipeline.org/cdm-projects-region.htm</w:t>
      </w:r>
    </w:p>
  </w:footnote>
  <w:footnote w:id="8">
    <w:p w14:paraId="4B7A08D9" w14:textId="77777777" w:rsidR="00962781" w:rsidRPr="00AE653D" w:rsidRDefault="00962781">
      <w:pPr>
        <w:pStyle w:val="FootnoteText"/>
        <w:rPr>
          <w:rFonts w:ascii="Arial" w:hAnsi="Arial" w:cs="Arial"/>
          <w:sz w:val="16"/>
          <w:szCs w:val="16"/>
        </w:rPr>
      </w:pPr>
      <w:r w:rsidRPr="00996FF2">
        <w:rPr>
          <w:rStyle w:val="FootnoteReference"/>
          <w:rFonts w:cs="Arial"/>
          <w:sz w:val="16"/>
          <w:szCs w:val="16"/>
        </w:rPr>
        <w:footnoteRef/>
      </w:r>
      <w:r w:rsidRPr="00AE653D">
        <w:rPr>
          <w:rFonts w:ascii="Arial" w:hAnsi="Arial" w:cs="Arial"/>
          <w:sz w:val="16"/>
          <w:szCs w:val="16"/>
        </w:rPr>
        <w:t xml:space="preserve"> UN-REDD </w:t>
      </w:r>
      <w:proofErr w:type="spellStart"/>
      <w:r w:rsidRPr="00AE653D">
        <w:rPr>
          <w:rFonts w:ascii="Arial" w:hAnsi="Arial" w:cs="Arial"/>
          <w:sz w:val="16"/>
          <w:szCs w:val="16"/>
        </w:rPr>
        <w:t>Programme</w:t>
      </w:r>
      <w:proofErr w:type="spellEnd"/>
      <w:r w:rsidRPr="00AE653D">
        <w:rPr>
          <w:rFonts w:ascii="Arial" w:hAnsi="Arial" w:cs="Arial"/>
          <w:sz w:val="16"/>
          <w:szCs w:val="16"/>
        </w:rPr>
        <w:t xml:space="preserve"> website (2015). http://www.un-redd.org/Newsletter9_Support_to_partner_countries/tabid/4670/language/en-US/Default.aspx</w:t>
      </w:r>
    </w:p>
  </w:footnote>
  <w:footnote w:id="9">
    <w:p w14:paraId="53392498" w14:textId="7D3E178C" w:rsidR="00962781" w:rsidRPr="003F0A7D" w:rsidRDefault="00962781">
      <w:pPr>
        <w:pStyle w:val="FootnoteText"/>
        <w:rPr>
          <w:rFonts w:asciiTheme="minorHAnsi" w:hAnsiTheme="minorHAnsi"/>
        </w:rPr>
      </w:pPr>
      <w:r w:rsidRPr="003F0A7D">
        <w:rPr>
          <w:rStyle w:val="FootnoteReference"/>
          <w:rFonts w:asciiTheme="minorHAnsi" w:hAnsiTheme="minorHAnsi"/>
        </w:rPr>
        <w:footnoteRef/>
      </w:r>
      <w:r w:rsidRPr="003F0A7D">
        <w:rPr>
          <w:rFonts w:asciiTheme="minorHAnsi" w:hAnsiTheme="minorHAnsi"/>
          <w:sz w:val="18"/>
          <w:szCs w:val="18"/>
        </w:rPr>
        <w:t xml:space="preserve"> GIZ, </w:t>
      </w:r>
      <w:proofErr w:type="spellStart"/>
      <w:r w:rsidRPr="003F0A7D">
        <w:rPr>
          <w:rFonts w:asciiTheme="minorHAnsi" w:hAnsiTheme="minorHAnsi"/>
          <w:sz w:val="18"/>
          <w:szCs w:val="18"/>
        </w:rPr>
        <w:t>KfW</w:t>
      </w:r>
      <w:proofErr w:type="spellEnd"/>
      <w:r w:rsidRPr="003F0A7D">
        <w:rPr>
          <w:rFonts w:asciiTheme="minorHAnsi" w:hAnsiTheme="minorHAnsi"/>
          <w:sz w:val="18"/>
          <w:szCs w:val="18"/>
        </w:rPr>
        <w:t xml:space="preserve">, GCF Secretariat, </w:t>
      </w:r>
      <w:proofErr w:type="spellStart"/>
      <w:r w:rsidRPr="003F0A7D">
        <w:rPr>
          <w:rFonts w:asciiTheme="minorHAnsi" w:hAnsiTheme="minorHAnsi"/>
          <w:sz w:val="18"/>
          <w:szCs w:val="18"/>
        </w:rPr>
        <w:t>AfDB</w:t>
      </w:r>
      <w:proofErr w:type="spellEnd"/>
      <w:r w:rsidRPr="003F0A7D">
        <w:rPr>
          <w:rFonts w:asciiTheme="minorHAnsi" w:hAnsiTheme="minorHAnsi"/>
          <w:sz w:val="18"/>
          <w:szCs w:val="18"/>
        </w:rPr>
        <w:t>, World Bank, ADB, and others are funding GCF readiness initiatives that will form a community of practice of which these nine countries will be a significant part.</w:t>
      </w:r>
    </w:p>
  </w:footnote>
  <w:footnote w:id="10">
    <w:p w14:paraId="23B237B0" w14:textId="77777777" w:rsidR="00962781" w:rsidRPr="00E351D3" w:rsidRDefault="00962781" w:rsidP="000F5ADD">
      <w:pPr>
        <w:pStyle w:val="FootnoteText"/>
        <w:rPr>
          <w:rFonts w:ascii="Times New Roman" w:hAnsi="Times New Roman"/>
          <w:sz w:val="16"/>
          <w:szCs w:val="16"/>
        </w:rPr>
      </w:pPr>
      <w:r>
        <w:rPr>
          <w:rStyle w:val="FootnoteReference"/>
        </w:rPr>
        <w:footnoteRef/>
      </w:r>
      <w:r>
        <w:t xml:space="preserve"> </w:t>
      </w:r>
      <w:r w:rsidRPr="00E351D3">
        <w:rPr>
          <w:rFonts w:ascii="Times New Roman" w:hAnsi="Times New Roman"/>
          <w:sz w:val="16"/>
          <w:szCs w:val="16"/>
        </w:rPr>
        <w:t>Objective (Atlas output) monitored quarterly ERBM and annually in APR/PIR</w:t>
      </w:r>
    </w:p>
  </w:footnote>
  <w:footnote w:id="11">
    <w:p w14:paraId="070F2006" w14:textId="77777777" w:rsidR="00962781" w:rsidRPr="0029196A" w:rsidRDefault="00962781" w:rsidP="000F5ADD">
      <w:pPr>
        <w:pStyle w:val="FootnoteText"/>
        <w:rPr>
          <w:rFonts w:ascii="Times New Roman" w:hAnsi="Times New Roman"/>
          <w:i/>
          <w:sz w:val="16"/>
          <w:szCs w:val="16"/>
        </w:rPr>
      </w:pPr>
      <w:r w:rsidRPr="00E351D3">
        <w:rPr>
          <w:rStyle w:val="FootnoteReference"/>
          <w:rFonts w:ascii="Times New Roman" w:hAnsi="Times New Roman"/>
          <w:sz w:val="16"/>
          <w:szCs w:val="16"/>
        </w:rPr>
        <w:footnoteRef/>
      </w:r>
      <w:r w:rsidRPr="00E351D3">
        <w:rPr>
          <w:rFonts w:ascii="Times New Roman" w:hAnsi="Times New Roman"/>
          <w:sz w:val="16"/>
          <w:szCs w:val="16"/>
        </w:rPr>
        <w:t xml:space="preserve"> </w:t>
      </w:r>
      <w:r>
        <w:rPr>
          <w:rFonts w:ascii="Times New Roman" w:hAnsi="Times New Roman"/>
          <w:sz w:val="16"/>
          <w:szCs w:val="16"/>
        </w:rPr>
        <w:t xml:space="preserve">  </w:t>
      </w:r>
      <w:r w:rsidRPr="00E351D3">
        <w:rPr>
          <w:rFonts w:ascii="Times New Roman" w:hAnsi="Times New Roman"/>
          <w:sz w:val="16"/>
          <w:szCs w:val="16"/>
        </w:rPr>
        <w:t>All outcomes monitored annually in the APR/PIR.  It is highly recommended not to have more than 4 outcomes.</w:t>
      </w:r>
    </w:p>
  </w:footnote>
  <w:footnote w:id="12">
    <w:p w14:paraId="6A4C4BC9" w14:textId="77777777" w:rsidR="00962781" w:rsidRPr="004767FD" w:rsidRDefault="00962781" w:rsidP="00DF69D4">
      <w:pPr>
        <w:pStyle w:val="FootnoteText"/>
        <w:rPr>
          <w:lang w:val="en-GB"/>
        </w:rPr>
      </w:pPr>
      <w:r w:rsidRPr="004767FD">
        <w:rPr>
          <w:rStyle w:val="FootnoteReference"/>
          <w:lang w:val="en-GB"/>
        </w:rPr>
        <w:footnoteRef/>
      </w:r>
      <w:r w:rsidRPr="004767FD">
        <w:rPr>
          <w:lang w:val="en-GB"/>
        </w:rPr>
        <w:t xml:space="preserve"> Explained in the </w:t>
      </w:r>
      <w:r>
        <w:rPr>
          <w:lang w:val="en-GB"/>
        </w:rPr>
        <w:t>FAQ – Frequently Asked Questions document.</w:t>
      </w:r>
    </w:p>
    <w:p w14:paraId="0C045469" w14:textId="77777777" w:rsidR="00962781" w:rsidRPr="004767FD" w:rsidRDefault="00962781" w:rsidP="00DF69D4">
      <w:pPr>
        <w:pStyle w:val="FootnoteText"/>
        <w:rPr>
          <w:lang w:val="en-GB"/>
        </w:rPr>
      </w:pPr>
    </w:p>
  </w:footnote>
  <w:footnote w:id="13">
    <w:p w14:paraId="1D26F353" w14:textId="77777777" w:rsidR="00962781" w:rsidRPr="00CF065F" w:rsidRDefault="00962781" w:rsidP="00DF69D4">
      <w:pPr>
        <w:pStyle w:val="FootnoteText"/>
      </w:pPr>
      <w:r>
        <w:rPr>
          <w:rStyle w:val="FootnoteReference"/>
        </w:rPr>
        <w:footnoteRef/>
      </w:r>
      <w:r w:rsidRPr="00CF065F">
        <w:t xml:space="preserve"> </w:t>
      </w:r>
      <w:r w:rsidRPr="00505FF7">
        <w:t xml:space="preserve">The </w:t>
      </w:r>
      <w:r w:rsidRPr="005D49CD">
        <w:t xml:space="preserve">leads </w:t>
      </w:r>
      <w:r>
        <w:t xml:space="preserve">suggested in this section </w:t>
      </w:r>
      <w:r w:rsidRPr="005D49CD">
        <w:t>are indicative</w:t>
      </w:r>
      <w:r>
        <w:t>; f</w:t>
      </w:r>
      <w:r w:rsidRPr="00505FF7">
        <w:t>inal responsibilities will be defined during subsequent planning meetings.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B443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74FFF"/>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2">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67B7D"/>
    <w:multiLevelType w:val="multilevel"/>
    <w:tmpl w:val="DE9A6B5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7F5176"/>
    <w:multiLevelType w:val="multilevel"/>
    <w:tmpl w:val="CC12482C"/>
    <w:lvl w:ilvl="0">
      <w:start w:val="1"/>
      <w:numFmt w:val="bullet"/>
      <w:lvlText w:val=""/>
      <w:lvlJc w:val="left"/>
      <w:pPr>
        <w:tabs>
          <w:tab w:val="num" w:pos="720"/>
        </w:tabs>
        <w:ind w:left="720" w:hanging="360"/>
      </w:pPr>
      <w:rPr>
        <w:rFonts w:ascii="Wingdings" w:hAnsi="Wingdings" w:hint="default"/>
      </w:rPr>
    </w:lvl>
    <w:lvl w:ilvl="1">
      <w:start w:val="1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08683A99"/>
    <w:multiLevelType w:val="hybridMultilevel"/>
    <w:tmpl w:val="3846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40A3E"/>
    <w:multiLevelType w:val="hybridMultilevel"/>
    <w:tmpl w:val="2C3C4E8E"/>
    <w:lvl w:ilvl="0" w:tplc="2536F8B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81176"/>
    <w:multiLevelType w:val="hybridMultilevel"/>
    <w:tmpl w:val="00844542"/>
    <w:lvl w:ilvl="0" w:tplc="CFF0AF1A">
      <w:numFmt w:val="bullet"/>
      <w:lvlText w:val=""/>
      <w:lvlJc w:val="left"/>
      <w:pPr>
        <w:tabs>
          <w:tab w:val="num" w:pos="720"/>
        </w:tabs>
        <w:ind w:left="72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44013D"/>
    <w:multiLevelType w:val="hybridMultilevel"/>
    <w:tmpl w:val="858CC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139440A7"/>
    <w:multiLevelType w:val="multilevel"/>
    <w:tmpl w:val="36641C28"/>
    <w:lvl w:ilvl="0">
      <w:start w:val="8"/>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nsid w:val="13F563C9"/>
    <w:multiLevelType w:val="hybridMultilevel"/>
    <w:tmpl w:val="A36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77B50"/>
    <w:multiLevelType w:val="multilevel"/>
    <w:tmpl w:val="0712C1CA"/>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17BE163E"/>
    <w:multiLevelType w:val="multilevel"/>
    <w:tmpl w:val="06AC6E00"/>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nsid w:val="1BAC4266"/>
    <w:multiLevelType w:val="hybridMultilevel"/>
    <w:tmpl w:val="E53CD5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DC49CF"/>
    <w:multiLevelType w:val="hybridMultilevel"/>
    <w:tmpl w:val="2E585EAA"/>
    <w:lvl w:ilvl="0" w:tplc="5D78178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1FA2493A"/>
    <w:multiLevelType w:val="multilevel"/>
    <w:tmpl w:val="5C1283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0077003"/>
    <w:multiLevelType w:val="hybridMultilevel"/>
    <w:tmpl w:val="D2D6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260C28"/>
    <w:multiLevelType w:val="hybridMultilevel"/>
    <w:tmpl w:val="4E8E293A"/>
    <w:lvl w:ilvl="0" w:tplc="06BE29A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03050B"/>
    <w:multiLevelType w:val="hybridMultilevel"/>
    <w:tmpl w:val="6C5CA256"/>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28601EEA"/>
    <w:multiLevelType w:val="hybridMultilevel"/>
    <w:tmpl w:val="8100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F14106"/>
    <w:multiLevelType w:val="hybridMultilevel"/>
    <w:tmpl w:val="655E2300"/>
    <w:lvl w:ilvl="0" w:tplc="04090001">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397C0B"/>
    <w:multiLevelType w:val="hybridMultilevel"/>
    <w:tmpl w:val="242E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F1577B"/>
    <w:multiLevelType w:val="hybridMultilevel"/>
    <w:tmpl w:val="C6DC7480"/>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DBD6599"/>
    <w:multiLevelType w:val="hybridMultilevel"/>
    <w:tmpl w:val="EB9EB28A"/>
    <w:lvl w:ilvl="0" w:tplc="04090015">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30F01440"/>
    <w:multiLevelType w:val="hybridMultilevel"/>
    <w:tmpl w:val="28CA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A6629C"/>
    <w:multiLevelType w:val="hybridMultilevel"/>
    <w:tmpl w:val="2774E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6A715E"/>
    <w:multiLevelType w:val="multilevel"/>
    <w:tmpl w:val="450E8B7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8">
    <w:nsid w:val="38B37D53"/>
    <w:multiLevelType w:val="multilevel"/>
    <w:tmpl w:val="A38E08E2"/>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nsid w:val="38F6767D"/>
    <w:multiLevelType w:val="multilevel"/>
    <w:tmpl w:val="CA4C81B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nsid w:val="397E537A"/>
    <w:multiLevelType w:val="multilevel"/>
    <w:tmpl w:val="69F424FE"/>
    <w:lvl w:ilvl="0">
      <w:start w:val="8"/>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3B724FE7"/>
    <w:multiLevelType w:val="hybridMultilevel"/>
    <w:tmpl w:val="2C1A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F14C56"/>
    <w:multiLevelType w:val="hybridMultilevel"/>
    <w:tmpl w:val="B85C2A50"/>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3D5A76F4"/>
    <w:multiLevelType w:val="hybridMultilevel"/>
    <w:tmpl w:val="3DDA5B20"/>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EC13325"/>
    <w:multiLevelType w:val="hybridMultilevel"/>
    <w:tmpl w:val="9794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D3297E"/>
    <w:multiLevelType w:val="hybridMultilevel"/>
    <w:tmpl w:val="597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7619A7"/>
    <w:multiLevelType w:val="hybridMultilevel"/>
    <w:tmpl w:val="0B7E313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1F9322F"/>
    <w:multiLevelType w:val="multilevel"/>
    <w:tmpl w:val="BEB4A18E"/>
    <w:lvl w:ilvl="0">
      <w:start w:val="7"/>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nsid w:val="43BE2370"/>
    <w:multiLevelType w:val="hybridMultilevel"/>
    <w:tmpl w:val="662ABFC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43C341F1"/>
    <w:multiLevelType w:val="multilevel"/>
    <w:tmpl w:val="40C65B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4701404C"/>
    <w:multiLevelType w:val="multilevel"/>
    <w:tmpl w:val="CEF06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7716AB6"/>
    <w:multiLevelType w:val="hybridMultilevel"/>
    <w:tmpl w:val="4A4CCD44"/>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2">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D85F71"/>
    <w:multiLevelType w:val="hybridMultilevel"/>
    <w:tmpl w:val="43BAC7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8412D6"/>
    <w:multiLevelType w:val="hybridMultilevel"/>
    <w:tmpl w:val="4298455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0C26029"/>
    <w:multiLevelType w:val="hybridMultilevel"/>
    <w:tmpl w:val="F872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240A9B"/>
    <w:multiLevelType w:val="multilevel"/>
    <w:tmpl w:val="2500EC9A"/>
    <w:lvl w:ilvl="0">
      <w:start w:val="10"/>
      <w:numFmt w:val="decimal"/>
      <w:lvlText w:val="%1."/>
      <w:lvlJc w:val="left"/>
      <w:pPr>
        <w:ind w:left="435" w:hanging="435"/>
      </w:pPr>
      <w:rPr>
        <w:rFonts w:hint="default"/>
      </w:rPr>
    </w:lvl>
    <w:lvl w:ilvl="1">
      <w:start w:val="1"/>
      <w:numFmt w:val="decimal"/>
      <w:lvlText w:val="%1.%2)"/>
      <w:lvlJc w:val="left"/>
      <w:pPr>
        <w:ind w:left="1005" w:hanging="43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7">
    <w:nsid w:val="53890702"/>
    <w:multiLevelType w:val="hybridMultilevel"/>
    <w:tmpl w:val="BFA839CE"/>
    <w:lvl w:ilvl="0" w:tplc="2E96B622">
      <w:numFmt w:val="bullet"/>
      <w:lvlText w:val="-"/>
      <w:lvlJc w:val="left"/>
      <w:pPr>
        <w:ind w:left="360" w:hanging="360"/>
      </w:pPr>
      <w:rPr>
        <w:rFonts w:ascii="Calibri" w:eastAsiaTheme="minorHAnsi" w:hAnsi="Calibri" w:cstheme="minorBidi"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446433E"/>
    <w:multiLevelType w:val="multilevel"/>
    <w:tmpl w:val="E7368BFA"/>
    <w:lvl w:ilvl="0">
      <w:start w:val="10"/>
      <w:numFmt w:val="decimal"/>
      <w:lvlText w:val="%1."/>
      <w:lvlJc w:val="left"/>
      <w:pPr>
        <w:ind w:left="435" w:hanging="435"/>
      </w:pPr>
      <w:rPr>
        <w:rFonts w:hint="default"/>
      </w:rPr>
    </w:lvl>
    <w:lvl w:ilvl="1">
      <w:start w:val="2"/>
      <w:numFmt w:val="decimal"/>
      <w:lvlText w:val="%1.%2)"/>
      <w:lvlJc w:val="left"/>
      <w:pPr>
        <w:ind w:left="1005" w:hanging="43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9">
    <w:nsid w:val="567F7EE9"/>
    <w:multiLevelType w:val="hybridMultilevel"/>
    <w:tmpl w:val="17CAE9BE"/>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0">
    <w:nsid w:val="5B8663E9"/>
    <w:multiLevelType w:val="hybridMultilevel"/>
    <w:tmpl w:val="65E22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CB44108"/>
    <w:multiLevelType w:val="hybridMultilevel"/>
    <w:tmpl w:val="0B38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DD2C5D"/>
    <w:multiLevelType w:val="hybridMultilevel"/>
    <w:tmpl w:val="569E8708"/>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5FA62078"/>
    <w:multiLevelType w:val="multilevel"/>
    <w:tmpl w:val="BCA4695A"/>
    <w:lvl w:ilvl="0">
      <w:start w:val="148"/>
      <w:numFmt w:val="decimal"/>
      <w:lvlText w:val="%1"/>
      <w:lvlJc w:val="left"/>
      <w:pPr>
        <w:ind w:left="432" w:hanging="432"/>
      </w:pPr>
      <w:rPr>
        <w:rFonts w:hint="default"/>
      </w:rPr>
    </w:lvl>
    <w:lvl w:ilvl="1">
      <w:start w:val="7"/>
      <w:numFmt w:val="decimal"/>
      <w:lvlText w:val="2.%2."/>
      <w:lvlJc w:val="left"/>
      <w:pPr>
        <w:ind w:left="576" w:hanging="576"/>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601004E3"/>
    <w:multiLevelType w:val="hybridMultilevel"/>
    <w:tmpl w:val="646E3B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21F17B7"/>
    <w:multiLevelType w:val="hybridMultilevel"/>
    <w:tmpl w:val="11B463A8"/>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6">
    <w:nsid w:val="630A4619"/>
    <w:multiLevelType w:val="multilevel"/>
    <w:tmpl w:val="1D187BF8"/>
    <w:lvl w:ilvl="0">
      <w:start w:val="2"/>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7">
    <w:nsid w:val="64EA34D5"/>
    <w:multiLevelType w:val="hybridMultilevel"/>
    <w:tmpl w:val="A97A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8C7EA8"/>
    <w:multiLevelType w:val="hybridMultilevel"/>
    <w:tmpl w:val="B7C48B60"/>
    <w:lvl w:ilvl="0" w:tplc="04090005">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69C3510"/>
    <w:multiLevelType w:val="hybridMultilevel"/>
    <w:tmpl w:val="AFF4B5C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E85C73"/>
    <w:multiLevelType w:val="multilevel"/>
    <w:tmpl w:val="E21AB7E0"/>
    <w:lvl w:ilvl="0">
      <w:start w:val="7"/>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1">
    <w:nsid w:val="69F05E5A"/>
    <w:multiLevelType w:val="hybridMultilevel"/>
    <w:tmpl w:val="E8BE6B4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B75311B"/>
    <w:multiLevelType w:val="hybridMultilevel"/>
    <w:tmpl w:val="18F607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C3F0D68"/>
    <w:multiLevelType w:val="multilevel"/>
    <w:tmpl w:val="0712C1CA"/>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4">
    <w:nsid w:val="6E267C05"/>
    <w:multiLevelType w:val="hybridMultilevel"/>
    <w:tmpl w:val="5C50D41E"/>
    <w:lvl w:ilvl="0" w:tplc="DCC4FE70">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5">
    <w:nsid w:val="6F0D1942"/>
    <w:multiLevelType w:val="multilevel"/>
    <w:tmpl w:val="62AE01EC"/>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6">
    <w:nsid w:val="70540B4C"/>
    <w:multiLevelType w:val="hybridMultilevel"/>
    <w:tmpl w:val="BD10C9EE"/>
    <w:lvl w:ilvl="0" w:tplc="50A4FBD4">
      <w:start w:val="4"/>
      <w:numFmt w:val="bullet"/>
      <w:lvlText w:val="-"/>
      <w:lvlJc w:val="left"/>
      <w:pPr>
        <w:ind w:left="720" w:hanging="360"/>
      </w:pPr>
      <w:rPr>
        <w:rFonts w:ascii="Arial" w:eastAsia="Times New Roman" w:hAnsi="Arial" w:cs="Arial" w:hint="default"/>
        <w:i/>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6D40802"/>
    <w:multiLevelType w:val="multilevel"/>
    <w:tmpl w:val="0712C1CA"/>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8">
    <w:nsid w:val="77C34591"/>
    <w:multiLevelType w:val="hybridMultilevel"/>
    <w:tmpl w:val="FBE0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7EE2F23"/>
    <w:multiLevelType w:val="hybridMultilevel"/>
    <w:tmpl w:val="021E88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85641EE"/>
    <w:multiLevelType w:val="hybridMultilevel"/>
    <w:tmpl w:val="18F607F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D1979A2"/>
    <w:multiLevelType w:val="multilevel"/>
    <w:tmpl w:val="365A86DC"/>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2">
    <w:nsid w:val="7D265B78"/>
    <w:multiLevelType w:val="hybridMultilevel"/>
    <w:tmpl w:val="187833D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06694E"/>
    <w:multiLevelType w:val="hybridMultilevel"/>
    <w:tmpl w:val="61EAA550"/>
    <w:lvl w:ilvl="0" w:tplc="7870FA5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
  </w:num>
  <w:num w:numId="3">
    <w:abstractNumId w:val="58"/>
  </w:num>
  <w:num w:numId="4">
    <w:abstractNumId w:val="21"/>
  </w:num>
  <w:num w:numId="5">
    <w:abstractNumId w:val="55"/>
  </w:num>
  <w:num w:numId="6">
    <w:abstractNumId w:val="41"/>
  </w:num>
  <w:num w:numId="7">
    <w:abstractNumId w:val="32"/>
  </w:num>
  <w:num w:numId="8">
    <w:abstractNumId w:val="38"/>
  </w:num>
  <w:num w:numId="9">
    <w:abstractNumId w:val="64"/>
  </w:num>
  <w:num w:numId="10">
    <w:abstractNumId w:val="19"/>
  </w:num>
  <w:num w:numId="11">
    <w:abstractNumId w:val="49"/>
  </w:num>
  <w:num w:numId="12">
    <w:abstractNumId w:val="24"/>
  </w:num>
  <w:num w:numId="13">
    <w:abstractNumId w:val="4"/>
  </w:num>
  <w:num w:numId="14">
    <w:abstractNumId w:val="65"/>
  </w:num>
  <w:num w:numId="15">
    <w:abstractNumId w:val="1"/>
  </w:num>
  <w:num w:numId="16">
    <w:abstractNumId w:val="7"/>
  </w:num>
  <w:num w:numId="17">
    <w:abstractNumId w:val="61"/>
  </w:num>
  <w:num w:numId="18">
    <w:abstractNumId w:val="39"/>
  </w:num>
  <w:num w:numId="19">
    <w:abstractNumId w:val="56"/>
  </w:num>
  <w:num w:numId="20">
    <w:abstractNumId w:val="3"/>
  </w:num>
  <w:num w:numId="21">
    <w:abstractNumId w:val="51"/>
  </w:num>
  <w:num w:numId="22">
    <w:abstractNumId w:val="34"/>
  </w:num>
  <w:num w:numId="23">
    <w:abstractNumId w:val="16"/>
  </w:num>
  <w:num w:numId="24">
    <w:abstractNumId w:val="45"/>
  </w:num>
  <w:num w:numId="25">
    <w:abstractNumId w:val="53"/>
  </w:num>
  <w:num w:numId="26">
    <w:abstractNumId w:val="73"/>
  </w:num>
  <w:num w:numId="27">
    <w:abstractNumId w:val="72"/>
  </w:num>
  <w:num w:numId="28">
    <w:abstractNumId w:val="57"/>
  </w:num>
  <w:num w:numId="29">
    <w:abstractNumId w:val="31"/>
  </w:num>
  <w:num w:numId="30">
    <w:abstractNumId w:val="17"/>
  </w:num>
  <w:num w:numId="31">
    <w:abstractNumId w:val="35"/>
  </w:num>
  <w:num w:numId="32">
    <w:abstractNumId w:val="25"/>
  </w:num>
  <w:num w:numId="33">
    <w:abstractNumId w:val="18"/>
  </w:num>
  <w:num w:numId="34">
    <w:abstractNumId w:val="22"/>
  </w:num>
  <w:num w:numId="35">
    <w:abstractNumId w:val="8"/>
  </w:num>
  <w:num w:numId="36">
    <w:abstractNumId w:val="59"/>
  </w:num>
  <w:num w:numId="37">
    <w:abstractNumId w:val="0"/>
  </w:num>
  <w:num w:numId="38">
    <w:abstractNumId w:val="66"/>
  </w:num>
  <w:num w:numId="39">
    <w:abstractNumId w:val="70"/>
  </w:num>
  <w:num w:numId="40">
    <w:abstractNumId w:val="62"/>
  </w:num>
  <w:num w:numId="41">
    <w:abstractNumId w:val="23"/>
  </w:num>
  <w:num w:numId="42">
    <w:abstractNumId w:val="36"/>
  </w:num>
  <w:num w:numId="43">
    <w:abstractNumId w:val="69"/>
  </w:num>
  <w:num w:numId="44">
    <w:abstractNumId w:val="33"/>
  </w:num>
  <w:num w:numId="45">
    <w:abstractNumId w:val="54"/>
  </w:num>
  <w:num w:numId="46">
    <w:abstractNumId w:val="44"/>
  </w:num>
  <w:num w:numId="47">
    <w:abstractNumId w:val="14"/>
  </w:num>
  <w:num w:numId="48">
    <w:abstractNumId w:val="26"/>
  </w:num>
  <w:num w:numId="49">
    <w:abstractNumId w:val="29"/>
  </w:num>
  <w:num w:numId="50">
    <w:abstractNumId w:val="13"/>
  </w:num>
  <w:num w:numId="51">
    <w:abstractNumId w:val="28"/>
  </w:num>
  <w:num w:numId="52">
    <w:abstractNumId w:val="71"/>
  </w:num>
  <w:num w:numId="53">
    <w:abstractNumId w:val="27"/>
  </w:num>
  <w:num w:numId="54">
    <w:abstractNumId w:val="12"/>
  </w:num>
  <w:num w:numId="55">
    <w:abstractNumId w:val="63"/>
  </w:num>
  <w:num w:numId="56">
    <w:abstractNumId w:val="67"/>
  </w:num>
  <w:num w:numId="57">
    <w:abstractNumId w:val="60"/>
  </w:num>
  <w:num w:numId="58">
    <w:abstractNumId w:val="37"/>
  </w:num>
  <w:num w:numId="59">
    <w:abstractNumId w:val="10"/>
  </w:num>
  <w:num w:numId="60">
    <w:abstractNumId w:val="30"/>
  </w:num>
  <w:num w:numId="61">
    <w:abstractNumId w:val="48"/>
  </w:num>
  <w:num w:numId="62">
    <w:abstractNumId w:val="46"/>
  </w:num>
  <w:num w:numId="63">
    <w:abstractNumId w:val="6"/>
  </w:num>
  <w:num w:numId="64">
    <w:abstractNumId w:val="11"/>
  </w:num>
  <w:num w:numId="65">
    <w:abstractNumId w:val="20"/>
  </w:num>
  <w:num w:numId="66">
    <w:abstractNumId w:val="47"/>
  </w:num>
  <w:num w:numId="67">
    <w:abstractNumId w:val="50"/>
  </w:num>
  <w:num w:numId="68">
    <w:abstractNumId w:val="68"/>
  </w:num>
  <w:num w:numId="69">
    <w:abstractNumId w:val="40"/>
  </w:num>
  <w:num w:numId="70">
    <w:abstractNumId w:val="43"/>
  </w:num>
  <w:num w:numId="71">
    <w:abstractNumId w:val="15"/>
  </w:num>
  <w:num w:numId="72">
    <w:abstractNumId w:val="42"/>
  </w:num>
  <w:num w:numId="73">
    <w:abstractNumId w:val="9"/>
  </w:num>
  <w:num w:numId="74">
    <w:abstractNumId w:val="5"/>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na Gindin">
    <w15:presenceInfo w15:providerId="AD" w15:userId="S-1-5-21-1464974944-3708882273-1791259203-4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0B"/>
    <w:rsid w:val="000038E5"/>
    <w:rsid w:val="00003CD8"/>
    <w:rsid w:val="00010009"/>
    <w:rsid w:val="00010B4E"/>
    <w:rsid w:val="00013451"/>
    <w:rsid w:val="00031493"/>
    <w:rsid w:val="00037018"/>
    <w:rsid w:val="00040A98"/>
    <w:rsid w:val="00045D37"/>
    <w:rsid w:val="000467AF"/>
    <w:rsid w:val="00052E78"/>
    <w:rsid w:val="00053B9E"/>
    <w:rsid w:val="00053BEB"/>
    <w:rsid w:val="00062E82"/>
    <w:rsid w:val="00082B3D"/>
    <w:rsid w:val="00082FE0"/>
    <w:rsid w:val="000868F2"/>
    <w:rsid w:val="00092291"/>
    <w:rsid w:val="00095110"/>
    <w:rsid w:val="00097064"/>
    <w:rsid w:val="00097142"/>
    <w:rsid w:val="000A5F3F"/>
    <w:rsid w:val="000A65AA"/>
    <w:rsid w:val="000C35C7"/>
    <w:rsid w:val="000C6821"/>
    <w:rsid w:val="000C7408"/>
    <w:rsid w:val="000C7849"/>
    <w:rsid w:val="000C7A81"/>
    <w:rsid w:val="000D07BC"/>
    <w:rsid w:val="000D3D95"/>
    <w:rsid w:val="000D5A2C"/>
    <w:rsid w:val="000D651C"/>
    <w:rsid w:val="000F26E9"/>
    <w:rsid w:val="000F4DC6"/>
    <w:rsid w:val="000F5ADD"/>
    <w:rsid w:val="000F75E8"/>
    <w:rsid w:val="00103048"/>
    <w:rsid w:val="001040EA"/>
    <w:rsid w:val="00104A8B"/>
    <w:rsid w:val="00106A47"/>
    <w:rsid w:val="0011628B"/>
    <w:rsid w:val="00117FA1"/>
    <w:rsid w:val="00124962"/>
    <w:rsid w:val="001316F1"/>
    <w:rsid w:val="00134F19"/>
    <w:rsid w:val="00136AD9"/>
    <w:rsid w:val="00137755"/>
    <w:rsid w:val="001416B8"/>
    <w:rsid w:val="00145FE9"/>
    <w:rsid w:val="001530BC"/>
    <w:rsid w:val="001539CC"/>
    <w:rsid w:val="00153B3B"/>
    <w:rsid w:val="00161D4E"/>
    <w:rsid w:val="001640B0"/>
    <w:rsid w:val="00167995"/>
    <w:rsid w:val="001748F3"/>
    <w:rsid w:val="001829F8"/>
    <w:rsid w:val="00184781"/>
    <w:rsid w:val="00185600"/>
    <w:rsid w:val="00187FC1"/>
    <w:rsid w:val="001900C7"/>
    <w:rsid w:val="00191D48"/>
    <w:rsid w:val="001967A3"/>
    <w:rsid w:val="00197889"/>
    <w:rsid w:val="00197A6E"/>
    <w:rsid w:val="00197AE2"/>
    <w:rsid w:val="001A4B1A"/>
    <w:rsid w:val="001B5149"/>
    <w:rsid w:val="001B53B8"/>
    <w:rsid w:val="001B5495"/>
    <w:rsid w:val="001B70AF"/>
    <w:rsid w:val="001C10A0"/>
    <w:rsid w:val="001C41A6"/>
    <w:rsid w:val="001C4EB1"/>
    <w:rsid w:val="001D3E33"/>
    <w:rsid w:val="001D61CA"/>
    <w:rsid w:val="001E1ACB"/>
    <w:rsid w:val="001E1B9A"/>
    <w:rsid w:val="001E6F78"/>
    <w:rsid w:val="001E7208"/>
    <w:rsid w:val="001F2BE5"/>
    <w:rsid w:val="001F39B5"/>
    <w:rsid w:val="001F6693"/>
    <w:rsid w:val="00200748"/>
    <w:rsid w:val="00201D12"/>
    <w:rsid w:val="002039E3"/>
    <w:rsid w:val="0020447E"/>
    <w:rsid w:val="00205452"/>
    <w:rsid w:val="002113C0"/>
    <w:rsid w:val="00211B14"/>
    <w:rsid w:val="00212421"/>
    <w:rsid w:val="002134D6"/>
    <w:rsid w:val="00213A21"/>
    <w:rsid w:val="00214E26"/>
    <w:rsid w:val="0022406E"/>
    <w:rsid w:val="00226220"/>
    <w:rsid w:val="00233998"/>
    <w:rsid w:val="0024256F"/>
    <w:rsid w:val="002459D5"/>
    <w:rsid w:val="00252F45"/>
    <w:rsid w:val="002547BE"/>
    <w:rsid w:val="00260807"/>
    <w:rsid w:val="00272C67"/>
    <w:rsid w:val="00273C74"/>
    <w:rsid w:val="0028262E"/>
    <w:rsid w:val="00282C6D"/>
    <w:rsid w:val="00284A0C"/>
    <w:rsid w:val="00286D75"/>
    <w:rsid w:val="00287713"/>
    <w:rsid w:val="00294B50"/>
    <w:rsid w:val="002950B8"/>
    <w:rsid w:val="002957F2"/>
    <w:rsid w:val="00295804"/>
    <w:rsid w:val="00297A23"/>
    <w:rsid w:val="002A2919"/>
    <w:rsid w:val="002A5FDA"/>
    <w:rsid w:val="002B39EC"/>
    <w:rsid w:val="002B7725"/>
    <w:rsid w:val="002C04E3"/>
    <w:rsid w:val="002C1B20"/>
    <w:rsid w:val="002C208E"/>
    <w:rsid w:val="002C4027"/>
    <w:rsid w:val="002C5783"/>
    <w:rsid w:val="002C5BD5"/>
    <w:rsid w:val="002D5873"/>
    <w:rsid w:val="002E4574"/>
    <w:rsid w:val="002E71AC"/>
    <w:rsid w:val="002F0388"/>
    <w:rsid w:val="002F686A"/>
    <w:rsid w:val="00302781"/>
    <w:rsid w:val="0030427C"/>
    <w:rsid w:val="003069F8"/>
    <w:rsid w:val="003076B4"/>
    <w:rsid w:val="0031131F"/>
    <w:rsid w:val="0031155F"/>
    <w:rsid w:val="003137B0"/>
    <w:rsid w:val="003141A3"/>
    <w:rsid w:val="003159DF"/>
    <w:rsid w:val="003301EA"/>
    <w:rsid w:val="00335E79"/>
    <w:rsid w:val="003372F9"/>
    <w:rsid w:val="0034102C"/>
    <w:rsid w:val="003424A4"/>
    <w:rsid w:val="00342EFD"/>
    <w:rsid w:val="00343A91"/>
    <w:rsid w:val="003448BC"/>
    <w:rsid w:val="003535F6"/>
    <w:rsid w:val="003545D6"/>
    <w:rsid w:val="00356811"/>
    <w:rsid w:val="00356C55"/>
    <w:rsid w:val="00357A98"/>
    <w:rsid w:val="00360601"/>
    <w:rsid w:val="00361D6F"/>
    <w:rsid w:val="00361E0F"/>
    <w:rsid w:val="0036285B"/>
    <w:rsid w:val="00363799"/>
    <w:rsid w:val="0036463D"/>
    <w:rsid w:val="003746F3"/>
    <w:rsid w:val="00375A4C"/>
    <w:rsid w:val="00380BD3"/>
    <w:rsid w:val="003917EF"/>
    <w:rsid w:val="00392C1A"/>
    <w:rsid w:val="003948E2"/>
    <w:rsid w:val="00395A10"/>
    <w:rsid w:val="00397F16"/>
    <w:rsid w:val="003A429F"/>
    <w:rsid w:val="003A43FB"/>
    <w:rsid w:val="003B04DF"/>
    <w:rsid w:val="003B1F6D"/>
    <w:rsid w:val="003C0B90"/>
    <w:rsid w:val="003C415C"/>
    <w:rsid w:val="003D6E66"/>
    <w:rsid w:val="003D7188"/>
    <w:rsid w:val="003E5304"/>
    <w:rsid w:val="003E72C9"/>
    <w:rsid w:val="003F0A7D"/>
    <w:rsid w:val="003F1BCE"/>
    <w:rsid w:val="003F23E0"/>
    <w:rsid w:val="003F2C94"/>
    <w:rsid w:val="003F3790"/>
    <w:rsid w:val="003F7EBA"/>
    <w:rsid w:val="00404F43"/>
    <w:rsid w:val="00410499"/>
    <w:rsid w:val="00414DEC"/>
    <w:rsid w:val="00421123"/>
    <w:rsid w:val="004229E5"/>
    <w:rsid w:val="00426FE6"/>
    <w:rsid w:val="00431801"/>
    <w:rsid w:val="004322A5"/>
    <w:rsid w:val="004330B3"/>
    <w:rsid w:val="00434FE7"/>
    <w:rsid w:val="00445004"/>
    <w:rsid w:val="00445A6D"/>
    <w:rsid w:val="004540BA"/>
    <w:rsid w:val="00454783"/>
    <w:rsid w:val="004553AC"/>
    <w:rsid w:val="0045728A"/>
    <w:rsid w:val="00460D0F"/>
    <w:rsid w:val="0046582B"/>
    <w:rsid w:val="00466D70"/>
    <w:rsid w:val="00466E94"/>
    <w:rsid w:val="00470313"/>
    <w:rsid w:val="004729A4"/>
    <w:rsid w:val="00472EF3"/>
    <w:rsid w:val="004758BB"/>
    <w:rsid w:val="0048776B"/>
    <w:rsid w:val="004943E1"/>
    <w:rsid w:val="00495381"/>
    <w:rsid w:val="004A13CC"/>
    <w:rsid w:val="004A2DD9"/>
    <w:rsid w:val="004A3C77"/>
    <w:rsid w:val="004A42C9"/>
    <w:rsid w:val="004A437F"/>
    <w:rsid w:val="004A5D06"/>
    <w:rsid w:val="004A640B"/>
    <w:rsid w:val="004A727E"/>
    <w:rsid w:val="004B55F4"/>
    <w:rsid w:val="004B70F2"/>
    <w:rsid w:val="004C4C4F"/>
    <w:rsid w:val="004C4F99"/>
    <w:rsid w:val="004C5DCA"/>
    <w:rsid w:val="004D220F"/>
    <w:rsid w:val="004E2C96"/>
    <w:rsid w:val="004E7B85"/>
    <w:rsid w:val="004F0BFE"/>
    <w:rsid w:val="004F1DA1"/>
    <w:rsid w:val="004F2183"/>
    <w:rsid w:val="004F7F68"/>
    <w:rsid w:val="0050495A"/>
    <w:rsid w:val="00504BFB"/>
    <w:rsid w:val="00520C54"/>
    <w:rsid w:val="00521E7B"/>
    <w:rsid w:val="00533087"/>
    <w:rsid w:val="005361DA"/>
    <w:rsid w:val="005366BF"/>
    <w:rsid w:val="00536D30"/>
    <w:rsid w:val="00541A45"/>
    <w:rsid w:val="005476BA"/>
    <w:rsid w:val="00557AD0"/>
    <w:rsid w:val="0056126B"/>
    <w:rsid w:val="00562DC9"/>
    <w:rsid w:val="005646AA"/>
    <w:rsid w:val="005677EE"/>
    <w:rsid w:val="0057024E"/>
    <w:rsid w:val="00571E26"/>
    <w:rsid w:val="00572B52"/>
    <w:rsid w:val="00574F4F"/>
    <w:rsid w:val="005760A4"/>
    <w:rsid w:val="00590137"/>
    <w:rsid w:val="00591D1C"/>
    <w:rsid w:val="005A1535"/>
    <w:rsid w:val="005A2F70"/>
    <w:rsid w:val="005A624B"/>
    <w:rsid w:val="005B7A5D"/>
    <w:rsid w:val="005D3A18"/>
    <w:rsid w:val="005D5BDD"/>
    <w:rsid w:val="005E6E3E"/>
    <w:rsid w:val="005F484D"/>
    <w:rsid w:val="005F554E"/>
    <w:rsid w:val="005F5EF3"/>
    <w:rsid w:val="0060154D"/>
    <w:rsid w:val="00613550"/>
    <w:rsid w:val="00625949"/>
    <w:rsid w:val="006265DD"/>
    <w:rsid w:val="006326E8"/>
    <w:rsid w:val="006349CC"/>
    <w:rsid w:val="0063546E"/>
    <w:rsid w:val="006366ED"/>
    <w:rsid w:val="0063789D"/>
    <w:rsid w:val="006378CC"/>
    <w:rsid w:val="006450FC"/>
    <w:rsid w:val="00646C0D"/>
    <w:rsid w:val="006525D1"/>
    <w:rsid w:val="006527E4"/>
    <w:rsid w:val="00656DDC"/>
    <w:rsid w:val="0066289E"/>
    <w:rsid w:val="00675C32"/>
    <w:rsid w:val="00675FB4"/>
    <w:rsid w:val="00676032"/>
    <w:rsid w:val="006839AC"/>
    <w:rsid w:val="00693045"/>
    <w:rsid w:val="00694463"/>
    <w:rsid w:val="00695164"/>
    <w:rsid w:val="00696DEC"/>
    <w:rsid w:val="006A31ED"/>
    <w:rsid w:val="006A5F2B"/>
    <w:rsid w:val="006C0D5F"/>
    <w:rsid w:val="006C26CA"/>
    <w:rsid w:val="006C371E"/>
    <w:rsid w:val="006C6B83"/>
    <w:rsid w:val="006C706D"/>
    <w:rsid w:val="006D2B70"/>
    <w:rsid w:val="006D4396"/>
    <w:rsid w:val="006D7A03"/>
    <w:rsid w:val="006E2008"/>
    <w:rsid w:val="006E25E2"/>
    <w:rsid w:val="006E33EA"/>
    <w:rsid w:val="006E651F"/>
    <w:rsid w:val="006E70FF"/>
    <w:rsid w:val="006E7269"/>
    <w:rsid w:val="006E79D7"/>
    <w:rsid w:val="006E7E46"/>
    <w:rsid w:val="006F43B9"/>
    <w:rsid w:val="006F4C40"/>
    <w:rsid w:val="006F6C34"/>
    <w:rsid w:val="006F6CBD"/>
    <w:rsid w:val="007006E7"/>
    <w:rsid w:val="00700E42"/>
    <w:rsid w:val="00703425"/>
    <w:rsid w:val="007036EE"/>
    <w:rsid w:val="007054C0"/>
    <w:rsid w:val="00705B92"/>
    <w:rsid w:val="00710AB9"/>
    <w:rsid w:val="00710CCC"/>
    <w:rsid w:val="007118A3"/>
    <w:rsid w:val="00711BEE"/>
    <w:rsid w:val="00714F42"/>
    <w:rsid w:val="007205E4"/>
    <w:rsid w:val="00722A2F"/>
    <w:rsid w:val="007278ED"/>
    <w:rsid w:val="00727AAE"/>
    <w:rsid w:val="007349EC"/>
    <w:rsid w:val="007401EC"/>
    <w:rsid w:val="007515C0"/>
    <w:rsid w:val="0075198C"/>
    <w:rsid w:val="007531B5"/>
    <w:rsid w:val="00757B5C"/>
    <w:rsid w:val="00760D58"/>
    <w:rsid w:val="007703FA"/>
    <w:rsid w:val="00775DC6"/>
    <w:rsid w:val="00776382"/>
    <w:rsid w:val="00776E36"/>
    <w:rsid w:val="0078049F"/>
    <w:rsid w:val="00780C1F"/>
    <w:rsid w:val="007836DE"/>
    <w:rsid w:val="00785E7E"/>
    <w:rsid w:val="00791853"/>
    <w:rsid w:val="007935E6"/>
    <w:rsid w:val="00796861"/>
    <w:rsid w:val="00797558"/>
    <w:rsid w:val="007A59FF"/>
    <w:rsid w:val="007A5BB6"/>
    <w:rsid w:val="007A77B3"/>
    <w:rsid w:val="007B2598"/>
    <w:rsid w:val="007B51EF"/>
    <w:rsid w:val="007B5B2A"/>
    <w:rsid w:val="007C67B8"/>
    <w:rsid w:val="007C7B60"/>
    <w:rsid w:val="007D288B"/>
    <w:rsid w:val="007D2F76"/>
    <w:rsid w:val="007E2C85"/>
    <w:rsid w:val="007E7EA0"/>
    <w:rsid w:val="007F2425"/>
    <w:rsid w:val="007F3504"/>
    <w:rsid w:val="00801B73"/>
    <w:rsid w:val="00802194"/>
    <w:rsid w:val="00806107"/>
    <w:rsid w:val="00814296"/>
    <w:rsid w:val="00817957"/>
    <w:rsid w:val="00823277"/>
    <w:rsid w:val="00824F70"/>
    <w:rsid w:val="00830778"/>
    <w:rsid w:val="0083410C"/>
    <w:rsid w:val="0083442A"/>
    <w:rsid w:val="00837503"/>
    <w:rsid w:val="00844739"/>
    <w:rsid w:val="008534F5"/>
    <w:rsid w:val="0085468B"/>
    <w:rsid w:val="0085485A"/>
    <w:rsid w:val="00856FF2"/>
    <w:rsid w:val="0087152C"/>
    <w:rsid w:val="008717D6"/>
    <w:rsid w:val="0087398E"/>
    <w:rsid w:val="008747B8"/>
    <w:rsid w:val="008875F3"/>
    <w:rsid w:val="00890430"/>
    <w:rsid w:val="00890678"/>
    <w:rsid w:val="00895597"/>
    <w:rsid w:val="00897C79"/>
    <w:rsid w:val="008B28AF"/>
    <w:rsid w:val="008B3CC5"/>
    <w:rsid w:val="008B49BD"/>
    <w:rsid w:val="008B660A"/>
    <w:rsid w:val="008B79E1"/>
    <w:rsid w:val="008C00B8"/>
    <w:rsid w:val="008C3844"/>
    <w:rsid w:val="008C4398"/>
    <w:rsid w:val="008C48CE"/>
    <w:rsid w:val="008C53C6"/>
    <w:rsid w:val="008C71E1"/>
    <w:rsid w:val="008D0C6B"/>
    <w:rsid w:val="008D1304"/>
    <w:rsid w:val="008D5EBD"/>
    <w:rsid w:val="008D6098"/>
    <w:rsid w:val="008D7ABD"/>
    <w:rsid w:val="008E5899"/>
    <w:rsid w:val="008E6DB4"/>
    <w:rsid w:val="008F0A3C"/>
    <w:rsid w:val="008F2674"/>
    <w:rsid w:val="008F58D4"/>
    <w:rsid w:val="00900050"/>
    <w:rsid w:val="009020FE"/>
    <w:rsid w:val="0090327E"/>
    <w:rsid w:val="00905382"/>
    <w:rsid w:val="00921023"/>
    <w:rsid w:val="009220A0"/>
    <w:rsid w:val="00923555"/>
    <w:rsid w:val="00924BC8"/>
    <w:rsid w:val="009259E0"/>
    <w:rsid w:val="00925D21"/>
    <w:rsid w:val="00926B02"/>
    <w:rsid w:val="009272B1"/>
    <w:rsid w:val="00927463"/>
    <w:rsid w:val="0094012E"/>
    <w:rsid w:val="00942AEC"/>
    <w:rsid w:val="00943A86"/>
    <w:rsid w:val="00945771"/>
    <w:rsid w:val="00946832"/>
    <w:rsid w:val="00955141"/>
    <w:rsid w:val="00962781"/>
    <w:rsid w:val="00963A3F"/>
    <w:rsid w:val="00963ED9"/>
    <w:rsid w:val="00966C66"/>
    <w:rsid w:val="009716E6"/>
    <w:rsid w:val="00971F0A"/>
    <w:rsid w:val="009729E1"/>
    <w:rsid w:val="0097423B"/>
    <w:rsid w:val="00980596"/>
    <w:rsid w:val="00982C45"/>
    <w:rsid w:val="00984944"/>
    <w:rsid w:val="009929E2"/>
    <w:rsid w:val="00992B14"/>
    <w:rsid w:val="0099391F"/>
    <w:rsid w:val="00993A41"/>
    <w:rsid w:val="00993CC5"/>
    <w:rsid w:val="00996FF2"/>
    <w:rsid w:val="009A080B"/>
    <w:rsid w:val="009A0DC0"/>
    <w:rsid w:val="009B234E"/>
    <w:rsid w:val="009B2EA6"/>
    <w:rsid w:val="009B58F6"/>
    <w:rsid w:val="009B6003"/>
    <w:rsid w:val="009C02B3"/>
    <w:rsid w:val="009C4D0E"/>
    <w:rsid w:val="009C63E9"/>
    <w:rsid w:val="009D310C"/>
    <w:rsid w:val="009D5C58"/>
    <w:rsid w:val="009E2DAB"/>
    <w:rsid w:val="009E36B2"/>
    <w:rsid w:val="009F2051"/>
    <w:rsid w:val="009F6440"/>
    <w:rsid w:val="00A011C8"/>
    <w:rsid w:val="00A01887"/>
    <w:rsid w:val="00A06BEF"/>
    <w:rsid w:val="00A06DB5"/>
    <w:rsid w:val="00A11668"/>
    <w:rsid w:val="00A13813"/>
    <w:rsid w:val="00A14FC8"/>
    <w:rsid w:val="00A203DF"/>
    <w:rsid w:val="00A251F2"/>
    <w:rsid w:val="00A26785"/>
    <w:rsid w:val="00A306B0"/>
    <w:rsid w:val="00A31B7A"/>
    <w:rsid w:val="00A33C90"/>
    <w:rsid w:val="00A4013D"/>
    <w:rsid w:val="00A5140A"/>
    <w:rsid w:val="00A51481"/>
    <w:rsid w:val="00A51E33"/>
    <w:rsid w:val="00A53C54"/>
    <w:rsid w:val="00A53FAC"/>
    <w:rsid w:val="00A558AB"/>
    <w:rsid w:val="00A71B01"/>
    <w:rsid w:val="00A72164"/>
    <w:rsid w:val="00A72824"/>
    <w:rsid w:val="00A72970"/>
    <w:rsid w:val="00A74E6C"/>
    <w:rsid w:val="00A817D8"/>
    <w:rsid w:val="00A81A83"/>
    <w:rsid w:val="00A82F50"/>
    <w:rsid w:val="00A9071D"/>
    <w:rsid w:val="00A92D42"/>
    <w:rsid w:val="00A93D3D"/>
    <w:rsid w:val="00A97AE3"/>
    <w:rsid w:val="00AA445F"/>
    <w:rsid w:val="00AA4B1C"/>
    <w:rsid w:val="00AA6F2E"/>
    <w:rsid w:val="00AA6FE8"/>
    <w:rsid w:val="00AA7794"/>
    <w:rsid w:val="00AB0867"/>
    <w:rsid w:val="00AB1BE4"/>
    <w:rsid w:val="00AB5319"/>
    <w:rsid w:val="00AC24F8"/>
    <w:rsid w:val="00AD3C15"/>
    <w:rsid w:val="00AD4895"/>
    <w:rsid w:val="00AE126E"/>
    <w:rsid w:val="00AE349D"/>
    <w:rsid w:val="00AE653D"/>
    <w:rsid w:val="00AE65AA"/>
    <w:rsid w:val="00AE7026"/>
    <w:rsid w:val="00AE72E7"/>
    <w:rsid w:val="00AF0435"/>
    <w:rsid w:val="00B006FC"/>
    <w:rsid w:val="00B0144A"/>
    <w:rsid w:val="00B03172"/>
    <w:rsid w:val="00B04E8D"/>
    <w:rsid w:val="00B05F95"/>
    <w:rsid w:val="00B06A56"/>
    <w:rsid w:val="00B12FCC"/>
    <w:rsid w:val="00B13266"/>
    <w:rsid w:val="00B13517"/>
    <w:rsid w:val="00B174C8"/>
    <w:rsid w:val="00B24C42"/>
    <w:rsid w:val="00B25018"/>
    <w:rsid w:val="00B27EA4"/>
    <w:rsid w:val="00B30047"/>
    <w:rsid w:val="00B30ECA"/>
    <w:rsid w:val="00B36508"/>
    <w:rsid w:val="00B37929"/>
    <w:rsid w:val="00B4652A"/>
    <w:rsid w:val="00B46843"/>
    <w:rsid w:val="00B46B11"/>
    <w:rsid w:val="00B46CB2"/>
    <w:rsid w:val="00B50250"/>
    <w:rsid w:val="00B51E54"/>
    <w:rsid w:val="00B5434F"/>
    <w:rsid w:val="00B6164C"/>
    <w:rsid w:val="00B63032"/>
    <w:rsid w:val="00B636FC"/>
    <w:rsid w:val="00B638D4"/>
    <w:rsid w:val="00B639B9"/>
    <w:rsid w:val="00B65A15"/>
    <w:rsid w:val="00B673F1"/>
    <w:rsid w:val="00B71628"/>
    <w:rsid w:val="00B73E0D"/>
    <w:rsid w:val="00B76288"/>
    <w:rsid w:val="00B83C03"/>
    <w:rsid w:val="00B84803"/>
    <w:rsid w:val="00B91223"/>
    <w:rsid w:val="00B91FAB"/>
    <w:rsid w:val="00B93473"/>
    <w:rsid w:val="00B93B96"/>
    <w:rsid w:val="00BA0392"/>
    <w:rsid w:val="00BA0BFF"/>
    <w:rsid w:val="00BA5F58"/>
    <w:rsid w:val="00BB40D9"/>
    <w:rsid w:val="00BB4A21"/>
    <w:rsid w:val="00BB5FE3"/>
    <w:rsid w:val="00BB7B38"/>
    <w:rsid w:val="00BC3F0B"/>
    <w:rsid w:val="00BD0322"/>
    <w:rsid w:val="00BD073F"/>
    <w:rsid w:val="00BD10B4"/>
    <w:rsid w:val="00BD32EA"/>
    <w:rsid w:val="00BD475F"/>
    <w:rsid w:val="00BD6F6E"/>
    <w:rsid w:val="00BD7281"/>
    <w:rsid w:val="00BE54A7"/>
    <w:rsid w:val="00BF02C6"/>
    <w:rsid w:val="00BF4070"/>
    <w:rsid w:val="00C01D8C"/>
    <w:rsid w:val="00C0445D"/>
    <w:rsid w:val="00C2167D"/>
    <w:rsid w:val="00C2271F"/>
    <w:rsid w:val="00C26E10"/>
    <w:rsid w:val="00C34372"/>
    <w:rsid w:val="00C35C92"/>
    <w:rsid w:val="00C43668"/>
    <w:rsid w:val="00C450E2"/>
    <w:rsid w:val="00C52CA9"/>
    <w:rsid w:val="00C537C8"/>
    <w:rsid w:val="00C5529A"/>
    <w:rsid w:val="00C55EEE"/>
    <w:rsid w:val="00C57D65"/>
    <w:rsid w:val="00C64141"/>
    <w:rsid w:val="00C65A3C"/>
    <w:rsid w:val="00C70C98"/>
    <w:rsid w:val="00C70CB8"/>
    <w:rsid w:val="00C719A7"/>
    <w:rsid w:val="00C734A6"/>
    <w:rsid w:val="00C75157"/>
    <w:rsid w:val="00C755C7"/>
    <w:rsid w:val="00C765E5"/>
    <w:rsid w:val="00C82D50"/>
    <w:rsid w:val="00C91A56"/>
    <w:rsid w:val="00C97DAA"/>
    <w:rsid w:val="00CA4402"/>
    <w:rsid w:val="00CA4B55"/>
    <w:rsid w:val="00CA7120"/>
    <w:rsid w:val="00CB042E"/>
    <w:rsid w:val="00CB2E08"/>
    <w:rsid w:val="00CB792B"/>
    <w:rsid w:val="00CD15E2"/>
    <w:rsid w:val="00CD7600"/>
    <w:rsid w:val="00CD7821"/>
    <w:rsid w:val="00CE30E7"/>
    <w:rsid w:val="00CE59B1"/>
    <w:rsid w:val="00CE7D15"/>
    <w:rsid w:val="00CF520E"/>
    <w:rsid w:val="00D00A86"/>
    <w:rsid w:val="00D13DA7"/>
    <w:rsid w:val="00D140AE"/>
    <w:rsid w:val="00D15338"/>
    <w:rsid w:val="00D17BA4"/>
    <w:rsid w:val="00D217C2"/>
    <w:rsid w:val="00D2259F"/>
    <w:rsid w:val="00D2305A"/>
    <w:rsid w:val="00D231C9"/>
    <w:rsid w:val="00D26939"/>
    <w:rsid w:val="00D27777"/>
    <w:rsid w:val="00D351FA"/>
    <w:rsid w:val="00D35AAA"/>
    <w:rsid w:val="00D36F93"/>
    <w:rsid w:val="00D37F78"/>
    <w:rsid w:val="00D442F0"/>
    <w:rsid w:val="00D47B7A"/>
    <w:rsid w:val="00D47BEE"/>
    <w:rsid w:val="00D50088"/>
    <w:rsid w:val="00D5079F"/>
    <w:rsid w:val="00D60D86"/>
    <w:rsid w:val="00D62583"/>
    <w:rsid w:val="00D62A45"/>
    <w:rsid w:val="00D63C26"/>
    <w:rsid w:val="00D65EE6"/>
    <w:rsid w:val="00D67D72"/>
    <w:rsid w:val="00D706D8"/>
    <w:rsid w:val="00D70D70"/>
    <w:rsid w:val="00D8709D"/>
    <w:rsid w:val="00D90B58"/>
    <w:rsid w:val="00D91FBB"/>
    <w:rsid w:val="00D96FC8"/>
    <w:rsid w:val="00D97AB3"/>
    <w:rsid w:val="00DA07D7"/>
    <w:rsid w:val="00DA2011"/>
    <w:rsid w:val="00DA33D7"/>
    <w:rsid w:val="00DA4888"/>
    <w:rsid w:val="00DA6F81"/>
    <w:rsid w:val="00DB0FF2"/>
    <w:rsid w:val="00DB3E35"/>
    <w:rsid w:val="00DB3F9B"/>
    <w:rsid w:val="00DB5579"/>
    <w:rsid w:val="00DC5F41"/>
    <w:rsid w:val="00DC69E8"/>
    <w:rsid w:val="00DC7EB2"/>
    <w:rsid w:val="00DD2342"/>
    <w:rsid w:val="00DD2D41"/>
    <w:rsid w:val="00DD7940"/>
    <w:rsid w:val="00DE5D29"/>
    <w:rsid w:val="00DE60CA"/>
    <w:rsid w:val="00DE7048"/>
    <w:rsid w:val="00DF0B0C"/>
    <w:rsid w:val="00DF0CA0"/>
    <w:rsid w:val="00DF69D4"/>
    <w:rsid w:val="00E03DA6"/>
    <w:rsid w:val="00E04AAA"/>
    <w:rsid w:val="00E11B46"/>
    <w:rsid w:val="00E15CED"/>
    <w:rsid w:val="00E16037"/>
    <w:rsid w:val="00E1708E"/>
    <w:rsid w:val="00E17102"/>
    <w:rsid w:val="00E1786E"/>
    <w:rsid w:val="00E2061D"/>
    <w:rsid w:val="00E2517A"/>
    <w:rsid w:val="00E251EB"/>
    <w:rsid w:val="00E351D3"/>
    <w:rsid w:val="00E44641"/>
    <w:rsid w:val="00E4501E"/>
    <w:rsid w:val="00E45B6B"/>
    <w:rsid w:val="00E46B8F"/>
    <w:rsid w:val="00E50457"/>
    <w:rsid w:val="00E52481"/>
    <w:rsid w:val="00E52A18"/>
    <w:rsid w:val="00E53211"/>
    <w:rsid w:val="00E63EB5"/>
    <w:rsid w:val="00E65B01"/>
    <w:rsid w:val="00E708BC"/>
    <w:rsid w:val="00E735F1"/>
    <w:rsid w:val="00E7413D"/>
    <w:rsid w:val="00E74BD5"/>
    <w:rsid w:val="00E76C7C"/>
    <w:rsid w:val="00E827F7"/>
    <w:rsid w:val="00E82E3A"/>
    <w:rsid w:val="00E8441F"/>
    <w:rsid w:val="00E86880"/>
    <w:rsid w:val="00E873C5"/>
    <w:rsid w:val="00E934D6"/>
    <w:rsid w:val="00E959A8"/>
    <w:rsid w:val="00E9751C"/>
    <w:rsid w:val="00E9776B"/>
    <w:rsid w:val="00EA25BD"/>
    <w:rsid w:val="00EA4D90"/>
    <w:rsid w:val="00EB2873"/>
    <w:rsid w:val="00EB393D"/>
    <w:rsid w:val="00EB7107"/>
    <w:rsid w:val="00EC1F1E"/>
    <w:rsid w:val="00EC2459"/>
    <w:rsid w:val="00EC366B"/>
    <w:rsid w:val="00EC3881"/>
    <w:rsid w:val="00EC4230"/>
    <w:rsid w:val="00EC6785"/>
    <w:rsid w:val="00EC7197"/>
    <w:rsid w:val="00ED00EE"/>
    <w:rsid w:val="00ED0F27"/>
    <w:rsid w:val="00ED4CDA"/>
    <w:rsid w:val="00EE1ADA"/>
    <w:rsid w:val="00EE1B69"/>
    <w:rsid w:val="00EE457E"/>
    <w:rsid w:val="00EE4B61"/>
    <w:rsid w:val="00EE57AA"/>
    <w:rsid w:val="00EE5BAF"/>
    <w:rsid w:val="00EF0088"/>
    <w:rsid w:val="00EF260E"/>
    <w:rsid w:val="00EF2DE0"/>
    <w:rsid w:val="00EF44D0"/>
    <w:rsid w:val="00F031C7"/>
    <w:rsid w:val="00F049EF"/>
    <w:rsid w:val="00F070C4"/>
    <w:rsid w:val="00F21B4A"/>
    <w:rsid w:val="00F21CE1"/>
    <w:rsid w:val="00F25F2A"/>
    <w:rsid w:val="00F2660B"/>
    <w:rsid w:val="00F27783"/>
    <w:rsid w:val="00F315E6"/>
    <w:rsid w:val="00F32A72"/>
    <w:rsid w:val="00F36DDA"/>
    <w:rsid w:val="00F4033E"/>
    <w:rsid w:val="00F407BA"/>
    <w:rsid w:val="00F41D1C"/>
    <w:rsid w:val="00F4375A"/>
    <w:rsid w:val="00F50E2A"/>
    <w:rsid w:val="00F51BCD"/>
    <w:rsid w:val="00F531B9"/>
    <w:rsid w:val="00F566F5"/>
    <w:rsid w:val="00F5670B"/>
    <w:rsid w:val="00F57190"/>
    <w:rsid w:val="00F61F4A"/>
    <w:rsid w:val="00F61FB6"/>
    <w:rsid w:val="00F62E70"/>
    <w:rsid w:val="00F706EA"/>
    <w:rsid w:val="00F70BA3"/>
    <w:rsid w:val="00F71E0C"/>
    <w:rsid w:val="00F7275F"/>
    <w:rsid w:val="00F731C0"/>
    <w:rsid w:val="00F73DAF"/>
    <w:rsid w:val="00F75532"/>
    <w:rsid w:val="00F82ACE"/>
    <w:rsid w:val="00F83C37"/>
    <w:rsid w:val="00F864BF"/>
    <w:rsid w:val="00F87276"/>
    <w:rsid w:val="00F927B7"/>
    <w:rsid w:val="00F9420A"/>
    <w:rsid w:val="00FA328F"/>
    <w:rsid w:val="00FA3A54"/>
    <w:rsid w:val="00FB0E98"/>
    <w:rsid w:val="00FB3677"/>
    <w:rsid w:val="00FB7B5A"/>
    <w:rsid w:val="00FB7C31"/>
    <w:rsid w:val="00FC175D"/>
    <w:rsid w:val="00FC36ED"/>
    <w:rsid w:val="00FC41B7"/>
    <w:rsid w:val="00FC50DB"/>
    <w:rsid w:val="00FC69DE"/>
    <w:rsid w:val="00FD0AB2"/>
    <w:rsid w:val="00FD1087"/>
    <w:rsid w:val="00FD5980"/>
    <w:rsid w:val="00FE06E4"/>
    <w:rsid w:val="00FE156C"/>
    <w:rsid w:val="00FE2AB2"/>
    <w:rsid w:val="00FF0460"/>
    <w:rsid w:val="00FF0999"/>
    <w:rsid w:val="00FF3D20"/>
    <w:rsid w:val="00FF568F"/>
    <w:rsid w:val="00FF7F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15A8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E4B61"/>
  </w:style>
  <w:style w:type="paragraph" w:styleId="Heading1">
    <w:name w:val="heading 1"/>
    <w:basedOn w:val="Normal"/>
    <w:next w:val="Normal"/>
    <w:link w:val="Heading1Char"/>
    <w:uiPriority w:val="99"/>
    <w:qFormat/>
    <w:rsid w:val="007531B5"/>
    <w:pPr>
      <w:keepNext/>
      <w:pBdr>
        <w:top w:val="single" w:color="auto" w:sz="4" w:space="1"/>
      </w:pBdr>
      <w:suppressAutoHyphens/>
      <w:spacing w:before="104" w:after="226" w:line="240" w:lineRule="auto"/>
      <w:jc w:val="both"/>
      <w:outlineLvl w:val="0"/>
    </w:pPr>
    <w:rPr>
      <w:rFonts w:ascii="Century Gothic" w:hAnsi="Century Gothic" w:eastAsia="Times New Roman" w:cs="Times New Roman"/>
      <w:b/>
      <w:smallCaps/>
      <w:spacing w:val="-2"/>
      <w:sz w:val="28"/>
      <w:szCs w:val="20"/>
      <w:lang w:val="en-GB"/>
    </w:rPr>
  </w:style>
  <w:style w:type="paragraph" w:styleId="Heading2">
    <w:name w:val="heading 2"/>
    <w:basedOn w:val="Normal"/>
    <w:next w:val="Normal"/>
    <w:link w:val="Heading2Char1"/>
    <w:uiPriority w:val="99"/>
    <w:qFormat/>
    <w:rsid w:val="007531B5"/>
    <w:pPr>
      <w:keepNext/>
      <w:spacing w:after="60" w:line="240" w:lineRule="auto"/>
      <w:ind w:left="720"/>
      <w:jc w:val="both"/>
      <w:outlineLvl w:val="1"/>
    </w:pPr>
    <w:rPr>
      <w:rFonts w:ascii="Arial Narrow" w:hAnsi="Arial Narrow" w:eastAsia="Times New Roman" w:cs="Times New Roman"/>
      <w:b/>
      <w:bCs/>
      <w:szCs w:val="24"/>
      <w:lang w:val="en-GB"/>
    </w:rPr>
  </w:style>
  <w:style w:type="paragraph" w:styleId="Heading3">
    <w:name w:val="heading 3"/>
    <w:basedOn w:val="Normal"/>
    <w:next w:val="Normal"/>
    <w:link w:val="Heading3Char"/>
    <w:uiPriority w:val="99"/>
    <w:qFormat/>
    <w:rsid w:val="007531B5"/>
    <w:pPr>
      <w:keepNext/>
      <w:widowControl w:val="0"/>
      <w:tabs>
        <w:tab w:val="left" w:pos="2160"/>
        <w:tab w:val="left" w:pos="9360"/>
      </w:tabs>
      <w:spacing w:after="60" w:line="240" w:lineRule="auto"/>
      <w:jc w:val="both"/>
      <w:outlineLvl w:val="2"/>
    </w:pPr>
    <w:rPr>
      <w:rFonts w:ascii="Courier" w:hAnsi="Courier" w:eastAsia="Times New Roman" w:cs="Times New Roman"/>
      <w:b/>
      <w:sz w:val="28"/>
      <w:szCs w:val="20"/>
    </w:rPr>
  </w:style>
  <w:style w:type="paragraph" w:styleId="Heading4">
    <w:name w:val="heading 4"/>
    <w:basedOn w:val="Normal"/>
    <w:next w:val="Normal"/>
    <w:link w:val="Heading4Char"/>
    <w:uiPriority w:val="9"/>
    <w:qFormat/>
    <w:rsid w:val="007531B5"/>
    <w:pPr>
      <w:keepNext/>
      <w:widowControl w:val="0"/>
      <w:spacing w:after="540" w:line="240" w:lineRule="auto"/>
      <w:ind w:left="116"/>
      <w:jc w:val="both"/>
      <w:outlineLvl w:val="3"/>
    </w:pPr>
    <w:rPr>
      <w:rFonts w:ascii="Arial" w:hAnsi="Arial" w:eastAsia="Times New Roman" w:cs="Times New Roman"/>
      <w:b/>
      <w:spacing w:val="15"/>
      <w:sz w:val="28"/>
      <w:szCs w:val="24"/>
    </w:rPr>
  </w:style>
  <w:style w:type="paragraph" w:styleId="Heading5">
    <w:name w:val="heading 5"/>
    <w:basedOn w:val="Normal"/>
    <w:next w:val="Normal"/>
    <w:link w:val="Heading5Char"/>
    <w:uiPriority w:val="99"/>
    <w:qFormat/>
    <w:rsid w:val="007531B5"/>
    <w:pPr>
      <w:keepNext/>
      <w:pBdr>
        <w:top w:val="single" w:color="auto" w:sz="4" w:space="1"/>
        <w:left w:val="single" w:color="auto" w:sz="4" w:space="4"/>
        <w:bottom w:val="single" w:color="auto" w:sz="4" w:space="1"/>
        <w:right w:val="single" w:color="auto" w:sz="4" w:space="4"/>
      </w:pBdr>
      <w:spacing w:before="120" w:after="120" w:line="240" w:lineRule="auto"/>
      <w:jc w:val="center"/>
      <w:outlineLvl w:val="4"/>
    </w:pPr>
    <w:rPr>
      <w:rFonts w:ascii="Arial" w:hAnsi="Arial" w:eastAsia="Times New Roman" w:cs="Times New Roman"/>
      <w:b/>
      <w:bCs/>
      <w:sz w:val="24"/>
      <w:szCs w:val="24"/>
      <w:lang w:val="en-GB"/>
    </w:rPr>
  </w:style>
  <w:style w:type="paragraph" w:styleId="Heading6">
    <w:name w:val="heading 6"/>
    <w:basedOn w:val="Normal"/>
    <w:next w:val="Normal"/>
    <w:link w:val="Heading6Char"/>
    <w:uiPriority w:val="99"/>
    <w:qFormat/>
    <w:rsid w:val="007531B5"/>
    <w:pPr>
      <w:spacing w:before="240" w:after="60" w:line="240" w:lineRule="auto"/>
      <w:jc w:val="both"/>
      <w:outlineLvl w:val="5"/>
    </w:pPr>
    <w:rPr>
      <w:rFonts w:ascii="Calibri" w:hAnsi="Calibri" w:eastAsia="Times New Roman" w:cs="Times New Roman"/>
      <w:b/>
      <w:bCs/>
      <w:lang w:val="en-GB"/>
    </w:rPr>
  </w:style>
  <w:style w:type="paragraph" w:styleId="Heading7">
    <w:name w:val="heading 7"/>
    <w:basedOn w:val="Normal"/>
    <w:next w:val="Normal"/>
    <w:link w:val="Heading7Char"/>
    <w:uiPriority w:val="99"/>
    <w:qFormat/>
    <w:rsid w:val="00817957"/>
    <w:pPr>
      <w:spacing w:before="300" w:after="0"/>
      <w:outlineLvl w:val="6"/>
    </w:pPr>
    <w:rPr>
      <w:rFonts w:ascii="Calibri" w:hAnsi="Calibri" w:eastAsia="Times New Roman" w:cs="Times New Roman"/>
      <w:caps/>
      <w:color w:val="365F91"/>
      <w:spacing w:val="10"/>
    </w:rPr>
  </w:style>
  <w:style w:type="paragraph" w:styleId="Heading8">
    <w:name w:val="heading 8"/>
    <w:basedOn w:val="Normal"/>
    <w:next w:val="Normal"/>
    <w:link w:val="Heading8Char"/>
    <w:uiPriority w:val="99"/>
    <w:qFormat/>
    <w:rsid w:val="007531B5"/>
    <w:pPr>
      <w:spacing w:before="240" w:after="60" w:line="240" w:lineRule="auto"/>
      <w:jc w:val="both"/>
      <w:outlineLvl w:val="7"/>
    </w:pPr>
    <w:rPr>
      <w:rFonts w:ascii="Calibri" w:hAnsi="Calibri" w:eastAsia="Times New Roman" w:cs="Times New Roman"/>
      <w:i/>
      <w:iCs/>
      <w:sz w:val="24"/>
      <w:szCs w:val="24"/>
      <w:lang w:val="en-GB"/>
    </w:rPr>
  </w:style>
  <w:style w:type="paragraph" w:styleId="Heading9">
    <w:name w:val="heading 9"/>
    <w:basedOn w:val="Normal"/>
    <w:next w:val="Normal"/>
    <w:link w:val="Heading9Char"/>
    <w:uiPriority w:val="99"/>
    <w:qFormat/>
    <w:rsid w:val="00817957"/>
    <w:pPr>
      <w:spacing w:before="300" w:after="0"/>
      <w:outlineLvl w:val="8"/>
    </w:pPr>
    <w:rPr>
      <w:rFonts w:ascii="Calibri" w:hAnsi="Calibri" w:eastAsia="Times New Roman"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31B5"/>
    <w:rPr>
      <w:rFonts w:ascii="Century Gothic" w:hAnsi="Century Gothic" w:eastAsia="Times New Roman" w:cs="Times New Roman"/>
      <w:b/>
      <w:smallCaps/>
      <w:spacing w:val="-2"/>
      <w:sz w:val="28"/>
      <w:szCs w:val="20"/>
      <w:lang w:val="en-GB"/>
    </w:rPr>
  </w:style>
  <w:style w:type="character" w:customStyle="1" w:styleId="Heading2Char">
    <w:name w:val="Heading 2 Char"/>
    <w:basedOn w:val="DefaultParagraphFont"/>
    <w:uiPriority w:val="99"/>
    <w:rsid w:val="007531B5"/>
    <w:rPr>
      <w:rFonts w:asciiTheme="majorHAnsi" w:hAnsiTheme="majorHAnsi"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9"/>
    <w:rsid w:val="007531B5"/>
    <w:rPr>
      <w:rFonts w:ascii="Courier" w:hAnsi="Courier" w:eastAsia="Times New Roman" w:cs="Times New Roman"/>
      <w:b/>
      <w:sz w:val="28"/>
      <w:szCs w:val="20"/>
    </w:rPr>
  </w:style>
  <w:style w:type="character" w:customStyle="1" w:styleId="Heading4Char">
    <w:name w:val="Heading 4 Char"/>
    <w:basedOn w:val="DefaultParagraphFont"/>
    <w:link w:val="Heading4"/>
    <w:uiPriority w:val="9"/>
    <w:rsid w:val="007531B5"/>
    <w:rPr>
      <w:rFonts w:ascii="Arial" w:hAnsi="Arial" w:eastAsia="Times New Roman" w:cs="Times New Roman"/>
      <w:b/>
      <w:spacing w:val="15"/>
      <w:sz w:val="28"/>
      <w:szCs w:val="24"/>
    </w:rPr>
  </w:style>
  <w:style w:type="character" w:customStyle="1" w:styleId="Heading5Char">
    <w:name w:val="Heading 5 Char"/>
    <w:basedOn w:val="DefaultParagraphFont"/>
    <w:link w:val="Heading5"/>
    <w:uiPriority w:val="99"/>
    <w:rsid w:val="007531B5"/>
    <w:rPr>
      <w:rFonts w:ascii="Arial" w:hAnsi="Arial" w:eastAsia="Times New Roman" w:cs="Times New Roman"/>
      <w:b/>
      <w:bCs/>
      <w:sz w:val="24"/>
      <w:szCs w:val="24"/>
      <w:lang w:val="en-GB"/>
    </w:rPr>
  </w:style>
  <w:style w:type="character" w:customStyle="1" w:styleId="Heading6Char">
    <w:name w:val="Heading 6 Char"/>
    <w:basedOn w:val="DefaultParagraphFont"/>
    <w:link w:val="Heading6"/>
    <w:uiPriority w:val="99"/>
    <w:rsid w:val="007531B5"/>
    <w:rPr>
      <w:rFonts w:ascii="Calibri" w:hAnsi="Calibri" w:eastAsia="Times New Roman" w:cs="Times New Roman"/>
      <w:b/>
      <w:bCs/>
      <w:lang w:val="en-GB"/>
    </w:rPr>
  </w:style>
  <w:style w:type="character" w:customStyle="1" w:styleId="Heading8Char">
    <w:name w:val="Heading 8 Char"/>
    <w:basedOn w:val="DefaultParagraphFont"/>
    <w:link w:val="Heading8"/>
    <w:uiPriority w:val="99"/>
    <w:rsid w:val="007531B5"/>
    <w:rPr>
      <w:rFonts w:ascii="Calibri" w:hAnsi="Calibri" w:eastAsia="Times New Roman" w:cs="Times New Roman"/>
      <w:i/>
      <w:iCs/>
      <w:sz w:val="24"/>
      <w:szCs w:val="24"/>
      <w:lang w:val="en-GB"/>
    </w:rPr>
  </w:style>
  <w:style w:type="numbering" w:customStyle="1" w:styleId="NoList1">
    <w:name w:val="No List1"/>
    <w:next w:val="NoList"/>
    <w:semiHidden/>
    <w:rsid w:val="007531B5"/>
  </w:style>
  <w:style w:type="paragraph" w:styleId="BalloonText">
    <w:name w:val="Balloon Text"/>
    <w:basedOn w:val="Normal"/>
    <w:link w:val="BalloonTextChar"/>
    <w:uiPriority w:val="99"/>
    <w:semiHidden/>
    <w:rsid w:val="007531B5"/>
    <w:pPr>
      <w:spacing w:after="60" w:line="240" w:lineRule="auto"/>
      <w:jc w:val="both"/>
    </w:pPr>
    <w:rPr>
      <w:rFonts w:ascii="Tahoma" w:hAnsi="Tahoma" w:eastAsia="Times New Roman" w:cs="Tahoma"/>
      <w:sz w:val="16"/>
      <w:szCs w:val="16"/>
      <w:lang w:val="en-GB"/>
    </w:rPr>
  </w:style>
  <w:style w:type="character" w:customStyle="1" w:styleId="BalloonTextChar">
    <w:name w:val="Balloon Text Char"/>
    <w:basedOn w:val="DefaultParagraphFont"/>
    <w:link w:val="BalloonText"/>
    <w:uiPriority w:val="99"/>
    <w:semiHidden/>
    <w:rsid w:val="007531B5"/>
    <w:rPr>
      <w:rFonts w:ascii="Tahoma" w:hAnsi="Tahoma" w:eastAsia="Times New Roman" w:cs="Tahoma"/>
      <w:sz w:val="16"/>
      <w:szCs w:val="16"/>
      <w:lang w:val="en-GB"/>
    </w:rPr>
  </w:style>
  <w:style w:type="character" w:customStyle="1" w:styleId="Heading2Char1">
    <w:name w:val="Heading 2 Char1"/>
    <w:link w:val="Heading2"/>
    <w:locked/>
    <w:rsid w:val="007531B5"/>
    <w:rPr>
      <w:rFonts w:ascii="Arial Narrow" w:hAnsi="Arial Narrow" w:eastAsia="Times New Roman" w:cs="Times New Roman"/>
      <w:b/>
      <w:bCs/>
      <w:szCs w:val="24"/>
      <w:lang w:val="en-GB"/>
    </w:rPr>
  </w:style>
  <w:style w:type="paragraph" w:styleId="Header">
    <w:name w:val="header"/>
    <w:basedOn w:val="Normal"/>
    <w:link w:val="HeaderChar"/>
    <w:rsid w:val="007531B5"/>
    <w:pPr>
      <w:tabs>
        <w:tab w:val="center" w:pos="4153"/>
        <w:tab w:val="right" w:pos="8306"/>
      </w:tabs>
      <w:spacing w:after="60" w:line="240" w:lineRule="auto"/>
      <w:jc w:val="both"/>
    </w:pPr>
    <w:rPr>
      <w:rFonts w:ascii="Arial" w:hAnsi="Arial" w:eastAsia="Times New Roman" w:cs="Times New Roman"/>
      <w:szCs w:val="24"/>
      <w:lang w:val="en-GB"/>
    </w:rPr>
  </w:style>
  <w:style w:type="character" w:customStyle="1" w:styleId="HeaderChar">
    <w:name w:val="Header Char"/>
    <w:basedOn w:val="DefaultParagraphFont"/>
    <w:link w:val="Header"/>
    <w:rsid w:val="007531B5"/>
    <w:rPr>
      <w:rFonts w:ascii="Arial" w:hAnsi="Arial" w:eastAsia="Times New Roman" w:cs="Times New Roman"/>
      <w:szCs w:val="24"/>
      <w:lang w:val="en-GB"/>
    </w:rPr>
  </w:style>
  <w:style w:type="paragraph" w:styleId="Footer">
    <w:name w:val="footer"/>
    <w:basedOn w:val="Normal"/>
    <w:link w:val="FooterChar"/>
    <w:uiPriority w:val="99"/>
    <w:rsid w:val="007531B5"/>
    <w:pPr>
      <w:tabs>
        <w:tab w:val="center" w:pos="4153"/>
        <w:tab w:val="right" w:pos="8306"/>
      </w:tabs>
      <w:spacing w:after="60" w:line="240" w:lineRule="auto"/>
      <w:jc w:val="both"/>
    </w:pPr>
    <w:rPr>
      <w:rFonts w:ascii="Arial" w:hAnsi="Arial" w:eastAsia="Times New Roman" w:cs="Times New Roman"/>
      <w:szCs w:val="24"/>
      <w:lang w:val="en-GB"/>
    </w:rPr>
  </w:style>
  <w:style w:type="character" w:customStyle="1" w:styleId="FooterChar">
    <w:name w:val="Footer Char"/>
    <w:basedOn w:val="DefaultParagraphFont"/>
    <w:link w:val="Footer"/>
    <w:uiPriority w:val="99"/>
    <w:rsid w:val="007531B5"/>
    <w:rPr>
      <w:rFonts w:ascii="Arial" w:hAnsi="Arial" w:eastAsia="Times New Roman" w:cs="Times New Roman"/>
      <w:szCs w:val="24"/>
      <w:lang w:val="en-GB"/>
    </w:rPr>
  </w:style>
  <w:style w:type="character" w:styleId="PageNumber">
    <w:name w:val="page number"/>
    <w:rsid w:val="007531B5"/>
    <w:rPr>
      <w:rFonts w:cs="Times New Roman"/>
    </w:rPr>
  </w:style>
  <w:style w:type="paragraph" w:styleId="FootnoteText">
    <w:name w:val="footnote text"/>
    <w:aliases w:val="Geneva 9,Font: Geneva 9,Boston 10,f,single space,footnote text,Footnote,otnote Text,ft,FOOTNOTES,fn,Footnote Text Char Char Char Char Char Char,Footnote Text Char Char Char Char1,Footnote Text Char Char Char Char Char1,Char Char Char"/>
    <w:basedOn w:val="Normal"/>
    <w:link w:val="FootnoteTextChar1"/>
    <w:uiPriority w:val="99"/>
    <w:rsid w:val="007531B5"/>
    <w:pPr>
      <w:widowControl w:val="0"/>
      <w:spacing w:after="60" w:line="240" w:lineRule="auto"/>
      <w:jc w:val="both"/>
    </w:pPr>
    <w:rPr>
      <w:rFonts w:ascii="Courier" w:hAnsi="Courier" w:eastAsia="Times New Roman" w:cs="Times New Roman"/>
      <w:szCs w:val="20"/>
    </w:rPr>
  </w:style>
  <w:style w:type="character" w:customStyle="1" w:styleId="FootnoteTextChar">
    <w:name w:val="Footnote Text Char"/>
    <w:aliases w:val="Geneva 9 Char,Font: Geneva 9 Char,Boston 10 Char,f Char,otnote Text Char,Footnote Char,single space Char,Char Char Char Char,ALTS FOOTNOTE Char,Footnote Text Char Char Char Char Char Char Char Char,Footnote Text1 Char1"/>
    <w:basedOn w:val="DefaultParagraphFont"/>
    <w:uiPriority w:val="99"/>
    <w:rsid w:val="007531B5"/>
    <w:rPr>
      <w:sz w:val="20"/>
      <w:szCs w:val="20"/>
    </w:rPr>
  </w:style>
  <w:style w:type="character" w:customStyle="1" w:styleId="FootnoteTextChar1">
    <w:name w:val="Footnote Text Char1"/>
    <w:aliases w:val="Geneva 9 Char1,Font: Geneva 9 Char1,Boston 10 Char1,f Char1,single space Char1,footnote text Char,Footnote Char1,otnote Text Char1,ft Char,FOOTNOTES Char,fn Char,Footnote Text Char Char Char Char Char Char Char,Char Char Char Char1"/>
    <w:link w:val="FootnoteText"/>
    <w:locked/>
    <w:rsid w:val="007531B5"/>
    <w:rPr>
      <w:rFonts w:ascii="Courier" w:hAnsi="Courier" w:eastAsia="Times New Roman" w:cs="Times New Roman"/>
      <w:szCs w:val="20"/>
    </w:rPr>
  </w:style>
  <w:style w:type="paragraph" w:styleId="BodyText3">
    <w:name w:val="Body Text 3"/>
    <w:basedOn w:val="Normal"/>
    <w:link w:val="BodyText3Char"/>
    <w:rsid w:val="007531B5"/>
    <w:pPr>
      <w:spacing w:after="60" w:line="240" w:lineRule="auto"/>
      <w:jc w:val="both"/>
    </w:pPr>
    <w:rPr>
      <w:rFonts w:ascii="Arial" w:hAnsi="Arial" w:eastAsia="Times New Roman" w:cs="Times New Roman"/>
      <w:szCs w:val="20"/>
    </w:rPr>
  </w:style>
  <w:style w:type="character" w:customStyle="1" w:styleId="BodyText3Char">
    <w:name w:val="Body Text 3 Char"/>
    <w:basedOn w:val="DefaultParagraphFont"/>
    <w:link w:val="BodyText3"/>
    <w:rsid w:val="007531B5"/>
    <w:rPr>
      <w:rFonts w:ascii="Arial" w:hAnsi="Arial" w:eastAsia="Times New Roman" w:cs="Times New Roman"/>
      <w:szCs w:val="20"/>
    </w:rPr>
  </w:style>
  <w:style w:type="paragraph" w:styleId="BodyTextIndent">
    <w:name w:val="Body Text Indent"/>
    <w:basedOn w:val="Normal"/>
    <w:link w:val="BodyTextIndentChar"/>
    <w:uiPriority w:val="99"/>
    <w:rsid w:val="007531B5"/>
    <w:pPr>
      <w:tabs>
        <w:tab w:val="left" w:pos="360"/>
      </w:tabs>
      <w:spacing w:after="60" w:line="240" w:lineRule="auto"/>
      <w:jc w:val="both"/>
    </w:pPr>
    <w:rPr>
      <w:rFonts w:ascii="Arial" w:hAnsi="Arial" w:eastAsia="Times New Roman" w:cs="Times New Roman"/>
      <w:b/>
      <w:i/>
      <w:sz w:val="28"/>
      <w:szCs w:val="20"/>
    </w:rPr>
  </w:style>
  <w:style w:type="character" w:customStyle="1" w:styleId="BodyTextIndentChar">
    <w:name w:val="Body Text Indent Char"/>
    <w:basedOn w:val="DefaultParagraphFont"/>
    <w:link w:val="BodyTextIndent"/>
    <w:uiPriority w:val="99"/>
    <w:rsid w:val="007531B5"/>
    <w:rPr>
      <w:rFonts w:ascii="Arial" w:hAnsi="Arial" w:eastAsia="Times New Roman" w:cs="Times New Roman"/>
      <w:b/>
      <w:i/>
      <w:sz w:val="28"/>
      <w:szCs w:val="20"/>
    </w:rPr>
  </w:style>
  <w:style w:type="character" w:styleId="Hyperlink">
    <w:name w:val="Hyperlink"/>
    <w:uiPriority w:val="99"/>
    <w:rsid w:val="007531B5"/>
    <w:rPr>
      <w:rFonts w:cs="Times New Roman"/>
      <w:color w:val="0000FF"/>
      <w:u w:val="single"/>
    </w:rPr>
  </w:style>
  <w:style w:type="character" w:styleId="FollowedHyperlink">
    <w:name w:val="FollowedHyperlink"/>
    <w:uiPriority w:val="99"/>
    <w:rsid w:val="007531B5"/>
    <w:rPr>
      <w:rFonts w:cs="Times New Roman"/>
      <w:color w:val="800080"/>
      <w:u w:val="single"/>
    </w:rPr>
  </w:style>
  <w:style w:type="paragraph" w:styleId="BodyText">
    <w:name w:val="Body Text"/>
    <w:basedOn w:val="Normal"/>
    <w:link w:val="BodyTextChar"/>
    <w:uiPriority w:val="99"/>
    <w:rsid w:val="007531B5"/>
    <w:pPr>
      <w:pBdr>
        <w:bottom w:val="single" w:color="auto" w:sz="4" w:space="1"/>
      </w:pBdr>
      <w:spacing w:after="60" w:line="240" w:lineRule="auto"/>
      <w:jc w:val="both"/>
    </w:pPr>
    <w:rPr>
      <w:rFonts w:ascii="Arial Narrow" w:hAnsi="Arial Narrow" w:eastAsia="Times New Roman" w:cs="Times New Roman"/>
      <w:i/>
      <w:iCs/>
      <w:szCs w:val="24"/>
      <w:lang w:val="en-GB"/>
    </w:rPr>
  </w:style>
  <w:style w:type="character" w:customStyle="1" w:styleId="BodyTextChar">
    <w:name w:val="Body Text Char"/>
    <w:basedOn w:val="DefaultParagraphFont"/>
    <w:link w:val="BodyText"/>
    <w:uiPriority w:val="99"/>
    <w:rsid w:val="007531B5"/>
    <w:rPr>
      <w:rFonts w:ascii="Arial Narrow" w:hAnsi="Arial Narrow" w:eastAsia="Times New Roman" w:cs="Times New Roman"/>
      <w:i/>
      <w:iCs/>
      <w:szCs w:val="24"/>
      <w:lang w:val="en-GB"/>
    </w:rPr>
  </w:style>
  <w:style w:type="paragraph" w:styleId="BodyText2">
    <w:name w:val="Body Text 2"/>
    <w:basedOn w:val="Normal"/>
    <w:link w:val="BodyText2Char"/>
    <w:uiPriority w:val="99"/>
    <w:rsid w:val="007531B5"/>
    <w:pPr>
      <w:spacing w:before="120" w:after="120" w:line="240" w:lineRule="auto"/>
      <w:jc w:val="both"/>
    </w:pPr>
    <w:rPr>
      <w:rFonts w:ascii="Arial Narrow" w:hAnsi="Arial Narrow" w:eastAsia="Times New Roman" w:cs="Times New Roman"/>
      <w:szCs w:val="24"/>
      <w:lang w:val="en-GB"/>
    </w:rPr>
  </w:style>
  <w:style w:type="character" w:customStyle="1" w:styleId="BodyText2Char">
    <w:name w:val="Body Text 2 Char"/>
    <w:basedOn w:val="DefaultParagraphFont"/>
    <w:link w:val="BodyText2"/>
    <w:uiPriority w:val="99"/>
    <w:rsid w:val="007531B5"/>
    <w:rPr>
      <w:rFonts w:ascii="Arial Narrow" w:hAnsi="Arial Narrow" w:eastAsia="Times New Roman" w:cs="Times New Roman"/>
      <w:szCs w:val="24"/>
      <w:lang w:val="en-GB"/>
    </w:rPr>
  </w:style>
  <w:style w:type="character" w:styleId="CommentReference">
    <w:name w:val="annotation reference"/>
    <w:uiPriority w:val="99"/>
    <w:semiHidden/>
    <w:rsid w:val="007531B5"/>
    <w:rPr>
      <w:rFonts w:cs="Times New Roman"/>
      <w:sz w:val="16"/>
      <w:szCs w:val="16"/>
    </w:rPr>
  </w:style>
  <w:style w:type="paragraph" w:styleId="CommentText">
    <w:name w:val="annotation text"/>
    <w:basedOn w:val="Normal"/>
    <w:link w:val="CommentTextChar"/>
    <w:uiPriority w:val="99"/>
    <w:rsid w:val="007531B5"/>
    <w:pPr>
      <w:spacing w:after="60" w:line="240" w:lineRule="auto"/>
      <w:jc w:val="both"/>
    </w:pPr>
    <w:rPr>
      <w:rFonts w:ascii="Arial" w:hAnsi="Arial" w:eastAsia="Times New Roman" w:cs="Times New Roman"/>
      <w:szCs w:val="20"/>
      <w:lang w:val="en-GB"/>
    </w:rPr>
  </w:style>
  <w:style w:type="character" w:customStyle="1" w:styleId="CommentTextChar">
    <w:name w:val="Comment Text Char"/>
    <w:basedOn w:val="DefaultParagraphFont"/>
    <w:link w:val="CommentText"/>
    <w:uiPriority w:val="99"/>
    <w:rsid w:val="007531B5"/>
    <w:rPr>
      <w:rFonts w:ascii="Arial" w:hAnsi="Arial" w:eastAsia="Times New Roman" w:cs="Times New Roman"/>
      <w:szCs w:val="20"/>
      <w:lang w:val="en-GB"/>
    </w:rPr>
  </w:style>
  <w:style w:type="paragraph" w:styleId="CommentSubject">
    <w:name w:val="annotation subject"/>
    <w:basedOn w:val="CommentText"/>
    <w:next w:val="CommentText"/>
    <w:link w:val="CommentSubjectChar"/>
    <w:uiPriority w:val="99"/>
    <w:semiHidden/>
    <w:rsid w:val="007531B5"/>
    <w:rPr>
      <w:b/>
      <w:bCs/>
    </w:rPr>
  </w:style>
  <w:style w:type="character" w:customStyle="1" w:styleId="CommentSubjectChar">
    <w:name w:val="Comment Subject Char"/>
    <w:basedOn w:val="CommentTextChar"/>
    <w:link w:val="CommentSubject"/>
    <w:uiPriority w:val="99"/>
    <w:semiHidden/>
    <w:rsid w:val="007531B5"/>
    <w:rPr>
      <w:rFonts w:ascii="Arial" w:hAnsi="Arial" w:eastAsia="Times New Roman" w:cs="Times New Roman"/>
      <w:b/>
      <w:bCs/>
      <w:szCs w:val="20"/>
      <w:lang w:val="en-GB"/>
    </w:rPr>
  </w:style>
  <w:style w:type="table" w:styleId="TableGrid">
    <w:name w:val="Table Grid"/>
    <w:basedOn w:val="TableNormal"/>
    <w:uiPriority w:val="59"/>
    <w:rsid w:val="007531B5"/>
    <w:pPr>
      <w:spacing w:after="0" w:line="240" w:lineRule="auto"/>
    </w:pPr>
    <w:rPr>
      <w:rFonts w:ascii="Times New Roman" w:hAnsi="Times New Roman" w:eastAsia="Times New Roman" w:cs="Times New Roman"/>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rmalWeb">
    <w:name w:val="Normal (Web)"/>
    <w:aliases w:val=" webb"/>
    <w:basedOn w:val="Normal"/>
    <w:uiPriority w:val="99"/>
    <w:rsid w:val="007531B5"/>
    <w:pPr>
      <w:spacing w:before="100" w:beforeAutospacing="1" w:after="100" w:afterAutospacing="1" w:line="240" w:lineRule="auto"/>
      <w:jc w:val="both"/>
    </w:pPr>
    <w:rPr>
      <w:rFonts w:ascii="Times New Roman" w:hAnsi="Times New Roman" w:eastAsia="Times New Roman" w:cs="Times New Roman"/>
      <w:sz w:val="24"/>
      <w:szCs w:val="24"/>
    </w:rPr>
  </w:style>
  <w:style w:type="character" w:styleId="Emphasis">
    <w:name w:val="Emphasis"/>
    <w:uiPriority w:val="20"/>
    <w:qFormat/>
    <w:rsid w:val="007531B5"/>
    <w:rPr>
      <w:rFonts w:cs="Times New Roman"/>
      <w:i/>
      <w:iCs/>
    </w:rPr>
  </w:style>
  <w:style w:type="character" w:styleId="FootnoteReference">
    <w:name w:val="footnote reference"/>
    <w:aliases w:val="16 Point,Superscript 6 Point,Superscript 6 Point + 11 pt,ftref,BVI fnr,fr,(NECG) Footnote Reference,Ref,de nota al pie,footnote ref,Footnote Reference Number,Footnote Ref in FtNote"/>
    <w:uiPriority w:val="99"/>
    <w:rsid w:val="007531B5"/>
    <w:rPr>
      <w:rFonts w:ascii="Arial" w:hAnsi="Arial" w:cs="Times New Roman"/>
      <w:sz w:val="18"/>
      <w:vertAlign w:val="superscript"/>
    </w:rPr>
  </w:style>
  <w:style w:type="paragraph" w:customStyle="1" w:styleId="Char">
    <w:name w:val="Char"/>
    <w:basedOn w:val="Heading2"/>
    <w:rsid w:val="007531B5"/>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List Paragraph (numbered (a))"/>
    <w:basedOn w:val="Normal"/>
    <w:link w:val="ListParagraphChar"/>
    <w:qFormat/>
    <w:rsid w:val="007531B5"/>
    <w:pPr>
      <w:spacing w:after="0" w:line="240" w:lineRule="auto"/>
      <w:ind w:left="720"/>
    </w:pPr>
    <w:rPr>
      <w:rFonts w:ascii="Times New Roman" w:hAnsi="Times New Roman" w:eastAsia="Times New Roman" w:cs="Times New Roman"/>
      <w:sz w:val="24"/>
      <w:szCs w:val="24"/>
    </w:rPr>
  </w:style>
  <w:style w:type="paragraph" w:styleId="Title">
    <w:name w:val="Title"/>
    <w:basedOn w:val="Normal"/>
    <w:link w:val="TitleChar"/>
    <w:uiPriority w:val="99"/>
    <w:qFormat/>
    <w:rsid w:val="007531B5"/>
    <w:pPr>
      <w:pBdr>
        <w:top w:val="single" w:color="auto" w:sz="4" w:space="1"/>
        <w:left w:val="single" w:color="auto" w:sz="4" w:space="4"/>
        <w:bottom w:val="single" w:color="auto" w:sz="4" w:space="1"/>
        <w:right w:val="single" w:color="auto" w:sz="4" w:space="4"/>
      </w:pBdr>
      <w:spacing w:before="240" w:after="60" w:line="240" w:lineRule="auto"/>
      <w:jc w:val="center"/>
      <w:outlineLvl w:val="0"/>
    </w:pPr>
    <w:rPr>
      <w:rFonts w:ascii="Arial" w:hAnsi="Arial" w:eastAsia="Times New Roman" w:cs="Arial"/>
      <w:b/>
      <w:bCs/>
      <w:kern w:val="28"/>
      <w:sz w:val="32"/>
      <w:szCs w:val="32"/>
      <w:lang w:val="en-GB"/>
    </w:rPr>
  </w:style>
  <w:style w:type="character" w:customStyle="1" w:styleId="TitleChar">
    <w:name w:val="Title Char"/>
    <w:basedOn w:val="DefaultParagraphFont"/>
    <w:link w:val="Title"/>
    <w:uiPriority w:val="99"/>
    <w:rsid w:val="007531B5"/>
    <w:rPr>
      <w:rFonts w:ascii="Arial" w:hAnsi="Arial" w:eastAsia="Times New Roman" w:cs="Arial"/>
      <w:b/>
      <w:bCs/>
      <w:kern w:val="28"/>
      <w:sz w:val="32"/>
      <w:szCs w:val="32"/>
      <w:lang w:val="en-GB"/>
    </w:rPr>
  </w:style>
  <w:style w:type="paragraph" w:customStyle="1" w:styleId="CharCharChar1">
    <w:name w:val="Char Char Char1"/>
    <w:basedOn w:val="Normal"/>
    <w:rsid w:val="007531B5"/>
    <w:pPr>
      <w:spacing w:after="160" w:line="240" w:lineRule="exact"/>
    </w:pPr>
    <w:rPr>
      <w:rFonts w:ascii="Arial" w:hAnsi="Arial" w:eastAsia="Times New Roman" w:cs="Arial"/>
      <w:sz w:val="20"/>
      <w:szCs w:val="20"/>
    </w:rPr>
  </w:style>
  <w:style w:type="paragraph" w:customStyle="1" w:styleId="JFHeading3">
    <w:name w:val="JF Heading 3"/>
    <w:basedOn w:val="Heading3"/>
    <w:rsid w:val="007531B5"/>
    <w:pPr>
      <w:keepNext w:val="0"/>
      <w:widowControl/>
      <w:pBdr>
        <w:bottom w:val="dotted" w:color="666666" w:sz="4" w:space="2"/>
      </w:pBdr>
      <w:tabs>
        <w:tab w:val="clear" w:pos="2160"/>
        <w:tab w:val="clear" w:pos="9360"/>
      </w:tabs>
      <w:spacing w:after="0"/>
      <w:jc w:val="left"/>
    </w:pPr>
    <w:rPr>
      <w:rFonts w:ascii="Times New Roman" w:hAnsi="Times New Roman" w:eastAsia="MS Mincho"/>
      <w:b w:val="0"/>
      <w:i/>
      <w:sz w:val="22"/>
      <w:szCs w:val="22"/>
      <w:lang w:eastAsia="ja-JP"/>
    </w:rPr>
  </w:style>
  <w:style w:type="character" w:styleId="Strong">
    <w:name w:val="Strong"/>
    <w:uiPriority w:val="99"/>
    <w:qFormat/>
    <w:rsid w:val="007531B5"/>
    <w:rPr>
      <w:rFonts w:cs="Times New Roman"/>
      <w:b/>
      <w:bCs/>
    </w:rPr>
  </w:style>
  <w:style w:type="paragraph" w:customStyle="1" w:styleId="Default">
    <w:name w:val="Default"/>
    <w:uiPriority w:val="99"/>
    <w:rsid w:val="007531B5"/>
    <w:pPr>
      <w:autoSpaceDE w:val="0"/>
      <w:autoSpaceDN w:val="0"/>
      <w:adjustRightInd w:val="0"/>
      <w:spacing w:after="0" w:line="240" w:lineRule="auto"/>
    </w:pPr>
    <w:rPr>
      <w:rFonts w:ascii="Arial" w:hAnsi="Arial" w:eastAsia="MS Mincho" w:cs="Arial"/>
      <w:color w:val="000000"/>
      <w:sz w:val="24"/>
      <w:szCs w:val="24"/>
      <w:lang w:eastAsia="ja-JP"/>
    </w:rPr>
  </w:style>
  <w:style w:type="paragraph" w:customStyle="1" w:styleId="bodyfont">
    <w:name w:val="bodyfont"/>
    <w:basedOn w:val="Normal"/>
    <w:rsid w:val="007531B5"/>
    <w:pPr>
      <w:spacing w:before="100" w:beforeAutospacing="1" w:after="100" w:afterAutospacing="1" w:line="240" w:lineRule="auto"/>
    </w:pPr>
    <w:rPr>
      <w:rFonts w:ascii="Arial" w:hAnsi="Arial" w:eastAsia="MS Mincho" w:cs="Arial"/>
      <w:sz w:val="12"/>
      <w:szCs w:val="12"/>
      <w:lang w:eastAsia="ja-JP"/>
    </w:rPr>
  </w:style>
  <w:style w:type="paragraph" w:customStyle="1" w:styleId="JFHeading1">
    <w:name w:val="JF Heading 1"/>
    <w:basedOn w:val="Heading1"/>
    <w:rsid w:val="007531B5"/>
    <w:pPr>
      <w:pBdr>
        <w:top w:val="none" w:color="auto" w:sz="0" w:space="0"/>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7531B5"/>
    <w:pPr>
      <w:spacing w:line="191" w:lineRule="atLeast"/>
    </w:pPr>
    <w:rPr>
      <w:rFonts w:ascii="Adobe Garamond Pro" w:hAnsi="Adobe Garamond Pro" w:cs="Times New Roman"/>
      <w:color w:val="auto"/>
    </w:rPr>
  </w:style>
  <w:style w:type="character" w:customStyle="1" w:styleId="bodytag3">
    <w:name w:val="bodytag3"/>
    <w:rsid w:val="007531B5"/>
    <w:rPr>
      <w:rFonts w:ascii="Trebuchet MS" w:hAnsi="Trebuchet MS" w:cs="Times New Roman"/>
      <w:sz w:val="15"/>
      <w:szCs w:val="15"/>
    </w:rPr>
  </w:style>
  <w:style w:type="paragraph" w:styleId="EndnoteText">
    <w:name w:val="endnote text"/>
    <w:aliases w:val=" Char"/>
    <w:basedOn w:val="Normal"/>
    <w:link w:val="EndnoteTextChar"/>
    <w:uiPriority w:val="99"/>
    <w:semiHidden/>
    <w:rsid w:val="007531B5"/>
    <w:pPr>
      <w:spacing w:after="0" w:line="240" w:lineRule="auto"/>
    </w:pPr>
    <w:rPr>
      <w:rFonts w:ascii="Arial" w:hAnsi="Arial" w:eastAsia="MS Mincho" w:cs="Times New Roman"/>
      <w:sz w:val="20"/>
      <w:szCs w:val="20"/>
      <w:lang w:eastAsia="ja-JP"/>
    </w:rPr>
  </w:style>
  <w:style w:type="character" w:customStyle="1" w:styleId="EndnoteTextChar">
    <w:name w:val="Endnote Text Char"/>
    <w:aliases w:val=" Char Char"/>
    <w:basedOn w:val="DefaultParagraphFont"/>
    <w:link w:val="EndnoteText"/>
    <w:uiPriority w:val="99"/>
    <w:semiHidden/>
    <w:rsid w:val="007531B5"/>
    <w:rPr>
      <w:rFonts w:ascii="Arial" w:hAnsi="Arial" w:eastAsia="MS Mincho" w:cs="Times New Roman"/>
      <w:sz w:val="20"/>
      <w:szCs w:val="20"/>
      <w:lang w:eastAsia="ja-JP"/>
    </w:rPr>
  </w:style>
  <w:style w:type="character" w:styleId="EndnoteReference">
    <w:name w:val="endnote reference"/>
    <w:uiPriority w:val="99"/>
    <w:semiHidden/>
    <w:rsid w:val="007531B5"/>
    <w:rPr>
      <w:rFonts w:cs="Times New Roman"/>
      <w:vertAlign w:val="superscript"/>
    </w:rPr>
  </w:style>
  <w:style w:type="character" w:customStyle="1" w:styleId="mw-headline">
    <w:name w:val="mw-headline"/>
    <w:rsid w:val="007531B5"/>
    <w:rPr>
      <w:rFonts w:cs="Times New Roman"/>
    </w:rPr>
  </w:style>
  <w:style w:type="paragraph" w:customStyle="1" w:styleId="CharCharCharCharCharCharChar">
    <w:name w:val="Char Char Char Char Char Char Char"/>
    <w:basedOn w:val="Heading2"/>
    <w:rsid w:val="007531B5"/>
    <w:pPr>
      <w:pageBreakBefore/>
      <w:tabs>
        <w:tab w:val="left" w:pos="850"/>
        <w:tab w:val="left" w:pos="1191"/>
        <w:tab w:val="left" w:pos="1531"/>
      </w:tabs>
      <w:spacing w:before="120" w:after="120"/>
      <w:ind w:left="0"/>
      <w:jc w:val="center"/>
    </w:pPr>
    <w:rPr>
      <w:rFonts w:ascii="Tahoma" w:hAnsi="Tahoma" w:eastAsia="MS Mincho" w:cs="Tahoma"/>
      <w:bCs w:val="0"/>
      <w:color w:val="FFFFFF"/>
      <w:spacing w:val="20"/>
      <w:szCs w:val="22"/>
      <w:lang w:eastAsia="zh-CN"/>
    </w:rPr>
  </w:style>
  <w:style w:type="paragraph" w:customStyle="1" w:styleId="CarCar">
    <w:name w:val="Car Car"/>
    <w:basedOn w:val="Heading2"/>
    <w:rsid w:val="007531B5"/>
    <w:pPr>
      <w:pageBreakBefore/>
      <w:tabs>
        <w:tab w:val="left" w:pos="850"/>
        <w:tab w:val="left" w:pos="1191"/>
        <w:tab w:val="left" w:pos="1531"/>
      </w:tabs>
      <w:spacing w:before="120" w:after="120"/>
      <w:ind w:left="0"/>
      <w:jc w:val="center"/>
    </w:pPr>
    <w:rPr>
      <w:rFonts w:ascii="Tahoma" w:hAnsi="Tahoma" w:eastAsia="MS Mincho" w:cs="Tahoma"/>
      <w:bCs w:val="0"/>
      <w:color w:val="FFFFFF"/>
      <w:spacing w:val="20"/>
      <w:szCs w:val="22"/>
      <w:lang w:eastAsia="zh-CN"/>
    </w:rPr>
  </w:style>
  <w:style w:type="paragraph" w:customStyle="1" w:styleId="Arial">
    <w:name w:val="Arial"/>
    <w:basedOn w:val="Normal"/>
    <w:rsid w:val="007531B5"/>
    <w:pPr>
      <w:spacing w:after="0" w:line="240" w:lineRule="auto"/>
      <w:jc w:val="both"/>
    </w:pPr>
    <w:rPr>
      <w:rFonts w:ascii="Arial Narrow" w:hAnsi="Arial Narrow" w:eastAsia="Times New Roman" w:cs="Arial"/>
      <w:sz w:val="20"/>
      <w:szCs w:val="20"/>
      <w:lang w:val="en-GB"/>
    </w:rPr>
  </w:style>
  <w:style w:type="paragraph" w:customStyle="1" w:styleId="Paragraph">
    <w:name w:val="Paragraph"/>
    <w:basedOn w:val="Normal"/>
    <w:link w:val="ParagraphChar"/>
    <w:qFormat/>
    <w:rsid w:val="007531B5"/>
    <w:pPr>
      <w:numPr>
        <w:numId w:val="2"/>
      </w:numPr>
      <w:spacing w:after="240" w:line="240" w:lineRule="auto"/>
    </w:pPr>
    <w:rPr>
      <w:rFonts w:ascii="Times New Roman" w:hAnsi="Times New Roman" w:eastAsia="Times New Roman" w:cs="Angsana New"/>
      <w:noProof/>
    </w:rPr>
  </w:style>
  <w:style w:type="character" w:customStyle="1" w:styleId="ParagraphChar">
    <w:name w:val="Paragraph Char"/>
    <w:link w:val="Paragraph"/>
    <w:rsid w:val="007531B5"/>
    <w:rPr>
      <w:rFonts w:ascii="Times New Roman" w:hAnsi="Times New Roman" w:eastAsia="Times New Roman" w:cs="Angsana New"/>
      <w:noProof/>
    </w:rPr>
  </w:style>
  <w:style w:type="paragraph" w:customStyle="1" w:styleId="Bullets">
    <w:name w:val="Bullets"/>
    <w:basedOn w:val="Paragraph"/>
    <w:link w:val="BulletsChar"/>
    <w:qFormat/>
    <w:rsid w:val="007531B5"/>
    <w:pPr>
      <w:numPr>
        <w:numId w:val="3"/>
      </w:numPr>
      <w:spacing w:before="60" w:after="0"/>
    </w:pPr>
  </w:style>
  <w:style w:type="character" w:customStyle="1" w:styleId="BulletsChar">
    <w:name w:val="Bullets Char"/>
    <w:basedOn w:val="ParagraphChar"/>
    <w:link w:val="Bullets"/>
    <w:rsid w:val="007531B5"/>
    <w:rPr>
      <w:rFonts w:ascii="Times New Roman" w:hAnsi="Times New Roman" w:eastAsia="Times New Roman" w:cs="Angsana New"/>
      <w:noProof/>
    </w:rPr>
  </w:style>
  <w:style w:type="paragraph" w:styleId="TOC2">
    <w:name w:val="toc 2"/>
    <w:basedOn w:val="Normal"/>
    <w:next w:val="Normal"/>
    <w:autoRedefine/>
    <w:uiPriority w:val="39"/>
    <w:rsid w:val="007531B5"/>
    <w:pPr>
      <w:spacing w:after="60" w:line="240" w:lineRule="auto"/>
      <w:ind w:left="220"/>
      <w:jc w:val="both"/>
    </w:pPr>
    <w:rPr>
      <w:rFonts w:ascii="Arial" w:hAnsi="Arial" w:eastAsia="Times New Roman" w:cs="Times New Roman"/>
      <w:szCs w:val="24"/>
      <w:lang w:val="en-GB"/>
    </w:rPr>
  </w:style>
  <w:style w:type="paragraph" w:styleId="TOC1">
    <w:name w:val="toc 1"/>
    <w:basedOn w:val="Normal"/>
    <w:next w:val="Normal"/>
    <w:autoRedefine/>
    <w:uiPriority w:val="39"/>
    <w:rsid w:val="0011628B"/>
    <w:pPr>
      <w:tabs>
        <w:tab w:val="left" w:pos="360"/>
        <w:tab w:val="left" w:pos="540"/>
        <w:tab w:val="right" w:leader="dot" w:pos="9304"/>
      </w:tabs>
      <w:spacing w:after="60" w:line="240" w:lineRule="auto"/>
      <w:jc w:val="both"/>
    </w:pPr>
    <w:rPr>
      <w:rFonts w:ascii="Arial" w:hAnsi="Arial" w:eastAsia="Times New Roman" w:cs="Times New Roman"/>
      <w:szCs w:val="24"/>
      <w:lang w:val="en-GB"/>
    </w:rPr>
  </w:style>
  <w:style w:type="paragraph" w:customStyle="1" w:styleId="Normalbullets">
    <w:name w:val="Normal bullets"/>
    <w:basedOn w:val="Normal"/>
    <w:rsid w:val="007531B5"/>
    <w:pPr>
      <w:numPr>
        <w:numId w:val="4"/>
      </w:numPr>
      <w:spacing w:after="60" w:line="240" w:lineRule="auto"/>
      <w:jc w:val="both"/>
    </w:pPr>
    <w:rPr>
      <w:rFonts w:ascii="Arial" w:hAnsi="Arial" w:eastAsia="Times New Roman" w:cs="Times New Roman"/>
      <w:szCs w:val="24"/>
      <w:lang w:val="en-GB"/>
    </w:rPr>
  </w:style>
  <w:style w:type="paragraph" w:customStyle="1" w:styleId="Text">
    <w:name w:val="Text"/>
    <w:basedOn w:val="Normal"/>
    <w:rsid w:val="007531B5"/>
    <w:pPr>
      <w:spacing w:before="240" w:after="0" w:line="252" w:lineRule="auto"/>
      <w:jc w:val="both"/>
    </w:pPr>
    <w:rPr>
      <w:rFonts w:ascii="Times New Roman" w:hAnsi="Times New Roman" w:eastAsia="Times New Roman" w:cs="Times New Roman"/>
      <w:szCs w:val="20"/>
    </w:rPr>
  </w:style>
  <w:style w:type="paragraph" w:customStyle="1" w:styleId="CharCharChar11">
    <w:name w:val="Char Char Char11"/>
    <w:basedOn w:val="Normal"/>
    <w:rsid w:val="007531B5"/>
    <w:pPr>
      <w:spacing w:after="160" w:line="240" w:lineRule="exact"/>
    </w:pPr>
    <w:rPr>
      <w:rFonts w:ascii="Arial" w:hAnsi="Arial" w:eastAsia="Times New Roman" w:cs="Arial"/>
      <w:sz w:val="20"/>
      <w:szCs w:val="20"/>
    </w:rPr>
  </w:style>
  <w:style w:type="paragraph" w:customStyle="1" w:styleId="BodyText23">
    <w:name w:val="Body Text 23"/>
    <w:basedOn w:val="Normal"/>
    <w:rsid w:val="007531B5"/>
    <w:pPr>
      <w:widowControl w:val="0"/>
      <w:tabs>
        <w:tab w:val="left" w:pos="547"/>
      </w:tabs>
      <w:spacing w:after="0" w:line="240" w:lineRule="auto"/>
    </w:pPr>
    <w:rPr>
      <w:rFonts w:ascii="Times New Roman" w:hAnsi="Times New Roman" w:eastAsia="Times New Roman" w:cs="Times New Roman"/>
      <w:snapToGrid w:val="0"/>
      <w:szCs w:val="20"/>
    </w:rPr>
  </w:style>
  <w:style w:type="paragraph" w:styleId="Caption">
    <w:name w:val="caption"/>
    <w:basedOn w:val="Normal"/>
    <w:next w:val="Normal"/>
    <w:qFormat/>
    <w:rsid w:val="007531B5"/>
    <w:pPr>
      <w:spacing w:after="0" w:line="240" w:lineRule="auto"/>
    </w:pPr>
    <w:rPr>
      <w:rFonts w:ascii="Times New Roman" w:hAnsi="Times New Roman" w:eastAsia="Times New Roman" w:cs="Times New Roman"/>
      <w:b/>
      <w:bCs/>
      <w:sz w:val="28"/>
      <w:szCs w:val="24"/>
    </w:rPr>
  </w:style>
  <w:style w:type="paragraph" w:customStyle="1" w:styleId="TableT">
    <w:name w:val="TableT"/>
    <w:basedOn w:val="Normal"/>
    <w:autoRedefine/>
    <w:rsid w:val="007531B5"/>
    <w:pPr>
      <w:spacing w:after="60" w:line="240" w:lineRule="auto"/>
    </w:pPr>
    <w:rPr>
      <w:rFonts w:ascii="Times New Roman" w:hAnsi="Times New Roman" w:eastAsia="Times New Roman" w:cs="Times New Roman"/>
      <w:noProof/>
      <w:sz w:val="20"/>
      <w:szCs w:val="20"/>
    </w:rPr>
  </w:style>
  <w:style w:type="paragraph" w:customStyle="1" w:styleId="ParaCharChar">
    <w:name w:val="Para Char Char"/>
    <w:basedOn w:val="Normal"/>
    <w:link w:val="ParaCharCharChar"/>
    <w:autoRedefine/>
    <w:rsid w:val="00753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pPr>
    <w:rPr>
      <w:rFonts w:ascii="Times New Roman" w:hAnsi="Times New Roman" w:eastAsia="Arial Unicode MS" w:cs="Times New Roman"/>
      <w:lang w:val="en-GB"/>
    </w:rPr>
  </w:style>
  <w:style w:type="character" w:customStyle="1" w:styleId="ParaCharCharChar">
    <w:name w:val="Para Char Char Char"/>
    <w:link w:val="ParaCharChar"/>
    <w:rsid w:val="007531B5"/>
    <w:rPr>
      <w:rFonts w:ascii="Times New Roman" w:hAnsi="Times New Roman" w:eastAsia="Arial Unicode MS" w:cs="Times New Roman"/>
      <w:lang w:val="en-GB"/>
    </w:rPr>
  </w:style>
  <w:style w:type="paragraph" w:customStyle="1" w:styleId="TableHCharCharChar">
    <w:name w:val="TableH Char Char Char"/>
    <w:basedOn w:val="Normal"/>
    <w:link w:val="TableHCharCharCharChar"/>
    <w:autoRedefine/>
    <w:rsid w:val="007531B5"/>
    <w:pPr>
      <w:spacing w:before="240" w:after="60" w:line="240" w:lineRule="auto"/>
    </w:pPr>
    <w:rPr>
      <w:rFonts w:ascii="Times New Roman" w:hAnsi="Times New Roman" w:eastAsia="Times New Roman" w:cs="Times New Roman"/>
      <w:b/>
      <w:sz w:val="21"/>
    </w:rPr>
  </w:style>
  <w:style w:type="character" w:customStyle="1" w:styleId="TableHCharCharCharChar">
    <w:name w:val="TableH Char Char Char Char"/>
    <w:link w:val="TableHCharCharChar"/>
    <w:rsid w:val="007531B5"/>
    <w:rPr>
      <w:rFonts w:ascii="Times New Roman" w:hAnsi="Times New Roman" w:eastAsia="Times New Roman" w:cs="Times New Roman"/>
      <w:b/>
      <w:sz w:val="21"/>
    </w:rPr>
  </w:style>
  <w:style w:type="character" w:customStyle="1" w:styleId="highlighttext">
    <w:name w:val="highlighttext"/>
    <w:rsid w:val="007531B5"/>
    <w:rPr>
      <w:rFonts w:ascii="Times New Roman" w:hAnsi="Times New Roman"/>
      <w:sz w:val="22"/>
      <w:bdr w:val="none" w:color="auto" w:sz="0" w:space="0"/>
      <w:shd w:val="clear" w:color="auto" w:fill="B3B3B3"/>
    </w:rPr>
  </w:style>
  <w:style w:type="paragraph" w:customStyle="1" w:styleId="steptext">
    <w:name w:val="steptext"/>
    <w:basedOn w:val="Normal"/>
    <w:rsid w:val="007531B5"/>
    <w:pPr>
      <w:spacing w:after="0" w:line="240" w:lineRule="auto"/>
    </w:pPr>
    <w:rPr>
      <w:rFonts w:ascii="Times New Roman" w:hAnsi="Times New Roman" w:eastAsia="Times New Roman" w:cs="Times New Roman"/>
      <w:szCs w:val="24"/>
    </w:rPr>
  </w:style>
  <w:style w:type="paragraph" w:customStyle="1" w:styleId="NumberedList2">
    <w:name w:val="Numbered List 2"/>
    <w:aliases w:val="nl2"/>
    <w:basedOn w:val="Normal"/>
    <w:rsid w:val="007531B5"/>
    <w:pPr>
      <w:spacing w:after="0" w:line="240" w:lineRule="atLeast"/>
      <w:ind w:hanging="360"/>
    </w:pPr>
    <w:rPr>
      <w:rFonts w:ascii="Arial Unicode MS" w:hAnsi="Arial Unicode MS" w:eastAsia="Times New Roman" w:cs="Times New Roman"/>
    </w:rPr>
  </w:style>
  <w:style w:type="paragraph" w:customStyle="1" w:styleId="CharChar">
    <w:name w:val="Char Char Знак Знак"/>
    <w:basedOn w:val="Normal"/>
    <w:rsid w:val="007531B5"/>
    <w:pPr>
      <w:spacing w:after="160" w:line="240" w:lineRule="exact"/>
    </w:pPr>
    <w:rPr>
      <w:rFonts w:ascii="Times New Roman" w:hAnsi="Times New Roman" w:eastAsia="Times New Roman" w:cs="Arial"/>
      <w:sz w:val="20"/>
      <w:szCs w:val="20"/>
      <w:lang w:val="de-CH" w:eastAsia="de-CH"/>
    </w:rPr>
  </w:style>
  <w:style w:type="character" w:customStyle="1" w:styleId="ListParagraphChar">
    <w:name w:val="List Paragraph Char"/>
    <w:aliases w:val="List Paragraph1 Char,List Paragraph (numbered (a)) Char"/>
    <w:link w:val="ListParagraph"/>
    <w:locked/>
    <w:rsid w:val="007531B5"/>
    <w:rPr>
      <w:rFonts w:ascii="Times New Roman" w:hAnsi="Times New Roman" w:eastAsia="Times New Roman" w:cs="Times New Roman"/>
      <w:sz w:val="24"/>
      <w:szCs w:val="24"/>
    </w:rPr>
  </w:style>
  <w:style w:type="paragraph" w:styleId="NoSpacing">
    <w:name w:val="No Spacing"/>
    <w:link w:val="NoSpacingChar"/>
    <w:uiPriority w:val="1"/>
    <w:qFormat/>
    <w:rsid w:val="007531B5"/>
    <w:pPr>
      <w:spacing w:after="0" w:line="240" w:lineRule="auto"/>
    </w:pPr>
    <w:rPr>
      <w:rFonts w:ascii="Calibri" w:hAnsi="Calibri" w:eastAsia="Times New Roman" w:cs="Times New Roman"/>
    </w:rPr>
  </w:style>
  <w:style w:type="character" w:customStyle="1" w:styleId="NoSpacingChar">
    <w:name w:val="No Spacing Char"/>
    <w:link w:val="NoSpacing"/>
    <w:uiPriority w:val="1"/>
    <w:rsid w:val="007531B5"/>
    <w:rPr>
      <w:rFonts w:ascii="Calibri" w:hAnsi="Calibri" w:eastAsia="Times New Roman" w:cs="Times New Roman"/>
    </w:rPr>
  </w:style>
  <w:style w:type="paragraph" w:customStyle="1" w:styleId="Table">
    <w:name w:val="Table"/>
    <w:basedOn w:val="Normal"/>
    <w:rsid w:val="007531B5"/>
    <w:pPr>
      <w:spacing w:line="240" w:lineRule="auto"/>
    </w:pPr>
    <w:rPr>
      <w:rFonts w:ascii="Times New Roman" w:hAnsi="Times New Roman" w:eastAsia="Calibri" w:cs="Times New Roman"/>
      <w:sz w:val="20"/>
      <w:szCs w:val="20"/>
    </w:rPr>
  </w:style>
  <w:style w:type="paragraph" w:customStyle="1" w:styleId="MediumGrid1-Accent21">
    <w:name w:val="Medium Grid 1 - Accent 21"/>
    <w:basedOn w:val="Normal"/>
    <w:qFormat/>
    <w:rsid w:val="007531B5"/>
    <w:pPr>
      <w:ind w:left="720"/>
      <w:jc w:val="both"/>
    </w:pPr>
    <w:rPr>
      <w:rFonts w:ascii="Calibri" w:hAnsi="Calibri" w:eastAsia="Calibri" w:cs="Times New Roman"/>
    </w:rPr>
  </w:style>
  <w:style w:type="paragraph" w:customStyle="1" w:styleId="Infodocumentosadjuntos">
    <w:name w:val="Info documentos adjuntos"/>
    <w:basedOn w:val="Normal"/>
    <w:rsid w:val="007531B5"/>
    <w:pPr>
      <w:spacing w:after="0" w:line="240" w:lineRule="auto"/>
    </w:pPr>
    <w:rPr>
      <w:rFonts w:ascii="Times New Roman" w:hAnsi="Times New Roman" w:eastAsia="Times New Roman" w:cs="Times New Roman"/>
      <w:sz w:val="23"/>
      <w:szCs w:val="20"/>
      <w:lang w:val="es-MX"/>
    </w:rPr>
  </w:style>
  <w:style w:type="paragraph" w:styleId="TOCHeading">
    <w:name w:val="TOC Heading"/>
    <w:basedOn w:val="Heading1"/>
    <w:next w:val="Normal"/>
    <w:uiPriority w:val="99"/>
    <w:qFormat/>
    <w:rsid w:val="007531B5"/>
    <w:pPr>
      <w:keepLines/>
      <w:pBdr>
        <w:top w:val="none" w:color="auto" w:sz="0" w:space="0"/>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styleId="TOC3">
    <w:name w:val="toc 3"/>
    <w:basedOn w:val="Normal"/>
    <w:next w:val="Normal"/>
    <w:autoRedefine/>
    <w:uiPriority w:val="39"/>
    <w:unhideWhenUsed/>
    <w:rsid w:val="007531B5"/>
    <w:pPr>
      <w:spacing w:after="100"/>
      <w:ind w:left="440"/>
    </w:pPr>
    <w:rPr>
      <w:rFonts w:ascii="Calibri" w:hAnsi="Calibri" w:eastAsia="Calibri" w:cs="Times New Roman"/>
      <w:lang w:val="en-GB"/>
    </w:rPr>
  </w:style>
  <w:style w:type="character" w:customStyle="1" w:styleId="st1">
    <w:name w:val="st1"/>
    <w:basedOn w:val="DefaultParagraphFont"/>
    <w:rsid w:val="007531B5"/>
  </w:style>
  <w:style w:type="character" w:styleId="HTMLCite">
    <w:name w:val="HTML Cite"/>
    <w:uiPriority w:val="99"/>
    <w:unhideWhenUsed/>
    <w:rsid w:val="007531B5"/>
    <w:rPr>
      <w:i/>
      <w:iCs/>
    </w:rPr>
  </w:style>
  <w:style w:type="paragraph" w:customStyle="1" w:styleId="Cornernotation">
    <w:name w:val="Corner notation"/>
    <w:basedOn w:val="Normal"/>
    <w:rsid w:val="007531B5"/>
    <w:pPr>
      <w:spacing w:after="0" w:line="240" w:lineRule="auto"/>
      <w:ind w:left="170" w:right="3119" w:hanging="170"/>
    </w:pPr>
    <w:rPr>
      <w:rFonts w:ascii="Times New Roman" w:hAnsi="Times New Roman" w:eastAsia="Times New Roman" w:cs="Times New Roman"/>
      <w:szCs w:val="24"/>
      <w:lang w:val="en-GB"/>
    </w:rPr>
  </w:style>
  <w:style w:type="paragraph" w:styleId="Revision">
    <w:name w:val="Revision"/>
    <w:hidden/>
    <w:uiPriority w:val="99"/>
    <w:semiHidden/>
    <w:rsid w:val="007531B5"/>
    <w:pPr>
      <w:spacing w:after="0" w:line="240" w:lineRule="auto"/>
    </w:pPr>
    <w:rPr>
      <w:rFonts w:ascii="Arial" w:hAnsi="Arial" w:eastAsia="Times New Roman" w:cs="Times New Roman"/>
      <w:noProof/>
      <w:szCs w:val="24"/>
      <w:lang w:val="en-GB"/>
    </w:rPr>
  </w:style>
  <w:style w:type="table" w:styleId="TableTheme">
    <w:name w:val="Table Theme"/>
    <w:basedOn w:val="TableNormal"/>
    <w:rsid w:val="007531B5"/>
    <w:pPr>
      <w:spacing w:after="60" w:line="240" w:lineRule="auto"/>
      <w:jc w:val="both"/>
    </w:pPr>
    <w:rPr>
      <w:rFonts w:ascii="Times New Roman" w:hAnsi="Times New Roman" w:eastAsia="MS Mincho" w:cs="Times New Roman"/>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font5">
    <w:name w:val="font5"/>
    <w:basedOn w:val="Normal"/>
    <w:rsid w:val="00F36DDA"/>
    <w:pPr>
      <w:spacing w:before="100" w:beforeAutospacing="1" w:after="100" w:afterAutospacing="1" w:line="240" w:lineRule="auto"/>
    </w:pPr>
    <w:rPr>
      <w:rFonts w:ascii="Calibri" w:hAnsi="Calibri" w:eastAsia="Times New Roman" w:cs="Calibri"/>
      <w:b/>
      <w:bCs/>
      <w:sz w:val="16"/>
      <w:szCs w:val="16"/>
    </w:rPr>
  </w:style>
  <w:style w:type="paragraph" w:customStyle="1" w:styleId="font6">
    <w:name w:val="font6"/>
    <w:basedOn w:val="Normal"/>
    <w:rsid w:val="00F36DDA"/>
    <w:pPr>
      <w:spacing w:before="100" w:beforeAutospacing="1" w:after="100" w:afterAutospacing="1" w:line="240" w:lineRule="auto"/>
    </w:pPr>
    <w:rPr>
      <w:rFonts w:ascii="Calibri" w:hAnsi="Calibri" w:eastAsia="Times New Roman" w:cs="Calibri"/>
      <w:b/>
      <w:bCs/>
      <w:color w:val="808080"/>
      <w:sz w:val="16"/>
      <w:szCs w:val="16"/>
    </w:rPr>
  </w:style>
  <w:style w:type="paragraph" w:customStyle="1" w:styleId="xl86">
    <w:name w:val="xl86"/>
    <w:basedOn w:val="Normal"/>
    <w:rsid w:val="00F36DDA"/>
    <w:pP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87">
    <w:name w:val="xl87"/>
    <w:basedOn w:val="Normal"/>
    <w:rsid w:val="00F36DDA"/>
    <w:pPr>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88">
    <w:name w:val="xl88"/>
    <w:basedOn w:val="Normal"/>
    <w:rsid w:val="00F36DDA"/>
    <w:pPr>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89">
    <w:name w:val="xl89"/>
    <w:basedOn w:val="Normal"/>
    <w:rsid w:val="00F36DDA"/>
    <w:pP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90">
    <w:name w:val="xl90"/>
    <w:basedOn w:val="Normal"/>
    <w:rsid w:val="00F36DDA"/>
    <w:pPr>
      <w:spacing w:before="100" w:beforeAutospacing="1" w:after="100" w:afterAutospacing="1" w:line="240" w:lineRule="auto"/>
    </w:pPr>
    <w:rPr>
      <w:rFonts w:ascii="Times New Roman" w:hAnsi="Times New Roman" w:eastAsia="Times New Roman" w:cs="Times New Roman"/>
      <w:b/>
      <w:bCs/>
      <w:i/>
      <w:iCs/>
      <w:sz w:val="16"/>
      <w:szCs w:val="16"/>
    </w:rPr>
  </w:style>
  <w:style w:type="paragraph" w:customStyle="1" w:styleId="xl91">
    <w:name w:val="xl91"/>
    <w:basedOn w:val="Normal"/>
    <w:rsid w:val="00F36DDA"/>
    <w:pPr>
      <w:pBdr>
        <w:top w:val="single" w:color="auto" w:sz="8" w:space="0"/>
        <w:left w:val="single" w:color="auto" w:sz="8" w:space="0"/>
      </w:pBdr>
      <w:shd w:val="clear" w:color="000000" w:fill="FFFF00"/>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92">
    <w:name w:val="xl92"/>
    <w:basedOn w:val="Normal"/>
    <w:rsid w:val="00F36DDA"/>
    <w:pPr>
      <w:pBdr>
        <w:top w:val="single" w:color="auto" w:sz="8" w:space="0"/>
      </w:pBdr>
      <w:shd w:val="clear" w:color="000000" w:fill="FFFF00"/>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93">
    <w:name w:val="xl93"/>
    <w:basedOn w:val="Normal"/>
    <w:rsid w:val="00F36DDA"/>
    <w:pPr>
      <w:pBdr>
        <w:top w:val="single" w:color="auto" w:sz="8" w:space="0"/>
        <w:right w:val="single" w:color="auto" w:sz="8" w:space="0"/>
      </w:pBdr>
      <w:shd w:val="clear" w:color="000000" w:fill="FFFF00"/>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94">
    <w:name w:val="xl94"/>
    <w:basedOn w:val="Normal"/>
    <w:rsid w:val="00F36DDA"/>
    <w:pPr>
      <w:pBdr>
        <w:top w:val="single" w:color="auto" w:sz="8" w:space="0"/>
        <w:left w:val="single" w:color="auto" w:sz="8" w:space="0"/>
        <w:bottom w:val="single" w:color="auto" w:sz="8" w:space="0"/>
      </w:pBdr>
      <w:shd w:val="clear" w:color="000000" w:fill="FFFF0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95">
    <w:name w:val="xl95"/>
    <w:basedOn w:val="Normal"/>
    <w:rsid w:val="00F36DDA"/>
    <w:pPr>
      <w:pBdr>
        <w:left w:val="single" w:color="auto" w:sz="8"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96">
    <w:name w:val="xl96"/>
    <w:basedOn w:val="Normal"/>
    <w:rsid w:val="00F36DDA"/>
    <w:pPr>
      <w:pBdr>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97">
    <w:name w:val="xl97"/>
    <w:basedOn w:val="Normal"/>
    <w:rsid w:val="00F36DDA"/>
    <w:pPr>
      <w:pBdr>
        <w:top w:val="single" w:color="auto" w:sz="4" w:space="0"/>
        <w:left w:val="single" w:color="auto" w:sz="8" w:space="0"/>
        <w:bottom w:val="single" w:color="auto" w:sz="4" w:space="0"/>
        <w:right w:val="single" w:color="auto" w:sz="4" w:space="0"/>
      </w:pBdr>
      <w:shd w:val="clear" w:color="000000" w:fill="CCFFFF"/>
      <w:spacing w:before="100" w:beforeAutospacing="1" w:after="100" w:afterAutospacing="1" w:line="240" w:lineRule="auto"/>
      <w:jc w:val="center"/>
      <w:textAlignment w:val="top"/>
    </w:pPr>
    <w:rPr>
      <w:rFonts w:ascii="Times New Roman" w:hAnsi="Times New Roman" w:eastAsia="Times New Roman" w:cs="Times New Roman"/>
      <w:b/>
      <w:bCs/>
      <w:sz w:val="16"/>
      <w:szCs w:val="16"/>
    </w:rPr>
  </w:style>
  <w:style w:type="paragraph" w:customStyle="1" w:styleId="xl98">
    <w:name w:val="xl98"/>
    <w:basedOn w:val="Normal"/>
    <w:rsid w:val="00F36DDA"/>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99">
    <w:name w:val="xl99"/>
    <w:basedOn w:val="Normal"/>
    <w:rsid w:val="00F36DDA"/>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100">
    <w:name w:val="xl100"/>
    <w:basedOn w:val="Normal"/>
    <w:rsid w:val="00F36DDA"/>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101">
    <w:name w:val="xl101"/>
    <w:basedOn w:val="Normal"/>
    <w:rsid w:val="00F36DDA"/>
    <w:pPr>
      <w:shd w:val="clear" w:color="000000" w:fill="FCD5B4"/>
      <w:spacing w:before="100" w:beforeAutospacing="1" w:after="100" w:afterAutospacing="1" w:line="240" w:lineRule="auto"/>
      <w:textAlignment w:val="top"/>
    </w:pPr>
    <w:rPr>
      <w:rFonts w:ascii="Times New Roman" w:hAnsi="Times New Roman" w:eastAsia="Times New Roman" w:cs="Times New Roman"/>
      <w:color w:val="00CCFF"/>
      <w:sz w:val="16"/>
      <w:szCs w:val="16"/>
    </w:rPr>
  </w:style>
  <w:style w:type="paragraph" w:customStyle="1" w:styleId="xl102">
    <w:name w:val="xl102"/>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16"/>
      <w:szCs w:val="16"/>
    </w:rPr>
  </w:style>
  <w:style w:type="paragraph" w:customStyle="1" w:styleId="xl103">
    <w:name w:val="xl103"/>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16"/>
      <w:szCs w:val="16"/>
    </w:rPr>
  </w:style>
  <w:style w:type="paragraph" w:customStyle="1" w:styleId="xl104">
    <w:name w:val="xl104"/>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16"/>
      <w:szCs w:val="16"/>
    </w:rPr>
  </w:style>
  <w:style w:type="paragraph" w:customStyle="1" w:styleId="xl105">
    <w:name w:val="xl105"/>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06">
    <w:name w:val="xl106"/>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07">
    <w:name w:val="xl107"/>
    <w:basedOn w:val="Normal"/>
    <w:rsid w:val="00F36DDA"/>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08">
    <w:name w:val="xl108"/>
    <w:basedOn w:val="Normal"/>
    <w:rsid w:val="00F36DDA"/>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09">
    <w:name w:val="xl109"/>
    <w:basedOn w:val="Normal"/>
    <w:rsid w:val="00F36DDA"/>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0">
    <w:name w:val="xl110"/>
    <w:basedOn w:val="Normal"/>
    <w:rsid w:val="00F36DDA"/>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1">
    <w:name w:val="xl111"/>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2">
    <w:name w:val="xl112"/>
    <w:basedOn w:val="Normal"/>
    <w:rsid w:val="00F36DDA"/>
    <w:pPr>
      <w:pBdr>
        <w:top w:val="single" w:color="auto" w:sz="4" w:space="0"/>
        <w:lef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3">
    <w:name w:val="xl113"/>
    <w:basedOn w:val="Normal"/>
    <w:rsid w:val="00F36DDA"/>
    <w:pPr>
      <w:pBdr>
        <w:top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4">
    <w:name w:val="xl114"/>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5">
    <w:name w:val="xl115"/>
    <w:basedOn w:val="Normal"/>
    <w:rsid w:val="00F36DDA"/>
    <w:pPr>
      <w:pBdr>
        <w:top w:val="single" w:color="auto" w:sz="4" w:space="0"/>
        <w:left w:val="single" w:color="auto" w:sz="4"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6">
    <w:name w:val="xl116"/>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17">
    <w:name w:val="xl117"/>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18">
    <w:name w:val="xl118"/>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19">
    <w:name w:val="xl119"/>
    <w:basedOn w:val="Normal"/>
    <w:rsid w:val="00F36DDA"/>
    <w:pPr>
      <w:pBdr>
        <w:top w:val="single" w:color="auto" w:sz="4" w:space="0"/>
        <w:lef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0">
    <w:name w:val="xl120"/>
    <w:basedOn w:val="Normal"/>
    <w:rsid w:val="00F36DDA"/>
    <w:pPr>
      <w:pBdr>
        <w:lef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1">
    <w:name w:val="xl121"/>
    <w:basedOn w:val="Normal"/>
    <w:rsid w:val="00F36DDA"/>
    <w:pPr>
      <w:pBdr>
        <w:top w:val="single" w:color="auto" w:sz="4" w:space="0"/>
        <w:lef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2">
    <w:name w:val="xl122"/>
    <w:basedOn w:val="Normal"/>
    <w:rsid w:val="00F36DDA"/>
    <w:pPr>
      <w:pBdr>
        <w:top w:val="single" w:color="auto" w:sz="4" w:space="0"/>
        <w:left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3">
    <w:name w:val="xl123"/>
    <w:basedOn w:val="Normal"/>
    <w:rsid w:val="00F36DDA"/>
    <w:pPr>
      <w:pBdr>
        <w:lef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4">
    <w:name w:val="xl124"/>
    <w:basedOn w:val="Normal"/>
    <w:rsid w:val="00F36DDA"/>
    <w:pPr>
      <w:pBdr>
        <w:left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5">
    <w:name w:val="xl125"/>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6">
    <w:name w:val="xl126"/>
    <w:basedOn w:val="Normal"/>
    <w:rsid w:val="00F36DDA"/>
    <w:pPr>
      <w:pBdr>
        <w:lef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7">
    <w:name w:val="xl127"/>
    <w:basedOn w:val="Normal"/>
    <w:rsid w:val="00F36DDA"/>
    <w:pPr>
      <w:pBdr>
        <w:left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8">
    <w:name w:val="xl128"/>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9">
    <w:name w:val="xl129"/>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30">
    <w:name w:val="xl130"/>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31">
    <w:name w:val="xl131"/>
    <w:basedOn w:val="Normal"/>
    <w:rsid w:val="00F36DDA"/>
    <w:pPr>
      <w:pBdr>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132">
    <w:name w:val="xl132"/>
    <w:basedOn w:val="Normal"/>
    <w:rsid w:val="00F36DDA"/>
    <w:pPr>
      <w:pBdr>
        <w:left w:val="single" w:color="auto" w:sz="4"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33">
    <w:name w:val="xl133"/>
    <w:basedOn w:val="Normal"/>
    <w:rsid w:val="00F36DDA"/>
    <w:pPr>
      <w:pBdr>
        <w:left w:val="single" w:color="auto" w:sz="4" w:space="0"/>
        <w:bottom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34">
    <w:name w:val="xl134"/>
    <w:basedOn w:val="Normal"/>
    <w:rsid w:val="00F36DDA"/>
    <w:pP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35">
    <w:name w:val="xl135"/>
    <w:basedOn w:val="Normal"/>
    <w:rsid w:val="00F36D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36">
    <w:name w:val="xl136"/>
    <w:basedOn w:val="Normal"/>
    <w:rsid w:val="00F36DDA"/>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37">
    <w:name w:val="xl137"/>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38">
    <w:name w:val="xl138"/>
    <w:basedOn w:val="Normal"/>
    <w:rsid w:val="00F36DDA"/>
    <w:pPr>
      <w:pBdr>
        <w:top w:val="single" w:color="auto" w:sz="4" w:space="0"/>
        <w:lef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39">
    <w:name w:val="xl139"/>
    <w:basedOn w:val="Normal"/>
    <w:rsid w:val="00F36DDA"/>
    <w:pPr>
      <w:pBdr>
        <w:top w:val="single" w:color="auto" w:sz="4"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40">
    <w:name w:val="xl140"/>
    <w:basedOn w:val="Normal"/>
    <w:rsid w:val="00F36DDA"/>
    <w:pPr>
      <w:pBdr>
        <w:left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1">
    <w:name w:val="xl141"/>
    <w:basedOn w:val="Normal"/>
    <w:rsid w:val="00F36DDA"/>
    <w:pPr>
      <w:pBdr>
        <w:top w:val="single" w:color="auto" w:sz="8"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2">
    <w:name w:val="xl142"/>
    <w:basedOn w:val="Normal"/>
    <w:rsid w:val="00F36DDA"/>
    <w:pPr>
      <w:pBdr>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3">
    <w:name w:val="xl143"/>
    <w:basedOn w:val="Normal"/>
    <w:rsid w:val="00F36DDA"/>
    <w:pPr>
      <w:pBdr>
        <w:left w:val="single" w:color="auto" w:sz="4"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4">
    <w:name w:val="xl144"/>
    <w:basedOn w:val="Normal"/>
    <w:rsid w:val="00F36DDA"/>
    <w:pPr>
      <w:pBdr>
        <w:bottom w:val="single" w:color="auto" w:sz="8"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5">
    <w:name w:val="xl145"/>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46">
    <w:name w:val="xl146"/>
    <w:basedOn w:val="Normal"/>
    <w:rsid w:val="00F36DDA"/>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7">
    <w:name w:val="xl147"/>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48">
    <w:name w:val="xl148"/>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9">
    <w:name w:val="xl149"/>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150">
    <w:name w:val="xl150"/>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151">
    <w:name w:val="xl151"/>
    <w:basedOn w:val="Normal"/>
    <w:rsid w:val="00F36DDA"/>
    <w:pPr>
      <w:pBdr>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52">
    <w:name w:val="xl152"/>
    <w:basedOn w:val="Normal"/>
    <w:rsid w:val="00F36DDA"/>
    <w:pPr>
      <w:pBdr>
        <w:left w:val="single" w:color="auto" w:sz="4" w:space="0"/>
        <w:bottom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53">
    <w:name w:val="xl153"/>
    <w:basedOn w:val="Normal"/>
    <w:rsid w:val="00F36DDA"/>
    <w:pPr>
      <w:pBdr>
        <w:left w:val="single" w:color="auto" w:sz="4" w:space="0"/>
        <w:bottom w:val="single" w:color="auto" w:sz="4" w:space="0"/>
        <w:right w:val="single" w:color="auto" w:sz="4"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154">
    <w:name w:val="xl154"/>
    <w:basedOn w:val="Normal"/>
    <w:rsid w:val="00F36DDA"/>
    <w:pPr>
      <w:pBdr>
        <w:left w:val="single" w:color="auto" w:sz="4" w:space="0"/>
        <w:bottom w:val="single" w:color="auto" w:sz="4" w:space="0"/>
        <w:right w:val="single" w:color="auto" w:sz="8" w:space="0"/>
      </w:pBdr>
      <w:shd w:val="clear" w:color="000000" w:fill="BFBFBF"/>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55">
    <w:name w:val="xl155"/>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color w:val="FF0000"/>
      <w:sz w:val="16"/>
      <w:szCs w:val="16"/>
    </w:rPr>
  </w:style>
  <w:style w:type="paragraph" w:customStyle="1" w:styleId="xl156">
    <w:name w:val="xl156"/>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157">
    <w:name w:val="xl157"/>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58">
    <w:name w:val="xl158"/>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159">
    <w:name w:val="xl159"/>
    <w:basedOn w:val="Normal"/>
    <w:rsid w:val="00F36DDA"/>
    <w:pPr>
      <w:pBdr>
        <w:top w:val="single" w:color="auto" w:sz="4" w:space="0"/>
        <w:left w:val="single" w:color="auto" w:sz="4" w:space="0"/>
        <w:bottom w:val="single" w:color="auto" w:sz="8" w:space="0"/>
        <w:right w:val="single" w:color="auto" w:sz="4" w:space="0"/>
      </w:pBdr>
      <w:shd w:val="clear" w:color="000000" w:fill="C0C0C0"/>
      <w:spacing w:before="100" w:beforeAutospacing="1" w:after="100" w:afterAutospacing="1" w:line="240" w:lineRule="auto"/>
      <w:textAlignment w:val="center"/>
    </w:pPr>
    <w:rPr>
      <w:rFonts w:ascii="Times New Roman" w:hAnsi="Times New Roman" w:eastAsia="Times New Roman" w:cs="Times New Roman"/>
      <w:b/>
      <w:bCs/>
      <w:sz w:val="16"/>
      <w:szCs w:val="16"/>
    </w:rPr>
  </w:style>
  <w:style w:type="paragraph" w:customStyle="1" w:styleId="xl160">
    <w:name w:val="xl160"/>
    <w:basedOn w:val="Normal"/>
    <w:rsid w:val="00F36DDA"/>
    <w:pPr>
      <w:pBdr>
        <w:top w:val="single" w:color="auto" w:sz="4" w:space="0"/>
        <w:left w:val="single" w:color="auto" w:sz="4" w:space="0"/>
        <w:bottom w:val="single" w:color="auto" w:sz="8"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61">
    <w:name w:val="xl161"/>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16"/>
      <w:szCs w:val="16"/>
    </w:rPr>
  </w:style>
  <w:style w:type="paragraph" w:customStyle="1" w:styleId="xl162">
    <w:name w:val="xl162"/>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163">
    <w:name w:val="xl163"/>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164">
    <w:name w:val="xl164"/>
    <w:basedOn w:val="Normal"/>
    <w:rsid w:val="00F36DDA"/>
    <w:pPr>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165">
    <w:name w:val="xl165"/>
    <w:basedOn w:val="Normal"/>
    <w:rsid w:val="00F36DDA"/>
    <w:pPr>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166">
    <w:name w:val="xl166"/>
    <w:basedOn w:val="Normal"/>
    <w:rsid w:val="00F36DDA"/>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67">
    <w:name w:val="xl167"/>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68">
    <w:name w:val="xl168"/>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69">
    <w:name w:val="xl169"/>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70">
    <w:name w:val="xl170"/>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0070C0"/>
      <w:sz w:val="16"/>
      <w:szCs w:val="16"/>
    </w:rPr>
  </w:style>
  <w:style w:type="paragraph" w:customStyle="1" w:styleId="xl171">
    <w:name w:val="xl171"/>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0070C0"/>
      <w:sz w:val="16"/>
      <w:szCs w:val="16"/>
    </w:rPr>
  </w:style>
  <w:style w:type="paragraph" w:customStyle="1" w:styleId="xl172">
    <w:name w:val="xl172"/>
    <w:basedOn w:val="Normal"/>
    <w:rsid w:val="00F36DDA"/>
    <w:pPr>
      <w:spacing w:before="100" w:beforeAutospacing="1" w:after="100" w:afterAutospacing="1" w:line="240" w:lineRule="auto"/>
      <w:jc w:val="center"/>
    </w:pPr>
    <w:rPr>
      <w:rFonts w:ascii="Times New Roman" w:hAnsi="Times New Roman" w:eastAsia="Times New Roman" w:cs="Times New Roman"/>
      <w:b/>
      <w:bCs/>
      <w:sz w:val="16"/>
      <w:szCs w:val="16"/>
    </w:rPr>
  </w:style>
  <w:style w:type="paragraph" w:customStyle="1" w:styleId="xl173">
    <w:name w:val="xl173"/>
    <w:basedOn w:val="Normal"/>
    <w:rsid w:val="00F36DDA"/>
    <w:pPr>
      <w:pBdr>
        <w:top w:val="single" w:color="auto" w:sz="8" w:space="0"/>
        <w:bottom w:val="single" w:color="auto" w:sz="8" w:space="0"/>
      </w:pBdr>
      <w:shd w:val="clear" w:color="000000" w:fill="FFFF00"/>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174">
    <w:name w:val="xl174"/>
    <w:basedOn w:val="Normal"/>
    <w:rsid w:val="00F36DDA"/>
    <w:pPr>
      <w:pBdr>
        <w:top w:val="single" w:color="auto" w:sz="8" w:space="0"/>
        <w:bottom w:val="single" w:color="auto" w:sz="8" w:space="0"/>
        <w:right w:val="single" w:color="auto" w:sz="8" w:space="0"/>
      </w:pBdr>
      <w:shd w:val="clear" w:color="000000" w:fill="FFFF00"/>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175">
    <w:name w:val="xl175"/>
    <w:basedOn w:val="Normal"/>
    <w:rsid w:val="00F36DDA"/>
    <w:pPr>
      <w:pBdr>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176">
    <w:name w:val="xl176"/>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177">
    <w:name w:val="xl177"/>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178">
    <w:name w:val="xl178"/>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179">
    <w:name w:val="xl179"/>
    <w:basedOn w:val="Normal"/>
    <w:rsid w:val="00F36DDA"/>
    <w:pPr>
      <w:pBdr>
        <w:top w:val="single" w:color="auto" w:sz="4" w:space="0"/>
        <w:left w:val="single" w:color="auto" w:sz="8"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80">
    <w:name w:val="xl180"/>
    <w:basedOn w:val="Normal"/>
    <w:rsid w:val="00F36DDA"/>
    <w:pPr>
      <w:pBdr>
        <w:left w:val="single" w:color="auto" w:sz="8"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81">
    <w:name w:val="xl181"/>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0070C0"/>
      <w:sz w:val="16"/>
      <w:szCs w:val="16"/>
    </w:rPr>
  </w:style>
  <w:style w:type="paragraph" w:customStyle="1" w:styleId="xl182">
    <w:name w:val="xl182"/>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0070C0"/>
      <w:sz w:val="16"/>
      <w:szCs w:val="16"/>
    </w:rPr>
  </w:style>
  <w:style w:type="paragraph" w:customStyle="1" w:styleId="xl183">
    <w:name w:val="xl183"/>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0070C0"/>
      <w:sz w:val="16"/>
      <w:szCs w:val="16"/>
    </w:rPr>
  </w:style>
  <w:style w:type="paragraph" w:customStyle="1" w:styleId="xl184">
    <w:name w:val="xl184"/>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85">
    <w:name w:val="xl185"/>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86">
    <w:name w:val="xl186"/>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87">
    <w:name w:val="xl187"/>
    <w:basedOn w:val="Normal"/>
    <w:rsid w:val="00F36DDA"/>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88">
    <w:name w:val="xl188"/>
    <w:basedOn w:val="Normal"/>
    <w:rsid w:val="00F36DDA"/>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89">
    <w:name w:val="xl189"/>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0">
    <w:name w:val="xl190"/>
    <w:basedOn w:val="Normal"/>
    <w:rsid w:val="00F36DDA"/>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1">
    <w:name w:val="xl191"/>
    <w:basedOn w:val="Normal"/>
    <w:rsid w:val="00F36DDA"/>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2">
    <w:name w:val="xl192"/>
    <w:basedOn w:val="Normal"/>
    <w:rsid w:val="00F36DDA"/>
    <w:pPr>
      <w:pBdr>
        <w:left w:val="single" w:color="auto" w:sz="4" w:space="0"/>
        <w:right w:val="single" w:color="auto" w:sz="8"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193">
    <w:name w:val="xl193"/>
    <w:basedOn w:val="Normal"/>
    <w:rsid w:val="00F36DDA"/>
    <w:pPr>
      <w:pBdr>
        <w:left w:val="single" w:color="auto" w:sz="4" w:space="0"/>
        <w:bottom w:val="single" w:color="auto" w:sz="4" w:space="0"/>
        <w:right w:val="single" w:color="auto" w:sz="8"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194">
    <w:name w:val="xl194"/>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5">
    <w:name w:val="xl195"/>
    <w:basedOn w:val="Normal"/>
    <w:rsid w:val="00F36DDA"/>
    <w:pPr>
      <w:pBdr>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6">
    <w:name w:val="xl196"/>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7">
    <w:name w:val="xl197"/>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8">
    <w:name w:val="xl198"/>
    <w:basedOn w:val="Normal"/>
    <w:rsid w:val="00F36DDA"/>
    <w:pPr>
      <w:pBdr>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9">
    <w:name w:val="xl199"/>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00">
    <w:name w:val="xl200"/>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1">
    <w:name w:val="xl201"/>
    <w:basedOn w:val="Normal"/>
    <w:rsid w:val="00F36DDA"/>
    <w:pPr>
      <w:pBdr>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2">
    <w:name w:val="xl202"/>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3">
    <w:name w:val="xl203"/>
    <w:basedOn w:val="Normal"/>
    <w:rsid w:val="00F36DDA"/>
    <w:pPr>
      <w:pBdr>
        <w:top w:val="single" w:color="auto" w:sz="4" w:space="0"/>
        <w:left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4">
    <w:name w:val="xl204"/>
    <w:basedOn w:val="Normal"/>
    <w:rsid w:val="00F36DDA"/>
    <w:pPr>
      <w:pBdr>
        <w:left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5">
    <w:name w:val="xl205"/>
    <w:basedOn w:val="Normal"/>
    <w:rsid w:val="00F36DDA"/>
    <w:pPr>
      <w:pBdr>
        <w:left w:val="single" w:color="auto" w:sz="4" w:space="0"/>
        <w:bottom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6">
    <w:name w:val="xl206"/>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right"/>
      <w:textAlignment w:val="top"/>
    </w:pPr>
    <w:rPr>
      <w:rFonts w:ascii="Times New Roman" w:hAnsi="Times New Roman" w:eastAsia="Times New Roman" w:cs="Times New Roman"/>
      <w:b/>
      <w:bCs/>
      <w:color w:val="FF0000"/>
      <w:sz w:val="16"/>
      <w:szCs w:val="16"/>
    </w:rPr>
  </w:style>
  <w:style w:type="paragraph" w:customStyle="1" w:styleId="xl207">
    <w:name w:val="xl207"/>
    <w:basedOn w:val="Normal"/>
    <w:rsid w:val="00F36DDA"/>
    <w:pPr>
      <w:pBdr>
        <w:left w:val="single" w:color="auto" w:sz="4" w:space="0"/>
        <w:right w:val="single" w:color="auto" w:sz="4" w:space="0"/>
      </w:pBdr>
      <w:shd w:val="clear" w:color="000000" w:fill="FCD5B4"/>
      <w:spacing w:before="100" w:beforeAutospacing="1" w:after="100" w:afterAutospacing="1" w:line="240" w:lineRule="auto"/>
      <w:jc w:val="right"/>
      <w:textAlignment w:val="top"/>
    </w:pPr>
    <w:rPr>
      <w:rFonts w:ascii="Times New Roman" w:hAnsi="Times New Roman" w:eastAsia="Times New Roman" w:cs="Times New Roman"/>
      <w:b/>
      <w:bCs/>
      <w:color w:val="FF0000"/>
      <w:sz w:val="16"/>
      <w:szCs w:val="16"/>
    </w:rPr>
  </w:style>
  <w:style w:type="paragraph" w:customStyle="1" w:styleId="xl208">
    <w:name w:val="xl208"/>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right"/>
      <w:textAlignment w:val="top"/>
    </w:pPr>
    <w:rPr>
      <w:rFonts w:ascii="Times New Roman" w:hAnsi="Times New Roman" w:eastAsia="Times New Roman" w:cs="Times New Roman"/>
      <w:b/>
      <w:bCs/>
      <w:color w:val="FF0000"/>
      <w:sz w:val="16"/>
      <w:szCs w:val="16"/>
    </w:rPr>
  </w:style>
  <w:style w:type="paragraph" w:customStyle="1" w:styleId="xl209">
    <w:name w:val="xl209"/>
    <w:basedOn w:val="Normal"/>
    <w:rsid w:val="00F36DDA"/>
    <w:pPr>
      <w:pBdr>
        <w:top w:val="single" w:color="auto" w:sz="4" w:space="0"/>
        <w:left w:val="single" w:color="auto" w:sz="8" w:space="0"/>
        <w:bottom w:val="single" w:color="auto" w:sz="8"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0">
    <w:name w:val="xl210"/>
    <w:basedOn w:val="Normal"/>
    <w:rsid w:val="00F36DDA"/>
    <w:pPr>
      <w:pBdr>
        <w:top w:val="single" w:color="auto" w:sz="4" w:space="0"/>
        <w:bottom w:val="single" w:color="auto" w:sz="8"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1">
    <w:name w:val="xl211"/>
    <w:basedOn w:val="Normal"/>
    <w:rsid w:val="00F36DDA"/>
    <w:pPr>
      <w:pBdr>
        <w:top w:val="single" w:color="auto" w:sz="4" w:space="0"/>
        <w:bottom w:val="single" w:color="auto" w:sz="8" w:space="0"/>
        <w:right w:val="single" w:color="auto" w:sz="4"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2">
    <w:name w:val="xl212"/>
    <w:basedOn w:val="Normal"/>
    <w:rsid w:val="00F36DDA"/>
    <w:pPr>
      <w:pBdr>
        <w:top w:val="single" w:color="auto" w:sz="4" w:space="0"/>
        <w:left w:val="single" w:color="auto" w:sz="8" w:space="0"/>
        <w:bottom w:val="single" w:color="auto" w:sz="4" w:space="0"/>
        <w:right w:val="single" w:color="auto" w:sz="4"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3">
    <w:name w:val="xl213"/>
    <w:basedOn w:val="Normal"/>
    <w:rsid w:val="00F36DDA"/>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4">
    <w:name w:val="xl214"/>
    <w:basedOn w:val="Normal"/>
    <w:rsid w:val="00F36DDA"/>
    <w:pPr>
      <w:pBdr>
        <w:left w:val="single" w:color="auto" w:sz="4" w:space="0"/>
        <w:bottom w:val="single" w:color="auto" w:sz="4" w:space="0"/>
        <w:right w:val="single" w:color="auto" w:sz="4"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5">
    <w:name w:val="xl215"/>
    <w:basedOn w:val="Normal"/>
    <w:rsid w:val="00F36DDA"/>
    <w:pPr>
      <w:pBdr>
        <w:top w:val="single" w:color="auto" w:sz="4" w:space="0"/>
        <w:left w:val="single" w:color="auto" w:sz="8"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216">
    <w:name w:val="xl216"/>
    <w:basedOn w:val="Normal"/>
    <w:rsid w:val="00F36DDA"/>
    <w:pPr>
      <w:pBdr>
        <w:top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17">
    <w:name w:val="xl217"/>
    <w:basedOn w:val="Normal"/>
    <w:rsid w:val="00F36DDA"/>
    <w:pPr>
      <w:pBdr>
        <w:lef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18">
    <w:name w:val="xl218"/>
    <w:basedOn w:val="Normal"/>
    <w:rsid w:val="00F36DDA"/>
    <w:pPr>
      <w:pBdr>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19">
    <w:name w:val="xl219"/>
    <w:basedOn w:val="Normal"/>
    <w:rsid w:val="00F36DDA"/>
    <w:pPr>
      <w:pBdr>
        <w:left w:val="single" w:color="auto" w:sz="8"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20">
    <w:name w:val="xl220"/>
    <w:basedOn w:val="Normal"/>
    <w:rsid w:val="00F36DDA"/>
    <w:pPr>
      <w:pBdr>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21">
    <w:name w:val="xl221"/>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22">
    <w:name w:val="xl222"/>
    <w:basedOn w:val="Normal"/>
    <w:rsid w:val="00F36DDA"/>
    <w:pPr>
      <w:pBdr>
        <w:left w:val="single" w:color="auto" w:sz="8"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23">
    <w:name w:val="xl223"/>
    <w:basedOn w:val="Normal"/>
    <w:rsid w:val="00F36DDA"/>
    <w:pPr>
      <w:pBdr>
        <w:top w:val="single" w:color="auto" w:sz="4" w:space="0"/>
        <w:left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24">
    <w:name w:val="xl224"/>
    <w:basedOn w:val="Normal"/>
    <w:rsid w:val="00F36DDA"/>
    <w:pPr>
      <w:pBdr>
        <w:left w:val="single" w:color="auto" w:sz="4" w:space="0"/>
        <w:bottom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25">
    <w:name w:val="xl225"/>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center"/>
      <w:textAlignment w:val="center"/>
    </w:pPr>
    <w:rPr>
      <w:rFonts w:ascii="Times New Roman" w:hAnsi="Times New Roman" w:eastAsia="Times New Roman" w:cs="Times New Roman"/>
      <w:b/>
      <w:bCs/>
      <w:color w:val="FF0000"/>
      <w:sz w:val="16"/>
      <w:szCs w:val="16"/>
    </w:rPr>
  </w:style>
  <w:style w:type="paragraph" w:customStyle="1" w:styleId="xl226">
    <w:name w:val="xl226"/>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center"/>
      <w:textAlignment w:val="center"/>
    </w:pPr>
    <w:rPr>
      <w:rFonts w:ascii="Times New Roman" w:hAnsi="Times New Roman" w:eastAsia="Times New Roman" w:cs="Times New Roman"/>
      <w:b/>
      <w:bCs/>
      <w:color w:val="FF0000"/>
      <w:sz w:val="16"/>
      <w:szCs w:val="16"/>
    </w:rPr>
  </w:style>
  <w:style w:type="paragraph" w:customStyle="1" w:styleId="xl227">
    <w:name w:val="xl227"/>
    <w:basedOn w:val="Normal"/>
    <w:rsid w:val="00F36DDA"/>
    <w:pPr>
      <w:pBdr>
        <w:top w:val="single" w:color="auto" w:sz="8" w:space="0"/>
        <w:left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28">
    <w:name w:val="xl228"/>
    <w:basedOn w:val="Normal"/>
    <w:rsid w:val="00F36DDA"/>
    <w:pPr>
      <w:pBdr>
        <w:left w:val="single" w:color="auto" w:sz="4" w:space="0"/>
        <w:bottom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29">
    <w:name w:val="xl229"/>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30">
    <w:name w:val="xl230"/>
    <w:basedOn w:val="Normal"/>
    <w:rsid w:val="00F36DDA"/>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31">
    <w:name w:val="xl231"/>
    <w:basedOn w:val="Normal"/>
    <w:rsid w:val="00F36DDA"/>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32">
    <w:name w:val="xl232"/>
    <w:basedOn w:val="Normal"/>
    <w:rsid w:val="00F36DDA"/>
    <w:pPr>
      <w:pBdr>
        <w:lef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33">
    <w:name w:val="xl233"/>
    <w:basedOn w:val="Normal"/>
    <w:rsid w:val="00F36DDA"/>
    <w:pPr>
      <w:pBdr>
        <w:left w:val="single" w:color="auto" w:sz="4" w:space="0"/>
        <w:bottom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34">
    <w:name w:val="xl234"/>
    <w:basedOn w:val="Normal"/>
    <w:rsid w:val="009C02B3"/>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18"/>
      <w:szCs w:val="18"/>
    </w:rPr>
  </w:style>
  <w:style w:type="paragraph" w:customStyle="1" w:styleId="xl235">
    <w:name w:val="xl235"/>
    <w:basedOn w:val="Normal"/>
    <w:rsid w:val="009C02B3"/>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18"/>
      <w:szCs w:val="18"/>
    </w:rPr>
  </w:style>
  <w:style w:type="paragraph" w:customStyle="1" w:styleId="xl236">
    <w:name w:val="xl236"/>
    <w:basedOn w:val="Normal"/>
    <w:rsid w:val="009C02B3"/>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18"/>
      <w:szCs w:val="18"/>
    </w:rPr>
  </w:style>
  <w:style w:type="paragraph" w:customStyle="1" w:styleId="xl237">
    <w:name w:val="xl237"/>
    <w:basedOn w:val="Normal"/>
    <w:rsid w:val="009C02B3"/>
    <w:pPr>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pPr>
    <w:rPr>
      <w:rFonts w:ascii="Times New Roman" w:hAnsi="Times New Roman" w:eastAsia="Times New Roman" w:cs="Times New Roman"/>
      <w:sz w:val="18"/>
      <w:szCs w:val="18"/>
    </w:rPr>
  </w:style>
  <w:style w:type="paragraph" w:customStyle="1" w:styleId="xl238">
    <w:name w:val="xl238"/>
    <w:basedOn w:val="Normal"/>
    <w:rsid w:val="009C02B3"/>
    <w:pPr>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pPr>
    <w:rPr>
      <w:rFonts w:ascii="Times New Roman" w:hAnsi="Times New Roman" w:eastAsia="Times New Roman" w:cs="Times New Roman"/>
      <w:sz w:val="18"/>
      <w:szCs w:val="18"/>
    </w:rPr>
  </w:style>
  <w:style w:type="character" w:customStyle="1" w:styleId="Heading7Char">
    <w:name w:val="Heading 7 Char"/>
    <w:basedOn w:val="DefaultParagraphFont"/>
    <w:link w:val="Heading7"/>
    <w:uiPriority w:val="99"/>
    <w:rsid w:val="00817957"/>
    <w:rPr>
      <w:rFonts w:ascii="Calibri" w:hAnsi="Calibri" w:eastAsia="Times New Roman" w:cs="Times New Roman"/>
      <w:caps/>
      <w:color w:val="365F91"/>
      <w:spacing w:val="10"/>
    </w:rPr>
  </w:style>
  <w:style w:type="character" w:customStyle="1" w:styleId="Heading9Char">
    <w:name w:val="Heading 9 Char"/>
    <w:basedOn w:val="DefaultParagraphFont"/>
    <w:link w:val="Heading9"/>
    <w:uiPriority w:val="99"/>
    <w:rsid w:val="00817957"/>
    <w:rPr>
      <w:rFonts w:ascii="Calibri" w:hAnsi="Calibri" w:eastAsia="Times New Roman" w:cs="Times New Roman"/>
      <w:i/>
      <w:caps/>
      <w:spacing w:val="10"/>
      <w:sz w:val="18"/>
      <w:szCs w:val="18"/>
    </w:rPr>
  </w:style>
  <w:style w:type="paragraph" w:styleId="Subtitle">
    <w:name w:val="Subtitle"/>
    <w:basedOn w:val="Normal"/>
    <w:next w:val="Normal"/>
    <w:link w:val="SubtitleChar"/>
    <w:uiPriority w:val="99"/>
    <w:qFormat/>
    <w:rsid w:val="00817957"/>
    <w:pPr>
      <w:spacing w:before="200" w:after="1000" w:line="240" w:lineRule="auto"/>
    </w:pPr>
    <w:rPr>
      <w:rFonts w:ascii="Calibri" w:hAnsi="Calibri" w:eastAsia="Times New Roman" w:cs="Times New Roman"/>
      <w:caps/>
      <w:color w:val="595959"/>
      <w:spacing w:val="10"/>
      <w:sz w:val="24"/>
      <w:szCs w:val="24"/>
    </w:rPr>
  </w:style>
  <w:style w:type="character" w:customStyle="1" w:styleId="SubtitleChar">
    <w:name w:val="Subtitle Char"/>
    <w:basedOn w:val="DefaultParagraphFont"/>
    <w:link w:val="Subtitle"/>
    <w:uiPriority w:val="99"/>
    <w:rsid w:val="00817957"/>
    <w:rPr>
      <w:rFonts w:ascii="Calibri" w:hAnsi="Calibri" w:eastAsia="Times New Roman" w:cs="Times New Roman"/>
      <w:caps/>
      <w:color w:val="595959"/>
      <w:spacing w:val="10"/>
      <w:sz w:val="24"/>
      <w:szCs w:val="24"/>
    </w:rPr>
  </w:style>
  <w:style w:type="paragraph" w:styleId="Quote">
    <w:name w:val="Quote"/>
    <w:basedOn w:val="Normal"/>
    <w:next w:val="Normal"/>
    <w:link w:val="QuoteChar"/>
    <w:uiPriority w:val="99"/>
    <w:qFormat/>
    <w:rsid w:val="00817957"/>
    <w:pPr>
      <w:spacing w:before="200"/>
    </w:pPr>
    <w:rPr>
      <w:rFonts w:ascii="Calibri" w:hAnsi="Calibri" w:eastAsia="Times New Roman" w:cs="Times New Roman"/>
      <w:i/>
      <w:iCs/>
      <w:sz w:val="20"/>
      <w:szCs w:val="20"/>
    </w:rPr>
  </w:style>
  <w:style w:type="character" w:customStyle="1" w:styleId="QuoteChar">
    <w:name w:val="Quote Char"/>
    <w:basedOn w:val="DefaultParagraphFont"/>
    <w:link w:val="Quote"/>
    <w:uiPriority w:val="99"/>
    <w:rsid w:val="00817957"/>
    <w:rPr>
      <w:rFonts w:ascii="Calibri" w:hAnsi="Calibri" w:eastAsia="Times New Roman" w:cs="Times New Roman"/>
      <w:i/>
      <w:iCs/>
      <w:sz w:val="20"/>
      <w:szCs w:val="20"/>
    </w:rPr>
  </w:style>
  <w:style w:type="paragraph" w:styleId="IntenseQuote">
    <w:name w:val="Intense Quote"/>
    <w:basedOn w:val="Normal"/>
    <w:next w:val="Normal"/>
    <w:link w:val="IntenseQuoteChar"/>
    <w:uiPriority w:val="99"/>
    <w:qFormat/>
    <w:rsid w:val="00817957"/>
    <w:pPr>
      <w:pBdr>
        <w:top w:val="single" w:color="4F81BD" w:sz="4" w:space="10"/>
        <w:left w:val="single" w:color="4F81BD" w:sz="4" w:space="10"/>
      </w:pBdr>
      <w:spacing w:before="200" w:after="0"/>
      <w:ind w:left="1296" w:right="1152"/>
      <w:jc w:val="both"/>
    </w:pPr>
    <w:rPr>
      <w:rFonts w:ascii="Calibri" w:hAnsi="Calibri" w:eastAsia="Times New Roman" w:cs="Times New Roman"/>
      <w:i/>
      <w:iCs/>
      <w:color w:val="4F81BD"/>
      <w:sz w:val="20"/>
      <w:szCs w:val="20"/>
    </w:rPr>
  </w:style>
  <w:style w:type="character" w:customStyle="1" w:styleId="IntenseQuoteChar">
    <w:name w:val="Intense Quote Char"/>
    <w:basedOn w:val="DefaultParagraphFont"/>
    <w:link w:val="IntenseQuote"/>
    <w:uiPriority w:val="99"/>
    <w:rsid w:val="00817957"/>
    <w:rPr>
      <w:rFonts w:ascii="Calibri" w:hAnsi="Calibri" w:eastAsia="Times New Roman" w:cs="Times New Roman"/>
      <w:i/>
      <w:iCs/>
      <w:color w:val="4F81BD"/>
      <w:sz w:val="20"/>
      <w:szCs w:val="20"/>
    </w:rPr>
  </w:style>
  <w:style w:type="character" w:styleId="SubtleEmphasis">
    <w:name w:val="Subtle Emphasis"/>
    <w:basedOn w:val="DefaultParagraphFont"/>
    <w:uiPriority w:val="99"/>
    <w:qFormat/>
    <w:rsid w:val="00817957"/>
    <w:rPr>
      <w:i/>
      <w:color w:val="243F60"/>
    </w:rPr>
  </w:style>
  <w:style w:type="character" w:styleId="IntenseEmphasis">
    <w:name w:val="Intense Emphasis"/>
    <w:basedOn w:val="DefaultParagraphFont"/>
    <w:uiPriority w:val="99"/>
    <w:qFormat/>
    <w:rsid w:val="00817957"/>
    <w:rPr>
      <w:b/>
      <w:caps/>
      <w:color w:val="243F60"/>
      <w:spacing w:val="10"/>
    </w:rPr>
  </w:style>
  <w:style w:type="character" w:styleId="SubtleReference">
    <w:name w:val="Subtle Reference"/>
    <w:basedOn w:val="DefaultParagraphFont"/>
    <w:uiPriority w:val="99"/>
    <w:qFormat/>
    <w:rsid w:val="00817957"/>
    <w:rPr>
      <w:b/>
      <w:color w:val="4F81BD"/>
    </w:rPr>
  </w:style>
  <w:style w:type="character" w:styleId="IntenseReference">
    <w:name w:val="Intense Reference"/>
    <w:basedOn w:val="DefaultParagraphFont"/>
    <w:uiPriority w:val="99"/>
    <w:qFormat/>
    <w:rsid w:val="00817957"/>
    <w:rPr>
      <w:b/>
      <w:i/>
      <w:caps/>
      <w:color w:val="4F81BD"/>
    </w:rPr>
  </w:style>
  <w:style w:type="character" w:styleId="BookTitle">
    <w:name w:val="Book Title"/>
    <w:basedOn w:val="DefaultParagraphFont"/>
    <w:uiPriority w:val="99"/>
    <w:qFormat/>
    <w:rsid w:val="00817957"/>
    <w:rPr>
      <w:b/>
      <w:i/>
      <w:spacing w:val="9"/>
    </w:rPr>
  </w:style>
  <w:style w:type="paragraph" w:customStyle="1" w:styleId="FootnoteText1">
    <w:name w:val="Footnote Text1"/>
    <w:rsid w:val="00D217C2"/>
    <w:pPr>
      <w:spacing w:after="0" w:line="240" w:lineRule="auto"/>
    </w:pPr>
    <w:rPr>
      <w:rFonts w:ascii="Helvetica" w:hAnsi="Helvetica" w:eastAsia="ヒラギノ角ゴ Pro W3" w:cs="Times New Roman"/>
      <w:color w:val="000000"/>
      <w:sz w:val="20"/>
      <w:szCs w:val="20"/>
    </w:rPr>
  </w:style>
  <w:style w:type="paragraph" w:customStyle="1" w:styleId="Listamulticolor-nfasis11">
    <w:name w:val="Lista multicolor - Énfasis 11"/>
    <w:basedOn w:val="Normal"/>
    <w:qFormat/>
    <w:rsid w:val="00780C1F"/>
    <w:pPr>
      <w:ind w:left="720"/>
      <w:contextualSpacing/>
    </w:pPr>
    <w:rPr>
      <w:rFonts w:ascii="Calibri" w:hAnsi="Calibri" w:eastAsia="Calibri" w:cs="Times New Roman"/>
    </w:rPr>
  </w:style>
  <w:style w:type="paragraph" w:styleId="PlainText">
    <w:name w:val="Plain Text"/>
    <w:basedOn w:val="Normal"/>
    <w:link w:val="PlainTextChar1"/>
    <w:uiPriority w:val="99"/>
    <w:rsid w:val="008717D6"/>
    <w:pPr>
      <w:spacing w:after="0" w:line="240" w:lineRule="auto"/>
    </w:pPr>
    <w:rPr>
      <w:rFonts w:ascii="Consolas" w:hAnsi="Consolas" w:eastAsia="Times New Roman" w:cs="Times New Roman"/>
      <w:sz w:val="20"/>
      <w:szCs w:val="20"/>
    </w:rPr>
  </w:style>
  <w:style w:type="character" w:customStyle="1" w:styleId="PlainTextChar">
    <w:name w:val="Plain Text Char"/>
    <w:basedOn w:val="DefaultParagraphFont"/>
    <w:uiPriority w:val="99"/>
    <w:semiHidden/>
    <w:rsid w:val="008717D6"/>
    <w:rPr>
      <w:rFonts w:ascii="Consolas" w:hAnsi="Consolas" w:cs="Consolas"/>
      <w:sz w:val="21"/>
      <w:szCs w:val="21"/>
    </w:rPr>
  </w:style>
  <w:style w:type="character" w:customStyle="1" w:styleId="PlainTextChar1">
    <w:name w:val="Plain Text Char1"/>
    <w:link w:val="PlainText"/>
    <w:uiPriority w:val="99"/>
    <w:locked/>
    <w:rsid w:val="008717D6"/>
    <w:rPr>
      <w:rFonts w:ascii="Consolas" w:hAnsi="Consolas" w:eastAsia="Times New Roman" w:cs="Times New Roman"/>
      <w:sz w:val="20"/>
      <w:szCs w:val="20"/>
    </w:rPr>
  </w:style>
  <w:style w:type="paragraph" w:customStyle="1" w:styleId="TableNormal1">
    <w:name w:val="Table Normal1"/>
    <w:basedOn w:val="Normal"/>
    <w:rsid w:val="000A5F3F"/>
    <w:pPr>
      <w:widowControl w:val="0"/>
      <w:overflowPunct w:val="0"/>
      <w:autoSpaceDE w:val="0"/>
      <w:autoSpaceDN w:val="0"/>
      <w:adjustRightInd w:val="0"/>
      <w:spacing w:before="60" w:after="60" w:line="220" w:lineRule="exact"/>
    </w:pPr>
    <w:rPr>
      <w:rFonts w:ascii="Bookman Old Style" w:hAnsi="Bookman Old Style" w:eastAsia="Times New Roman" w:cs="Times New Roman"/>
      <w:szCs w:val="20"/>
      <w:lang w:val="en-GB"/>
    </w:rPr>
  </w:style>
  <w:style w:type="paragraph" w:customStyle="1" w:styleId="Style1">
    <w:name w:val="Style1"/>
    <w:basedOn w:val="Normal"/>
    <w:autoRedefine/>
    <w:rsid w:val="000A5F3F"/>
    <w:pPr>
      <w:spacing w:after="0" w:line="240" w:lineRule="auto"/>
    </w:pPr>
    <w:rPr>
      <w:rFonts w:ascii="Tahoma" w:hAnsi="Tahoma" w:eastAsia="Times New Roman" w:cs="Tahoma"/>
      <w:bCs/>
      <w:sz w:val="18"/>
      <w:szCs w:val="18"/>
    </w:rPr>
  </w:style>
  <w:style w:type="paragraph" w:styleId="ListBullet">
    <w:name w:val="List Bullet"/>
    <w:basedOn w:val="Normal"/>
    <w:uiPriority w:val="99"/>
    <w:rsid w:val="00DF69D4"/>
    <w:pPr>
      <w:numPr>
        <w:numId w:val="37"/>
      </w:numPr>
      <w:spacing w:after="0" w:line="240" w:lineRule="auto"/>
    </w:pPr>
    <w:rPr>
      <w:rFonts w:ascii="Arial" w:hAnsi="Arial" w:eastAsia="Times New Roman" w:cs="Times New Roman"/>
      <w:sz w:val="24"/>
      <w:szCs w:val="24"/>
      <w:lang w:val="de-DE" w:eastAsia="de-DE"/>
    </w:rPr>
  </w:style>
  <w:style w:type="paragraph" w:customStyle="1" w:styleId="Betreff">
    <w:name w:val="Betreff"/>
    <w:basedOn w:val="Normal"/>
    <w:next w:val="Normal"/>
    <w:uiPriority w:val="99"/>
    <w:rsid w:val="00DF69D4"/>
    <w:pPr>
      <w:spacing w:before="360" w:after="360" w:line="240" w:lineRule="auto"/>
    </w:pPr>
    <w:rPr>
      <w:rFonts w:ascii="Arial" w:hAnsi="Arial" w:eastAsia="Times New Roman" w:cs="Times New Roman"/>
      <w:b/>
      <w:sz w:val="28"/>
      <w:szCs w:val="24"/>
      <w:lang w:val="de-DE" w:eastAsia="de-DE"/>
    </w:rPr>
  </w:style>
  <w:style w:type="paragraph" w:styleId="DocumentMap">
    <w:name w:val="Document Map"/>
    <w:basedOn w:val="Normal"/>
    <w:link w:val="DocumentMapChar"/>
    <w:uiPriority w:val="99"/>
    <w:semiHidden/>
    <w:rsid w:val="00DF69D4"/>
    <w:pPr>
      <w:spacing w:after="0" w:line="240" w:lineRule="auto"/>
    </w:pPr>
    <w:rPr>
      <w:rFonts w:ascii="Tahoma" w:hAnsi="Tahoma" w:eastAsia="Times New Roman" w:cs="Tahoma"/>
      <w:sz w:val="16"/>
      <w:szCs w:val="16"/>
      <w:lang w:val="de-DE" w:eastAsia="de-DE"/>
    </w:rPr>
  </w:style>
  <w:style w:type="character" w:customStyle="1" w:styleId="DocumentMapChar">
    <w:name w:val="Document Map Char"/>
    <w:basedOn w:val="DefaultParagraphFont"/>
    <w:link w:val="DocumentMap"/>
    <w:uiPriority w:val="99"/>
    <w:semiHidden/>
    <w:rsid w:val="00DF69D4"/>
    <w:rPr>
      <w:rFonts w:ascii="Tahoma" w:hAnsi="Tahoma" w:eastAsia="Times New Roman" w:cs="Tahoma"/>
      <w:sz w:val="16"/>
      <w:szCs w:val="16"/>
      <w:lang w:val="de-DE" w:eastAsia="de-DE"/>
    </w:rPr>
  </w:style>
  <w:style w:type="character" w:customStyle="1" w:styleId="berschrift1Zchn">
    <w:name w:val="Überschrift 1 Zchn"/>
    <w:locked/>
    <w:rsid w:val="00DF69D4"/>
    <w:rPr>
      <w:rFonts w:ascii="Cambria" w:hAnsi="Cambria" w:cs="Times New Roman"/>
      <w:b/>
      <w:bCs/>
      <w:kern w:val="32"/>
      <w:sz w:val="32"/>
      <w:szCs w:val="32"/>
    </w:rPr>
  </w:style>
  <w:style w:type="character" w:customStyle="1" w:styleId="berschrift2Zchn">
    <w:name w:val="Überschrift 2 Zchn"/>
    <w:semiHidden/>
    <w:locked/>
    <w:rsid w:val="00DF69D4"/>
    <w:rPr>
      <w:rFonts w:ascii="Cambria" w:hAnsi="Cambria" w:cs="Times New Roman"/>
      <w:b/>
      <w:bCs/>
      <w:i/>
      <w:iCs/>
      <w:sz w:val="28"/>
      <w:szCs w:val="28"/>
    </w:rPr>
  </w:style>
  <w:style w:type="character" w:customStyle="1" w:styleId="SprechblasentextZchn">
    <w:name w:val="Sprechblasentext Zchn"/>
    <w:semiHidden/>
    <w:locked/>
    <w:rsid w:val="00DF69D4"/>
    <w:rPr>
      <w:rFonts w:ascii="Tahoma" w:hAnsi="Tahoma" w:cs="Tahoma"/>
      <w:sz w:val="16"/>
      <w:szCs w:val="16"/>
    </w:rPr>
  </w:style>
  <w:style w:type="character" w:customStyle="1" w:styleId="TextkrperZchn">
    <w:name w:val="Textkörper Zchn"/>
    <w:uiPriority w:val="99"/>
    <w:locked/>
    <w:rsid w:val="00DF69D4"/>
    <w:rPr>
      <w:rFonts w:ascii="Arial" w:hAnsi="Arial" w:cs="Times New Roman"/>
      <w:i/>
      <w:sz w:val="24"/>
      <w:szCs w:val="24"/>
      <w:lang w:val="de-DE" w:eastAsia="de-DE" w:bidi="ar-SA"/>
    </w:rPr>
  </w:style>
  <w:style w:type="character" w:customStyle="1" w:styleId="KopfzeileZchn">
    <w:name w:val="Kopfzeile Zchn"/>
    <w:semiHidden/>
    <w:locked/>
    <w:rsid w:val="00DF69D4"/>
    <w:rPr>
      <w:rFonts w:ascii="Arial" w:hAnsi="Arial" w:cs="Times New Roman"/>
      <w:sz w:val="24"/>
      <w:szCs w:val="24"/>
    </w:rPr>
  </w:style>
  <w:style w:type="character" w:customStyle="1" w:styleId="FuzeileZchn">
    <w:name w:val="Fußzeile Zchn"/>
    <w:semiHidden/>
    <w:locked/>
    <w:rsid w:val="00DF69D4"/>
    <w:rPr>
      <w:rFonts w:ascii="Arial" w:hAnsi="Arial" w:cs="Times New Roman"/>
      <w:sz w:val="24"/>
      <w:szCs w:val="24"/>
    </w:rPr>
  </w:style>
  <w:style w:type="character" w:customStyle="1" w:styleId="KommentartextZchn">
    <w:name w:val="Kommentartext Zchn"/>
    <w:semiHidden/>
    <w:locked/>
    <w:rsid w:val="00DF69D4"/>
    <w:rPr>
      <w:rFonts w:ascii="Arial" w:hAnsi="Arial" w:cs="Times New Roman"/>
      <w:sz w:val="20"/>
      <w:szCs w:val="20"/>
    </w:rPr>
  </w:style>
  <w:style w:type="character" w:customStyle="1" w:styleId="KommentarthemaZchn">
    <w:name w:val="Kommentarthema Zchn"/>
    <w:semiHidden/>
    <w:locked/>
    <w:rsid w:val="00DF69D4"/>
    <w:rPr>
      <w:rFonts w:ascii="Arial" w:hAnsi="Arial" w:cs="Times New Roman"/>
      <w:b/>
      <w:bCs/>
      <w:sz w:val="20"/>
      <w:szCs w:val="20"/>
    </w:rPr>
  </w:style>
  <w:style w:type="character" w:customStyle="1" w:styleId="Textkrper-ZeileneinzugZchn">
    <w:name w:val="Textkörper-Zeileneinzug Zchn"/>
    <w:semiHidden/>
    <w:locked/>
    <w:rsid w:val="00DF69D4"/>
    <w:rPr>
      <w:rFonts w:ascii="Arial" w:hAnsi="Arial" w:cs="Times New Roman"/>
      <w:sz w:val="24"/>
      <w:szCs w:val="24"/>
    </w:rPr>
  </w:style>
  <w:style w:type="paragraph" w:customStyle="1" w:styleId="berarbeitung1">
    <w:name w:val="Überarbeitung1"/>
    <w:hidden/>
    <w:semiHidden/>
    <w:rsid w:val="00DF69D4"/>
    <w:pPr>
      <w:spacing w:after="0" w:line="240" w:lineRule="auto"/>
    </w:pPr>
    <w:rPr>
      <w:rFonts w:ascii="Arial" w:hAnsi="Arial" w:eastAsia="Times New Roman" w:cs="Times New Roman"/>
      <w:sz w:val="24"/>
      <w:szCs w:val="24"/>
      <w:lang w:val="de-DE" w:eastAsia="de-DE"/>
    </w:rPr>
  </w:style>
  <w:style w:type="character" w:customStyle="1" w:styleId="DokumentstrukturZchn">
    <w:name w:val="Dokumentstruktur Zchn"/>
    <w:semiHidden/>
    <w:locked/>
    <w:rsid w:val="00DF69D4"/>
    <w:rPr>
      <w:rFonts w:ascii="Tahoma" w:hAnsi="Tahoma" w:cs="Tahoma"/>
      <w:sz w:val="16"/>
      <w:szCs w:val="16"/>
    </w:rPr>
  </w:style>
  <w:style w:type="paragraph" w:customStyle="1" w:styleId="Antrag">
    <w:name w:val="Antrag_Ü"/>
    <w:basedOn w:val="Normal"/>
    <w:rsid w:val="00DF69D4"/>
    <w:pPr>
      <w:tabs>
        <w:tab w:val="left" w:pos="426"/>
      </w:tabs>
      <w:spacing w:after="0" w:line="360" w:lineRule="auto"/>
    </w:pPr>
    <w:rPr>
      <w:rFonts w:ascii="Times New Roman" w:hAnsi="Times New Roman" w:eastAsia="Times New Roman" w:cs="Times New Roman"/>
      <w:b/>
      <w:sz w:val="28"/>
      <w:szCs w:val="20"/>
      <w:lang w:val="de-DE"/>
    </w:rPr>
  </w:style>
  <w:style w:type="paragraph" w:customStyle="1" w:styleId="CarCharZchnZchnCharZchnZchn">
    <w:name w:val="Car Char Zchn Zchn Char Zchn Zchn"/>
    <w:basedOn w:val="Normal"/>
    <w:rsid w:val="00DF69D4"/>
    <w:pPr>
      <w:spacing w:after="160" w:line="240" w:lineRule="exact"/>
    </w:pPr>
    <w:rPr>
      <w:rFonts w:ascii="Arial" w:hAnsi="Arial" w:eastAsia="Times New Roman" w:cs="Arial"/>
      <w:sz w:val="20"/>
      <w:szCs w:val="20"/>
    </w:rPr>
  </w:style>
  <w:style w:type="character" w:customStyle="1" w:styleId="hps">
    <w:name w:val="hps"/>
    <w:rsid w:val="00DF69D4"/>
  </w:style>
  <w:style w:type="character" w:customStyle="1" w:styleId="fm-links">
    <w:name w:val="fm-links"/>
    <w:basedOn w:val="DefaultParagraphFont"/>
    <w:rsid w:val="00DF69D4"/>
  </w:style>
  <w:style w:type="character" w:customStyle="1" w:styleId="apple-converted-space">
    <w:name w:val="apple-converted-space"/>
    <w:basedOn w:val="DefaultParagraphFont"/>
    <w:rsid w:val="003F2C94"/>
  </w:style>
  <w:style w:type="paragraph" w:customStyle="1" w:styleId="SESPbodynumbered">
    <w:name w:val="SESP body numbered"/>
    <w:basedOn w:val="Normal"/>
    <w:qFormat/>
    <w:rsid w:val="00DA2011"/>
    <w:pPr>
      <w:numPr>
        <w:numId w:val="72"/>
      </w:numPr>
      <w:tabs>
        <w:tab w:val="left" w:pos="360"/>
      </w:tabs>
      <w:spacing w:before="120" w:after="120" w:line="264" w:lineRule="auto"/>
    </w:pPr>
    <w:rPr>
      <w:rFonts w:ascii="Calibri" w:hAnsi="Calibri" w:eastAsia="MS Mincho" w:cs="Times New Roman"/>
      <w:sz w:val="20"/>
      <w:szCs w:val="20"/>
      <w:lang w:eastAsia="ja-JP"/>
    </w:rPr>
  </w:style>
  <w:style w:type="character" w:customStyle="1" w:styleId="ms-rtefontsize-2">
    <w:name w:val="ms-rtefontsize-2"/>
    <w:basedOn w:val="DefaultParagraphFont"/>
    <w:rsid w:val="00DA2011"/>
  </w:style>
  <w:style w:type="table" w:customStyle="1" w:styleId="TableGrid1">
    <w:name w:val="Table Grid1"/>
    <w:basedOn w:val="TableNormal"/>
    <w:next w:val="TableGrid"/>
    <w:uiPriority w:val="59"/>
    <w:rsid w:val="00A4013D"/>
    <w:pPr>
      <w:spacing w:after="0" w:line="240" w:lineRule="auto"/>
    </w:pPr>
    <w:rPr>
      <w:rFonts w:ascii="Times New Roman" w:hAnsi="Times New Roman" w:eastAsia="Times New Roman" w:cs="Times New Roman"/>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E4B61"/>
  </w:style>
  <w:style w:type="paragraph" w:styleId="Heading1">
    <w:name w:val="heading 1"/>
    <w:basedOn w:val="Normal"/>
    <w:next w:val="Normal"/>
    <w:link w:val="Heading1Char"/>
    <w:uiPriority w:val="99"/>
    <w:qFormat/>
    <w:rsid w:val="007531B5"/>
    <w:pPr>
      <w:keepNext/>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1"/>
    <w:uiPriority w:val="99"/>
    <w:qFormat/>
    <w:rsid w:val="007531B5"/>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uiPriority w:val="99"/>
    <w:qFormat/>
    <w:rsid w:val="007531B5"/>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rPr>
  </w:style>
  <w:style w:type="paragraph" w:styleId="Heading4">
    <w:name w:val="heading 4"/>
    <w:basedOn w:val="Normal"/>
    <w:next w:val="Normal"/>
    <w:link w:val="Heading4Char"/>
    <w:uiPriority w:val="9"/>
    <w:qFormat/>
    <w:rsid w:val="007531B5"/>
    <w:pPr>
      <w:keepNext/>
      <w:widowControl w:val="0"/>
      <w:spacing w:after="540" w:line="240" w:lineRule="auto"/>
      <w:ind w:left="116"/>
      <w:jc w:val="both"/>
      <w:outlineLvl w:val="3"/>
    </w:pPr>
    <w:rPr>
      <w:rFonts w:ascii="Arial" w:eastAsia="Times New Roman" w:hAnsi="Arial" w:cs="Times New Roman"/>
      <w:b/>
      <w:spacing w:val="15"/>
      <w:sz w:val="28"/>
      <w:szCs w:val="24"/>
    </w:rPr>
  </w:style>
  <w:style w:type="paragraph" w:styleId="Heading5">
    <w:name w:val="heading 5"/>
    <w:basedOn w:val="Normal"/>
    <w:next w:val="Normal"/>
    <w:link w:val="Heading5Char"/>
    <w:uiPriority w:val="99"/>
    <w:qFormat/>
    <w:rsid w:val="007531B5"/>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paragraph" w:styleId="Heading6">
    <w:name w:val="heading 6"/>
    <w:basedOn w:val="Normal"/>
    <w:next w:val="Normal"/>
    <w:link w:val="Heading6Char"/>
    <w:uiPriority w:val="99"/>
    <w:qFormat/>
    <w:rsid w:val="007531B5"/>
    <w:pPr>
      <w:spacing w:before="240" w:after="60" w:line="240"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qFormat/>
    <w:rsid w:val="00817957"/>
    <w:pPr>
      <w:spacing w:before="300" w:after="0"/>
      <w:outlineLvl w:val="6"/>
    </w:pPr>
    <w:rPr>
      <w:rFonts w:ascii="Calibri" w:eastAsia="Times New Roman" w:hAnsi="Calibri" w:cs="Times New Roman"/>
      <w:caps/>
      <w:color w:val="365F91"/>
      <w:spacing w:val="10"/>
    </w:rPr>
  </w:style>
  <w:style w:type="paragraph" w:styleId="Heading8">
    <w:name w:val="heading 8"/>
    <w:basedOn w:val="Normal"/>
    <w:next w:val="Normal"/>
    <w:link w:val="Heading8Char"/>
    <w:uiPriority w:val="99"/>
    <w:qFormat/>
    <w:rsid w:val="007531B5"/>
    <w:pPr>
      <w:spacing w:before="240" w:after="60" w:line="240" w:lineRule="auto"/>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qFormat/>
    <w:rsid w:val="00817957"/>
    <w:pPr>
      <w:spacing w:before="300" w:after="0"/>
      <w:outlineLvl w:val="8"/>
    </w:pPr>
    <w:rPr>
      <w:rFonts w:ascii="Calibri" w:eastAsia="Times New Roman"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31B5"/>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uiPriority w:val="99"/>
    <w:rsid w:val="007531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531B5"/>
    <w:rPr>
      <w:rFonts w:ascii="Courier" w:eastAsia="Times New Roman" w:hAnsi="Courier" w:cs="Times New Roman"/>
      <w:b/>
      <w:sz w:val="28"/>
      <w:szCs w:val="20"/>
    </w:rPr>
  </w:style>
  <w:style w:type="character" w:customStyle="1" w:styleId="Heading4Char">
    <w:name w:val="Heading 4 Char"/>
    <w:basedOn w:val="DefaultParagraphFont"/>
    <w:link w:val="Heading4"/>
    <w:uiPriority w:val="9"/>
    <w:rsid w:val="007531B5"/>
    <w:rPr>
      <w:rFonts w:ascii="Arial" w:eastAsia="Times New Roman" w:hAnsi="Arial" w:cs="Times New Roman"/>
      <w:b/>
      <w:spacing w:val="15"/>
      <w:sz w:val="28"/>
      <w:szCs w:val="24"/>
    </w:rPr>
  </w:style>
  <w:style w:type="character" w:customStyle="1" w:styleId="Heading5Char">
    <w:name w:val="Heading 5 Char"/>
    <w:basedOn w:val="DefaultParagraphFont"/>
    <w:link w:val="Heading5"/>
    <w:uiPriority w:val="99"/>
    <w:rsid w:val="007531B5"/>
    <w:rPr>
      <w:rFonts w:ascii="Arial" w:eastAsia="Times New Roman" w:hAnsi="Arial" w:cs="Times New Roman"/>
      <w:b/>
      <w:bCs/>
      <w:sz w:val="24"/>
      <w:szCs w:val="24"/>
      <w:lang w:val="en-GB"/>
    </w:rPr>
  </w:style>
  <w:style w:type="character" w:customStyle="1" w:styleId="Heading6Char">
    <w:name w:val="Heading 6 Char"/>
    <w:basedOn w:val="DefaultParagraphFont"/>
    <w:link w:val="Heading6"/>
    <w:uiPriority w:val="99"/>
    <w:rsid w:val="007531B5"/>
    <w:rPr>
      <w:rFonts w:ascii="Calibri" w:eastAsia="Times New Roman" w:hAnsi="Calibri" w:cs="Times New Roman"/>
      <w:b/>
      <w:bCs/>
      <w:lang w:val="en-GB"/>
    </w:rPr>
  </w:style>
  <w:style w:type="character" w:customStyle="1" w:styleId="Heading8Char">
    <w:name w:val="Heading 8 Char"/>
    <w:basedOn w:val="DefaultParagraphFont"/>
    <w:link w:val="Heading8"/>
    <w:uiPriority w:val="99"/>
    <w:rsid w:val="007531B5"/>
    <w:rPr>
      <w:rFonts w:ascii="Calibri" w:eastAsia="Times New Roman" w:hAnsi="Calibri" w:cs="Times New Roman"/>
      <w:i/>
      <w:iCs/>
      <w:sz w:val="24"/>
      <w:szCs w:val="24"/>
      <w:lang w:val="en-GB"/>
    </w:rPr>
  </w:style>
  <w:style w:type="numbering" w:customStyle="1" w:styleId="NoList1">
    <w:name w:val="No List1"/>
    <w:next w:val="NoList"/>
    <w:semiHidden/>
    <w:rsid w:val="007531B5"/>
  </w:style>
  <w:style w:type="paragraph" w:styleId="BalloonText">
    <w:name w:val="Balloon Text"/>
    <w:basedOn w:val="Normal"/>
    <w:link w:val="BalloonTextChar"/>
    <w:uiPriority w:val="99"/>
    <w:semiHidden/>
    <w:rsid w:val="007531B5"/>
    <w:pPr>
      <w:spacing w:after="6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7531B5"/>
    <w:rPr>
      <w:rFonts w:ascii="Tahoma" w:eastAsia="Times New Roman" w:hAnsi="Tahoma" w:cs="Tahoma"/>
      <w:sz w:val="16"/>
      <w:szCs w:val="16"/>
      <w:lang w:val="en-GB"/>
    </w:rPr>
  </w:style>
  <w:style w:type="character" w:customStyle="1" w:styleId="Heading2Char1">
    <w:name w:val="Heading 2 Char1"/>
    <w:link w:val="Heading2"/>
    <w:locked/>
    <w:rsid w:val="007531B5"/>
    <w:rPr>
      <w:rFonts w:ascii="Arial Narrow" w:eastAsia="Times New Roman" w:hAnsi="Arial Narrow" w:cs="Times New Roman"/>
      <w:b/>
      <w:bCs/>
      <w:szCs w:val="24"/>
      <w:lang w:val="en-GB"/>
    </w:rPr>
  </w:style>
  <w:style w:type="paragraph" w:styleId="Header">
    <w:name w:val="header"/>
    <w:basedOn w:val="Normal"/>
    <w:link w:val="HeaderChar"/>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rsid w:val="007531B5"/>
    <w:rPr>
      <w:rFonts w:ascii="Arial" w:eastAsia="Times New Roman" w:hAnsi="Arial" w:cs="Times New Roman"/>
      <w:szCs w:val="24"/>
      <w:lang w:val="en-GB"/>
    </w:rPr>
  </w:style>
  <w:style w:type="paragraph" w:styleId="Footer">
    <w:name w:val="footer"/>
    <w:basedOn w:val="Normal"/>
    <w:link w:val="FooterChar"/>
    <w:uiPriority w:val="99"/>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FooterChar">
    <w:name w:val="Footer Char"/>
    <w:basedOn w:val="DefaultParagraphFont"/>
    <w:link w:val="Footer"/>
    <w:uiPriority w:val="99"/>
    <w:rsid w:val="007531B5"/>
    <w:rPr>
      <w:rFonts w:ascii="Arial" w:eastAsia="Times New Roman" w:hAnsi="Arial" w:cs="Times New Roman"/>
      <w:szCs w:val="24"/>
      <w:lang w:val="en-GB"/>
    </w:rPr>
  </w:style>
  <w:style w:type="character" w:styleId="PageNumber">
    <w:name w:val="page number"/>
    <w:rsid w:val="007531B5"/>
    <w:rPr>
      <w:rFonts w:cs="Times New Roman"/>
    </w:rPr>
  </w:style>
  <w:style w:type="paragraph" w:styleId="FootnoteText">
    <w:name w:val="footnote text"/>
    <w:aliases w:val="Geneva 9,Font: Geneva 9,Boston 10,f,single space,footnote text,Footnote,otnote Text,ft,FOOTNOTES,fn,Footnote Text Char Char Char Char Char Char,Footnote Text Char Char Char Char1,Footnote Text Char Char Char Char Char1,Char Char Char"/>
    <w:basedOn w:val="Normal"/>
    <w:link w:val="FootnoteTextChar1"/>
    <w:uiPriority w:val="99"/>
    <w:rsid w:val="007531B5"/>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Geneva 9 Char,Font: Geneva 9 Char,Boston 10 Char,f Char,otnote Text Char,Footnote Char,single space Char,Char Char Char Char,ALTS FOOTNOTE Char,Footnote Text Char Char Char Char Char Char Char Char,Footnote Text1 Char1"/>
    <w:basedOn w:val="DefaultParagraphFont"/>
    <w:uiPriority w:val="99"/>
    <w:rsid w:val="007531B5"/>
    <w:rPr>
      <w:sz w:val="20"/>
      <w:szCs w:val="20"/>
    </w:rPr>
  </w:style>
  <w:style w:type="character" w:customStyle="1" w:styleId="FootnoteTextChar1">
    <w:name w:val="Footnote Text Char1"/>
    <w:aliases w:val="Geneva 9 Char1,Font: Geneva 9 Char1,Boston 10 Char1,f Char1,single space Char1,footnote text Char,Footnote Char1,otnote Text Char1,ft Char,FOOTNOTES Char,fn Char,Footnote Text Char Char Char Char Char Char Char,Char Char Char Char1"/>
    <w:link w:val="FootnoteText"/>
    <w:locked/>
    <w:rsid w:val="007531B5"/>
    <w:rPr>
      <w:rFonts w:ascii="Courier" w:eastAsia="Times New Roman" w:hAnsi="Courier" w:cs="Times New Roman"/>
      <w:szCs w:val="20"/>
    </w:rPr>
  </w:style>
  <w:style w:type="paragraph" w:styleId="BodyText3">
    <w:name w:val="Body Text 3"/>
    <w:basedOn w:val="Normal"/>
    <w:link w:val="BodyText3Char"/>
    <w:rsid w:val="007531B5"/>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7531B5"/>
    <w:rPr>
      <w:rFonts w:ascii="Arial" w:eastAsia="Times New Roman" w:hAnsi="Arial" w:cs="Times New Roman"/>
      <w:szCs w:val="20"/>
    </w:rPr>
  </w:style>
  <w:style w:type="paragraph" w:styleId="BodyTextIndent">
    <w:name w:val="Body Text Indent"/>
    <w:basedOn w:val="Normal"/>
    <w:link w:val="BodyTextIndentChar"/>
    <w:uiPriority w:val="99"/>
    <w:rsid w:val="007531B5"/>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uiPriority w:val="99"/>
    <w:rsid w:val="007531B5"/>
    <w:rPr>
      <w:rFonts w:ascii="Arial" w:eastAsia="Times New Roman" w:hAnsi="Arial" w:cs="Times New Roman"/>
      <w:b/>
      <w:i/>
      <w:sz w:val="28"/>
      <w:szCs w:val="20"/>
    </w:rPr>
  </w:style>
  <w:style w:type="character" w:styleId="Hyperlink">
    <w:name w:val="Hyperlink"/>
    <w:uiPriority w:val="99"/>
    <w:rsid w:val="007531B5"/>
    <w:rPr>
      <w:rFonts w:cs="Times New Roman"/>
      <w:color w:val="0000FF"/>
      <w:u w:val="single"/>
    </w:rPr>
  </w:style>
  <w:style w:type="character" w:styleId="FollowedHyperlink">
    <w:name w:val="FollowedHyperlink"/>
    <w:uiPriority w:val="99"/>
    <w:rsid w:val="007531B5"/>
    <w:rPr>
      <w:rFonts w:cs="Times New Roman"/>
      <w:color w:val="800080"/>
      <w:u w:val="single"/>
    </w:rPr>
  </w:style>
  <w:style w:type="paragraph" w:styleId="BodyText">
    <w:name w:val="Body Text"/>
    <w:basedOn w:val="Normal"/>
    <w:link w:val="BodyTextChar"/>
    <w:uiPriority w:val="99"/>
    <w:rsid w:val="007531B5"/>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uiPriority w:val="99"/>
    <w:rsid w:val="007531B5"/>
    <w:rPr>
      <w:rFonts w:ascii="Arial Narrow" w:eastAsia="Times New Roman" w:hAnsi="Arial Narrow" w:cs="Times New Roman"/>
      <w:i/>
      <w:iCs/>
      <w:szCs w:val="24"/>
      <w:lang w:val="en-GB"/>
    </w:rPr>
  </w:style>
  <w:style w:type="paragraph" w:styleId="BodyText2">
    <w:name w:val="Body Text 2"/>
    <w:basedOn w:val="Normal"/>
    <w:link w:val="BodyText2Char"/>
    <w:uiPriority w:val="99"/>
    <w:rsid w:val="007531B5"/>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uiPriority w:val="99"/>
    <w:rsid w:val="007531B5"/>
    <w:rPr>
      <w:rFonts w:ascii="Arial Narrow" w:eastAsia="Times New Roman" w:hAnsi="Arial Narrow" w:cs="Times New Roman"/>
      <w:szCs w:val="24"/>
      <w:lang w:val="en-GB"/>
    </w:rPr>
  </w:style>
  <w:style w:type="character" w:styleId="CommentReference">
    <w:name w:val="annotation reference"/>
    <w:uiPriority w:val="99"/>
    <w:semiHidden/>
    <w:rsid w:val="007531B5"/>
    <w:rPr>
      <w:rFonts w:cs="Times New Roman"/>
      <w:sz w:val="16"/>
      <w:szCs w:val="16"/>
    </w:rPr>
  </w:style>
  <w:style w:type="paragraph" w:styleId="CommentText">
    <w:name w:val="annotation text"/>
    <w:basedOn w:val="Normal"/>
    <w:link w:val="CommentTextChar"/>
    <w:uiPriority w:val="99"/>
    <w:rsid w:val="007531B5"/>
    <w:pPr>
      <w:spacing w:after="60" w:line="240" w:lineRule="auto"/>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rsid w:val="007531B5"/>
    <w:rPr>
      <w:rFonts w:ascii="Arial" w:eastAsia="Times New Roman" w:hAnsi="Arial" w:cs="Times New Roman"/>
      <w:szCs w:val="20"/>
      <w:lang w:val="en-GB"/>
    </w:rPr>
  </w:style>
  <w:style w:type="paragraph" w:styleId="CommentSubject">
    <w:name w:val="annotation subject"/>
    <w:basedOn w:val="CommentText"/>
    <w:next w:val="CommentText"/>
    <w:link w:val="CommentSubjectChar"/>
    <w:uiPriority w:val="99"/>
    <w:semiHidden/>
    <w:rsid w:val="007531B5"/>
    <w:rPr>
      <w:b/>
      <w:bCs/>
    </w:rPr>
  </w:style>
  <w:style w:type="character" w:customStyle="1" w:styleId="CommentSubjectChar">
    <w:name w:val="Comment Subject Char"/>
    <w:basedOn w:val="CommentTextChar"/>
    <w:link w:val="CommentSubject"/>
    <w:uiPriority w:val="99"/>
    <w:semiHidden/>
    <w:rsid w:val="007531B5"/>
    <w:rPr>
      <w:rFonts w:ascii="Arial" w:eastAsia="Times New Roman" w:hAnsi="Arial" w:cs="Times New Roman"/>
      <w:b/>
      <w:bCs/>
      <w:szCs w:val="20"/>
      <w:lang w:val="en-GB"/>
    </w:rPr>
  </w:style>
  <w:style w:type="table" w:styleId="TableGrid">
    <w:name w:val="Table Grid"/>
    <w:basedOn w:val="TableNormal"/>
    <w:uiPriority w:val="59"/>
    <w:rsid w:val="00753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webb"/>
    <w:basedOn w:val="Normal"/>
    <w:uiPriority w:val="99"/>
    <w:rsid w:val="007531B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uiPriority w:val="20"/>
    <w:qFormat/>
    <w:rsid w:val="007531B5"/>
    <w:rPr>
      <w:rFonts w:cs="Times New Roman"/>
      <w:i/>
      <w:iCs/>
    </w:rPr>
  </w:style>
  <w:style w:type="character" w:styleId="FootnoteReference">
    <w:name w:val="footnote reference"/>
    <w:aliases w:val="16 Point,Superscript 6 Point,Superscript 6 Point + 11 pt,ftref,BVI fnr,fr,(NECG) Footnote Reference,Ref,de nota al pie,footnote ref,Footnote Reference Number,Footnote Ref in FtNote"/>
    <w:uiPriority w:val="99"/>
    <w:rsid w:val="007531B5"/>
    <w:rPr>
      <w:rFonts w:ascii="Arial" w:hAnsi="Arial" w:cs="Times New Roman"/>
      <w:sz w:val="18"/>
      <w:vertAlign w:val="superscript"/>
    </w:rPr>
  </w:style>
  <w:style w:type="paragraph" w:customStyle="1" w:styleId="Char">
    <w:name w:val="Char"/>
    <w:basedOn w:val="Heading2"/>
    <w:rsid w:val="007531B5"/>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List Paragraph (numbered (a))"/>
    <w:basedOn w:val="Normal"/>
    <w:link w:val="ListParagraphChar"/>
    <w:qFormat/>
    <w:rsid w:val="007531B5"/>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uiPriority w:val="99"/>
    <w:qFormat/>
    <w:rsid w:val="007531B5"/>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rsid w:val="007531B5"/>
    <w:rPr>
      <w:rFonts w:ascii="Arial" w:eastAsia="Times New Roman" w:hAnsi="Arial" w:cs="Arial"/>
      <w:b/>
      <w:bCs/>
      <w:kern w:val="28"/>
      <w:sz w:val="32"/>
      <w:szCs w:val="32"/>
      <w:lang w:val="en-GB"/>
    </w:rPr>
  </w:style>
  <w:style w:type="paragraph" w:customStyle="1" w:styleId="CharCharChar1">
    <w:name w:val="Char Char Char1"/>
    <w:basedOn w:val="Normal"/>
    <w:rsid w:val="007531B5"/>
    <w:pPr>
      <w:spacing w:after="160" w:line="240" w:lineRule="exact"/>
    </w:pPr>
    <w:rPr>
      <w:rFonts w:ascii="Arial" w:eastAsia="Times New Roman" w:hAnsi="Arial" w:cs="Arial"/>
      <w:sz w:val="20"/>
      <w:szCs w:val="20"/>
    </w:rPr>
  </w:style>
  <w:style w:type="paragraph" w:customStyle="1" w:styleId="JFHeading3">
    <w:name w:val="JF Heading 3"/>
    <w:basedOn w:val="Heading3"/>
    <w:rsid w:val="007531B5"/>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99"/>
    <w:qFormat/>
    <w:rsid w:val="007531B5"/>
    <w:rPr>
      <w:rFonts w:cs="Times New Roman"/>
      <w:b/>
      <w:bCs/>
    </w:rPr>
  </w:style>
  <w:style w:type="paragraph" w:customStyle="1" w:styleId="Default">
    <w:name w:val="Default"/>
    <w:uiPriority w:val="99"/>
    <w:rsid w:val="007531B5"/>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bodyfont">
    <w:name w:val="bodyfont"/>
    <w:basedOn w:val="Normal"/>
    <w:rsid w:val="007531B5"/>
    <w:pPr>
      <w:spacing w:before="100" w:beforeAutospacing="1" w:after="100" w:afterAutospacing="1" w:line="240" w:lineRule="auto"/>
    </w:pPr>
    <w:rPr>
      <w:rFonts w:ascii="Arial" w:eastAsia="MS Mincho" w:hAnsi="Arial" w:cs="Arial"/>
      <w:sz w:val="12"/>
      <w:szCs w:val="12"/>
      <w:lang w:eastAsia="ja-JP"/>
    </w:rPr>
  </w:style>
  <w:style w:type="paragraph" w:customStyle="1" w:styleId="JFHeading1">
    <w:name w:val="JF Heading 1"/>
    <w:basedOn w:val="Heading1"/>
    <w:rsid w:val="007531B5"/>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7531B5"/>
    <w:pPr>
      <w:spacing w:line="191" w:lineRule="atLeast"/>
    </w:pPr>
    <w:rPr>
      <w:rFonts w:ascii="Adobe Garamond Pro" w:hAnsi="Adobe Garamond Pro" w:cs="Times New Roman"/>
      <w:color w:val="auto"/>
    </w:rPr>
  </w:style>
  <w:style w:type="character" w:customStyle="1" w:styleId="bodytag3">
    <w:name w:val="bodytag3"/>
    <w:rsid w:val="007531B5"/>
    <w:rPr>
      <w:rFonts w:ascii="Trebuchet MS" w:hAnsi="Trebuchet MS" w:cs="Times New Roman"/>
      <w:sz w:val="15"/>
      <w:szCs w:val="15"/>
    </w:rPr>
  </w:style>
  <w:style w:type="paragraph" w:styleId="EndnoteText">
    <w:name w:val="endnote text"/>
    <w:aliases w:val=" Char"/>
    <w:basedOn w:val="Normal"/>
    <w:link w:val="EndnoteTextChar"/>
    <w:uiPriority w:val="99"/>
    <w:semiHidden/>
    <w:rsid w:val="007531B5"/>
    <w:pPr>
      <w:spacing w:after="0" w:line="240" w:lineRule="auto"/>
    </w:pPr>
    <w:rPr>
      <w:rFonts w:ascii="Arial" w:eastAsia="MS Mincho" w:hAnsi="Arial" w:cs="Times New Roman"/>
      <w:sz w:val="20"/>
      <w:szCs w:val="20"/>
      <w:lang w:eastAsia="ja-JP"/>
    </w:rPr>
  </w:style>
  <w:style w:type="character" w:customStyle="1" w:styleId="EndnoteTextChar">
    <w:name w:val="Endnote Text Char"/>
    <w:aliases w:val=" Char Char"/>
    <w:basedOn w:val="DefaultParagraphFont"/>
    <w:link w:val="EndnoteText"/>
    <w:uiPriority w:val="99"/>
    <w:semiHidden/>
    <w:rsid w:val="007531B5"/>
    <w:rPr>
      <w:rFonts w:ascii="Arial" w:eastAsia="MS Mincho" w:hAnsi="Arial" w:cs="Times New Roman"/>
      <w:sz w:val="20"/>
      <w:szCs w:val="20"/>
      <w:lang w:eastAsia="ja-JP"/>
    </w:rPr>
  </w:style>
  <w:style w:type="character" w:styleId="EndnoteReference">
    <w:name w:val="endnote reference"/>
    <w:uiPriority w:val="99"/>
    <w:semiHidden/>
    <w:rsid w:val="007531B5"/>
    <w:rPr>
      <w:rFonts w:cs="Times New Roman"/>
      <w:vertAlign w:val="superscript"/>
    </w:rPr>
  </w:style>
  <w:style w:type="character" w:customStyle="1" w:styleId="mw-headline">
    <w:name w:val="mw-headline"/>
    <w:rsid w:val="007531B5"/>
    <w:rPr>
      <w:rFonts w:cs="Times New Roman"/>
    </w:rPr>
  </w:style>
  <w:style w:type="paragraph" w:customStyle="1" w:styleId="CharCharCharCharCharCharChar">
    <w:name w:val="Char Char Char Char Char Char Ch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7531B5"/>
    <w:pPr>
      <w:spacing w:after="0" w:line="240" w:lineRule="auto"/>
      <w:jc w:val="both"/>
    </w:pPr>
    <w:rPr>
      <w:rFonts w:ascii="Arial Narrow" w:eastAsia="Times New Roman" w:hAnsi="Arial Narrow" w:cs="Arial"/>
      <w:sz w:val="20"/>
      <w:szCs w:val="20"/>
      <w:lang w:val="en-GB"/>
    </w:rPr>
  </w:style>
  <w:style w:type="paragraph" w:customStyle="1" w:styleId="Paragraph">
    <w:name w:val="Paragraph"/>
    <w:basedOn w:val="Normal"/>
    <w:link w:val="ParagraphChar"/>
    <w:qFormat/>
    <w:rsid w:val="007531B5"/>
    <w:pPr>
      <w:numPr>
        <w:numId w:val="2"/>
      </w:numPr>
      <w:spacing w:after="240" w:line="240" w:lineRule="auto"/>
    </w:pPr>
    <w:rPr>
      <w:rFonts w:ascii="Times New Roman" w:eastAsia="Times New Roman" w:hAnsi="Times New Roman" w:cs="Angsana New"/>
      <w:noProof/>
    </w:rPr>
  </w:style>
  <w:style w:type="character" w:customStyle="1" w:styleId="ParagraphChar">
    <w:name w:val="Paragraph Char"/>
    <w:link w:val="Paragraph"/>
    <w:rsid w:val="007531B5"/>
    <w:rPr>
      <w:rFonts w:ascii="Times New Roman" w:eastAsia="Times New Roman" w:hAnsi="Times New Roman" w:cs="Angsana New"/>
      <w:noProof/>
    </w:rPr>
  </w:style>
  <w:style w:type="paragraph" w:customStyle="1" w:styleId="Bullets">
    <w:name w:val="Bullets"/>
    <w:basedOn w:val="Paragraph"/>
    <w:link w:val="BulletsChar"/>
    <w:qFormat/>
    <w:rsid w:val="007531B5"/>
    <w:pPr>
      <w:numPr>
        <w:numId w:val="3"/>
      </w:numPr>
      <w:spacing w:before="60" w:after="0"/>
    </w:pPr>
  </w:style>
  <w:style w:type="character" w:customStyle="1" w:styleId="BulletsChar">
    <w:name w:val="Bullets Char"/>
    <w:basedOn w:val="ParagraphChar"/>
    <w:link w:val="Bullets"/>
    <w:rsid w:val="007531B5"/>
    <w:rPr>
      <w:rFonts w:ascii="Times New Roman" w:eastAsia="Times New Roman" w:hAnsi="Times New Roman" w:cs="Angsana New"/>
      <w:noProof/>
    </w:rPr>
  </w:style>
  <w:style w:type="paragraph" w:styleId="TOC2">
    <w:name w:val="toc 2"/>
    <w:basedOn w:val="Normal"/>
    <w:next w:val="Normal"/>
    <w:autoRedefine/>
    <w:uiPriority w:val="39"/>
    <w:rsid w:val="007531B5"/>
    <w:pPr>
      <w:spacing w:after="60" w:line="240" w:lineRule="auto"/>
      <w:ind w:left="220"/>
      <w:jc w:val="both"/>
    </w:pPr>
    <w:rPr>
      <w:rFonts w:ascii="Arial" w:eastAsia="Times New Roman" w:hAnsi="Arial" w:cs="Times New Roman"/>
      <w:szCs w:val="24"/>
      <w:lang w:val="en-GB"/>
    </w:rPr>
  </w:style>
  <w:style w:type="paragraph" w:styleId="TOC1">
    <w:name w:val="toc 1"/>
    <w:basedOn w:val="Normal"/>
    <w:next w:val="Normal"/>
    <w:autoRedefine/>
    <w:uiPriority w:val="39"/>
    <w:rsid w:val="0011628B"/>
    <w:pPr>
      <w:tabs>
        <w:tab w:val="left" w:pos="360"/>
        <w:tab w:val="left" w:pos="540"/>
        <w:tab w:val="right" w:leader="dot" w:pos="9304"/>
      </w:tabs>
      <w:spacing w:after="60" w:line="240" w:lineRule="auto"/>
      <w:jc w:val="both"/>
    </w:pPr>
    <w:rPr>
      <w:rFonts w:ascii="Arial" w:eastAsia="Times New Roman" w:hAnsi="Arial" w:cs="Times New Roman"/>
      <w:szCs w:val="24"/>
      <w:lang w:val="en-GB"/>
    </w:rPr>
  </w:style>
  <w:style w:type="paragraph" w:customStyle="1" w:styleId="Normalbullets">
    <w:name w:val="Normal bullets"/>
    <w:basedOn w:val="Normal"/>
    <w:rsid w:val="007531B5"/>
    <w:pPr>
      <w:numPr>
        <w:numId w:val="4"/>
      </w:numPr>
      <w:spacing w:after="60" w:line="240" w:lineRule="auto"/>
      <w:jc w:val="both"/>
    </w:pPr>
    <w:rPr>
      <w:rFonts w:ascii="Arial" w:eastAsia="Times New Roman" w:hAnsi="Arial" w:cs="Times New Roman"/>
      <w:szCs w:val="24"/>
      <w:lang w:val="en-GB"/>
    </w:rPr>
  </w:style>
  <w:style w:type="paragraph" w:customStyle="1" w:styleId="Text">
    <w:name w:val="Text"/>
    <w:basedOn w:val="Normal"/>
    <w:rsid w:val="007531B5"/>
    <w:pPr>
      <w:spacing w:before="240" w:after="0" w:line="252" w:lineRule="auto"/>
      <w:jc w:val="both"/>
    </w:pPr>
    <w:rPr>
      <w:rFonts w:ascii="Times New Roman" w:eastAsia="Times New Roman" w:hAnsi="Times New Roman" w:cs="Times New Roman"/>
      <w:szCs w:val="20"/>
    </w:rPr>
  </w:style>
  <w:style w:type="paragraph" w:customStyle="1" w:styleId="CharCharChar11">
    <w:name w:val="Char Char Char11"/>
    <w:basedOn w:val="Normal"/>
    <w:rsid w:val="007531B5"/>
    <w:pPr>
      <w:spacing w:after="160" w:line="240" w:lineRule="exact"/>
    </w:pPr>
    <w:rPr>
      <w:rFonts w:ascii="Arial" w:eastAsia="Times New Roman" w:hAnsi="Arial" w:cs="Arial"/>
      <w:sz w:val="20"/>
      <w:szCs w:val="20"/>
    </w:rPr>
  </w:style>
  <w:style w:type="paragraph" w:customStyle="1" w:styleId="BodyText23">
    <w:name w:val="Body Text 23"/>
    <w:basedOn w:val="Normal"/>
    <w:rsid w:val="007531B5"/>
    <w:pPr>
      <w:widowControl w:val="0"/>
      <w:tabs>
        <w:tab w:val="left" w:pos="547"/>
      </w:tabs>
      <w:spacing w:after="0" w:line="240" w:lineRule="auto"/>
    </w:pPr>
    <w:rPr>
      <w:rFonts w:ascii="Times New Roman" w:eastAsia="Times New Roman" w:hAnsi="Times New Roman" w:cs="Times New Roman"/>
      <w:snapToGrid w:val="0"/>
      <w:szCs w:val="20"/>
    </w:rPr>
  </w:style>
  <w:style w:type="paragraph" w:styleId="Caption">
    <w:name w:val="caption"/>
    <w:basedOn w:val="Normal"/>
    <w:next w:val="Normal"/>
    <w:qFormat/>
    <w:rsid w:val="007531B5"/>
    <w:pPr>
      <w:spacing w:after="0" w:line="240" w:lineRule="auto"/>
    </w:pPr>
    <w:rPr>
      <w:rFonts w:ascii="Times New Roman" w:eastAsia="Times New Roman" w:hAnsi="Times New Roman" w:cs="Times New Roman"/>
      <w:b/>
      <w:bCs/>
      <w:sz w:val="28"/>
      <w:szCs w:val="24"/>
    </w:rPr>
  </w:style>
  <w:style w:type="paragraph" w:customStyle="1" w:styleId="TableT">
    <w:name w:val="TableT"/>
    <w:basedOn w:val="Normal"/>
    <w:autoRedefine/>
    <w:rsid w:val="007531B5"/>
    <w:pPr>
      <w:spacing w:after="60" w:line="240" w:lineRule="auto"/>
    </w:pPr>
    <w:rPr>
      <w:rFonts w:ascii="Times New Roman" w:eastAsia="Times New Roman" w:hAnsi="Times New Roman" w:cs="Times New Roman"/>
      <w:noProof/>
      <w:sz w:val="20"/>
      <w:szCs w:val="20"/>
    </w:rPr>
  </w:style>
  <w:style w:type="paragraph" w:customStyle="1" w:styleId="ParaCharChar">
    <w:name w:val="Para Char Char"/>
    <w:basedOn w:val="Normal"/>
    <w:link w:val="ParaCharCharChar"/>
    <w:autoRedefine/>
    <w:rsid w:val="00753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pPr>
    <w:rPr>
      <w:rFonts w:ascii="Times New Roman" w:eastAsia="Arial Unicode MS" w:hAnsi="Times New Roman" w:cs="Times New Roman"/>
      <w:lang w:val="en-GB"/>
    </w:rPr>
  </w:style>
  <w:style w:type="character" w:customStyle="1" w:styleId="ParaCharCharChar">
    <w:name w:val="Para Char Char Char"/>
    <w:link w:val="ParaCharChar"/>
    <w:rsid w:val="007531B5"/>
    <w:rPr>
      <w:rFonts w:ascii="Times New Roman" w:eastAsia="Arial Unicode MS" w:hAnsi="Times New Roman" w:cs="Times New Roman"/>
      <w:lang w:val="en-GB"/>
    </w:rPr>
  </w:style>
  <w:style w:type="paragraph" w:customStyle="1" w:styleId="TableHCharCharChar">
    <w:name w:val="TableH Char Char Char"/>
    <w:basedOn w:val="Normal"/>
    <w:link w:val="TableHCharCharCharChar"/>
    <w:autoRedefine/>
    <w:rsid w:val="007531B5"/>
    <w:pPr>
      <w:spacing w:before="240" w:after="60" w:line="240" w:lineRule="auto"/>
    </w:pPr>
    <w:rPr>
      <w:rFonts w:ascii="Times New Roman" w:eastAsia="Times New Roman" w:hAnsi="Times New Roman" w:cs="Times New Roman"/>
      <w:b/>
      <w:sz w:val="21"/>
    </w:rPr>
  </w:style>
  <w:style w:type="character" w:customStyle="1" w:styleId="TableHCharCharCharChar">
    <w:name w:val="TableH Char Char Char Char"/>
    <w:link w:val="TableHCharCharChar"/>
    <w:rsid w:val="007531B5"/>
    <w:rPr>
      <w:rFonts w:ascii="Times New Roman" w:eastAsia="Times New Roman" w:hAnsi="Times New Roman" w:cs="Times New Roman"/>
      <w:b/>
      <w:sz w:val="21"/>
    </w:rPr>
  </w:style>
  <w:style w:type="character" w:customStyle="1" w:styleId="highlighttext">
    <w:name w:val="highlighttext"/>
    <w:rsid w:val="007531B5"/>
    <w:rPr>
      <w:rFonts w:ascii="Times New Roman" w:hAnsi="Times New Roman"/>
      <w:sz w:val="22"/>
      <w:bdr w:val="none" w:sz="0" w:space="0" w:color="auto"/>
      <w:shd w:val="clear" w:color="auto" w:fill="B3B3B3"/>
    </w:rPr>
  </w:style>
  <w:style w:type="paragraph" w:customStyle="1" w:styleId="steptext">
    <w:name w:val="steptext"/>
    <w:basedOn w:val="Normal"/>
    <w:rsid w:val="007531B5"/>
    <w:pPr>
      <w:spacing w:after="0" w:line="240" w:lineRule="auto"/>
    </w:pPr>
    <w:rPr>
      <w:rFonts w:ascii="Times New Roman" w:eastAsia="Times New Roman" w:hAnsi="Times New Roman" w:cs="Times New Roman"/>
      <w:szCs w:val="24"/>
    </w:rPr>
  </w:style>
  <w:style w:type="paragraph" w:customStyle="1" w:styleId="NumberedList2">
    <w:name w:val="Numbered List 2"/>
    <w:aliases w:val="nl2"/>
    <w:basedOn w:val="Normal"/>
    <w:rsid w:val="007531B5"/>
    <w:pPr>
      <w:spacing w:after="0" w:line="240" w:lineRule="atLeast"/>
      <w:ind w:hanging="360"/>
    </w:pPr>
    <w:rPr>
      <w:rFonts w:ascii="Arial Unicode MS" w:eastAsia="Times New Roman" w:hAnsi="Arial Unicode MS" w:cs="Times New Roman"/>
    </w:rPr>
  </w:style>
  <w:style w:type="paragraph" w:customStyle="1" w:styleId="CharChar">
    <w:name w:val="Char Char Знак Знак"/>
    <w:basedOn w:val="Normal"/>
    <w:rsid w:val="007531B5"/>
    <w:pPr>
      <w:spacing w:after="160" w:line="240" w:lineRule="exact"/>
    </w:pPr>
    <w:rPr>
      <w:rFonts w:ascii="Times New Roman" w:eastAsia="Times New Roman" w:hAnsi="Times New Roman" w:cs="Arial"/>
      <w:sz w:val="20"/>
      <w:szCs w:val="20"/>
      <w:lang w:val="de-CH" w:eastAsia="de-CH"/>
    </w:rPr>
  </w:style>
  <w:style w:type="character" w:customStyle="1" w:styleId="ListParagraphChar">
    <w:name w:val="List Paragraph Char"/>
    <w:aliases w:val="List Paragraph1 Char,List Paragraph (numbered (a)) Char"/>
    <w:link w:val="ListParagraph"/>
    <w:locked/>
    <w:rsid w:val="007531B5"/>
    <w:rPr>
      <w:rFonts w:ascii="Times New Roman" w:eastAsia="Times New Roman" w:hAnsi="Times New Roman" w:cs="Times New Roman"/>
      <w:sz w:val="24"/>
      <w:szCs w:val="24"/>
    </w:rPr>
  </w:style>
  <w:style w:type="paragraph" w:styleId="NoSpacing">
    <w:name w:val="No Spacing"/>
    <w:link w:val="NoSpacingChar"/>
    <w:uiPriority w:val="1"/>
    <w:qFormat/>
    <w:rsid w:val="007531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531B5"/>
    <w:rPr>
      <w:rFonts w:ascii="Calibri" w:eastAsia="Times New Roman" w:hAnsi="Calibri" w:cs="Times New Roman"/>
    </w:rPr>
  </w:style>
  <w:style w:type="paragraph" w:customStyle="1" w:styleId="Table">
    <w:name w:val="Table"/>
    <w:basedOn w:val="Normal"/>
    <w:rsid w:val="007531B5"/>
    <w:pPr>
      <w:spacing w:line="240" w:lineRule="auto"/>
    </w:pPr>
    <w:rPr>
      <w:rFonts w:ascii="Times New Roman" w:eastAsia="Calibri" w:hAnsi="Times New Roman" w:cs="Times New Roman"/>
      <w:sz w:val="20"/>
      <w:szCs w:val="20"/>
    </w:rPr>
  </w:style>
  <w:style w:type="paragraph" w:customStyle="1" w:styleId="MediumGrid1-Accent21">
    <w:name w:val="Medium Grid 1 - Accent 21"/>
    <w:basedOn w:val="Normal"/>
    <w:qFormat/>
    <w:rsid w:val="007531B5"/>
    <w:pPr>
      <w:ind w:left="720"/>
      <w:jc w:val="both"/>
    </w:pPr>
    <w:rPr>
      <w:rFonts w:ascii="Calibri" w:eastAsia="Calibri" w:hAnsi="Calibri" w:cs="Times New Roman"/>
    </w:rPr>
  </w:style>
  <w:style w:type="paragraph" w:customStyle="1" w:styleId="Infodocumentosadjuntos">
    <w:name w:val="Info documentos adjuntos"/>
    <w:basedOn w:val="Normal"/>
    <w:rsid w:val="007531B5"/>
    <w:pPr>
      <w:spacing w:after="0" w:line="240" w:lineRule="auto"/>
    </w:pPr>
    <w:rPr>
      <w:rFonts w:ascii="Times New Roman" w:eastAsia="Times New Roman" w:hAnsi="Times New Roman" w:cs="Times New Roman"/>
      <w:sz w:val="23"/>
      <w:szCs w:val="20"/>
      <w:lang w:val="es-MX"/>
    </w:rPr>
  </w:style>
  <w:style w:type="paragraph" w:styleId="TOCHeading">
    <w:name w:val="TOC Heading"/>
    <w:basedOn w:val="Heading1"/>
    <w:next w:val="Normal"/>
    <w:uiPriority w:val="99"/>
    <w:qFormat/>
    <w:rsid w:val="007531B5"/>
    <w:pPr>
      <w:keepLines/>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styleId="TOC3">
    <w:name w:val="toc 3"/>
    <w:basedOn w:val="Normal"/>
    <w:next w:val="Normal"/>
    <w:autoRedefine/>
    <w:uiPriority w:val="39"/>
    <w:unhideWhenUsed/>
    <w:rsid w:val="007531B5"/>
    <w:pPr>
      <w:spacing w:after="100"/>
      <w:ind w:left="440"/>
    </w:pPr>
    <w:rPr>
      <w:rFonts w:ascii="Calibri" w:eastAsia="Calibri" w:hAnsi="Calibri" w:cs="Times New Roman"/>
      <w:lang w:val="en-GB"/>
    </w:rPr>
  </w:style>
  <w:style w:type="character" w:customStyle="1" w:styleId="st1">
    <w:name w:val="st1"/>
    <w:basedOn w:val="DefaultParagraphFont"/>
    <w:rsid w:val="007531B5"/>
  </w:style>
  <w:style w:type="character" w:styleId="HTMLCite">
    <w:name w:val="HTML Cite"/>
    <w:uiPriority w:val="99"/>
    <w:unhideWhenUsed/>
    <w:rsid w:val="007531B5"/>
    <w:rPr>
      <w:i/>
      <w:iCs/>
    </w:rPr>
  </w:style>
  <w:style w:type="paragraph" w:customStyle="1" w:styleId="Cornernotation">
    <w:name w:val="Corner notation"/>
    <w:basedOn w:val="Normal"/>
    <w:rsid w:val="007531B5"/>
    <w:pPr>
      <w:spacing w:after="0" w:line="240" w:lineRule="auto"/>
      <w:ind w:left="170" w:right="3119" w:hanging="170"/>
    </w:pPr>
    <w:rPr>
      <w:rFonts w:ascii="Times New Roman" w:eastAsia="Times New Roman" w:hAnsi="Times New Roman" w:cs="Times New Roman"/>
      <w:szCs w:val="24"/>
      <w:lang w:val="en-GB"/>
    </w:rPr>
  </w:style>
  <w:style w:type="paragraph" w:styleId="Revision">
    <w:name w:val="Revision"/>
    <w:hidden/>
    <w:uiPriority w:val="99"/>
    <w:semiHidden/>
    <w:rsid w:val="007531B5"/>
    <w:pPr>
      <w:spacing w:after="0" w:line="240" w:lineRule="auto"/>
    </w:pPr>
    <w:rPr>
      <w:rFonts w:ascii="Arial" w:eastAsia="Times New Roman" w:hAnsi="Arial" w:cs="Times New Roman"/>
      <w:noProof/>
      <w:szCs w:val="24"/>
      <w:lang w:val="en-GB"/>
    </w:rPr>
  </w:style>
  <w:style w:type="table" w:styleId="TableTheme">
    <w:name w:val="Table Theme"/>
    <w:basedOn w:val="TableNormal"/>
    <w:rsid w:val="007531B5"/>
    <w:pPr>
      <w:spacing w:after="60" w:line="240" w:lineRule="auto"/>
      <w:jc w:val="both"/>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F36DDA"/>
    <w:pPr>
      <w:spacing w:before="100" w:beforeAutospacing="1" w:after="100" w:afterAutospacing="1" w:line="240" w:lineRule="auto"/>
    </w:pPr>
    <w:rPr>
      <w:rFonts w:ascii="Calibri" w:eastAsia="Times New Roman" w:hAnsi="Calibri" w:cs="Calibri"/>
      <w:b/>
      <w:bCs/>
      <w:sz w:val="16"/>
      <w:szCs w:val="16"/>
    </w:rPr>
  </w:style>
  <w:style w:type="paragraph" w:customStyle="1" w:styleId="font6">
    <w:name w:val="font6"/>
    <w:basedOn w:val="Normal"/>
    <w:rsid w:val="00F36DDA"/>
    <w:pPr>
      <w:spacing w:before="100" w:beforeAutospacing="1" w:after="100" w:afterAutospacing="1" w:line="240" w:lineRule="auto"/>
    </w:pPr>
    <w:rPr>
      <w:rFonts w:ascii="Calibri" w:eastAsia="Times New Roman" w:hAnsi="Calibri" w:cs="Calibri"/>
      <w:b/>
      <w:bCs/>
      <w:color w:val="808080"/>
      <w:sz w:val="16"/>
      <w:szCs w:val="16"/>
    </w:rPr>
  </w:style>
  <w:style w:type="paragraph" w:customStyle="1" w:styleId="xl86">
    <w:name w:val="xl86"/>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F36DDA"/>
    <w:pP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91">
    <w:name w:val="xl91"/>
    <w:basedOn w:val="Normal"/>
    <w:rsid w:val="00F36DDA"/>
    <w:pPr>
      <w:pBdr>
        <w:top w:val="single" w:sz="8" w:space="0" w:color="auto"/>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Normal"/>
    <w:rsid w:val="00F36DD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3">
    <w:name w:val="xl93"/>
    <w:basedOn w:val="Normal"/>
    <w:rsid w:val="00F36DDA"/>
    <w:pPr>
      <w:pBdr>
        <w:top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Normal"/>
    <w:rsid w:val="00F36DDA"/>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5">
    <w:name w:val="xl95"/>
    <w:basedOn w:val="Normal"/>
    <w:rsid w:val="00F36DDA"/>
    <w:pPr>
      <w:pBdr>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F36DDA"/>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8">
    <w:name w:val="xl98"/>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9">
    <w:name w:val="xl99"/>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0">
    <w:name w:val="xl100"/>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Normal"/>
    <w:rsid w:val="00F36DDA"/>
    <w:pPr>
      <w:shd w:val="clear" w:color="000000" w:fill="FCD5B4"/>
      <w:spacing w:before="100" w:beforeAutospacing="1" w:after="100" w:afterAutospacing="1" w:line="240" w:lineRule="auto"/>
      <w:textAlignment w:val="top"/>
    </w:pPr>
    <w:rPr>
      <w:rFonts w:ascii="Times New Roman" w:eastAsia="Times New Roman" w:hAnsi="Times New Roman" w:cs="Times New Roman"/>
      <w:color w:val="00CCFF"/>
      <w:sz w:val="16"/>
      <w:szCs w:val="16"/>
    </w:rPr>
  </w:style>
  <w:style w:type="paragraph" w:customStyle="1" w:styleId="xl102">
    <w:name w:val="xl102"/>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F36DD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5">
    <w:name w:val="xl115"/>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4">
    <w:name w:val="xl124"/>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6">
    <w:name w:val="xl126"/>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7">
    <w:name w:val="xl127"/>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F36DD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Normal"/>
    <w:rsid w:val="00F36DD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Normal"/>
    <w:rsid w:val="00F36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6">
    <w:name w:val="xl13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Normal"/>
    <w:rsid w:val="00F36DDA"/>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Normal"/>
    <w:rsid w:val="00F36DD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1">
    <w:name w:val="xl141"/>
    <w:basedOn w:val="Normal"/>
    <w:rsid w:val="00F36DD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2">
    <w:name w:val="xl142"/>
    <w:basedOn w:val="Normal"/>
    <w:rsid w:val="00F36DD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3">
    <w:name w:val="xl143"/>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Normal"/>
    <w:rsid w:val="00F36DD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5">
    <w:name w:val="xl14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7">
    <w:name w:val="xl14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9">
    <w:name w:val="xl149"/>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0">
    <w:name w:val="xl150"/>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1">
    <w:name w:val="xl151"/>
    <w:basedOn w:val="Normal"/>
    <w:rsid w:val="00F36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2">
    <w:name w:val="xl152"/>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3">
    <w:name w:val="xl153"/>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4">
    <w:name w:val="xl154"/>
    <w:basedOn w:val="Normal"/>
    <w:rsid w:val="00F36DDA"/>
    <w:pPr>
      <w:pBdr>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56">
    <w:name w:val="xl15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7">
    <w:name w:val="xl15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8">
    <w:name w:val="xl15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9">
    <w:name w:val="xl159"/>
    <w:basedOn w:val="Normal"/>
    <w:rsid w:val="00F36DD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60">
    <w:name w:val="xl160"/>
    <w:basedOn w:val="Normal"/>
    <w:rsid w:val="00F36DD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1">
    <w:name w:val="xl16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62">
    <w:name w:val="xl162"/>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3">
    <w:name w:val="xl163"/>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4">
    <w:name w:val="xl164"/>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5">
    <w:name w:val="xl165"/>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6">
    <w:name w:val="xl166"/>
    <w:basedOn w:val="Normal"/>
    <w:rsid w:val="00F36D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8">
    <w:name w:val="xl16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9">
    <w:name w:val="xl16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0">
    <w:name w:val="xl170"/>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1">
    <w:name w:val="xl171"/>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2">
    <w:name w:val="xl172"/>
    <w:basedOn w:val="Normal"/>
    <w:rsid w:val="00F36DDA"/>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73">
    <w:name w:val="xl173"/>
    <w:basedOn w:val="Normal"/>
    <w:rsid w:val="00F36DD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4">
    <w:name w:val="xl174"/>
    <w:basedOn w:val="Normal"/>
    <w:rsid w:val="00F36DD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5">
    <w:name w:val="xl175"/>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6">
    <w:name w:val="xl17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7">
    <w:name w:val="xl17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8">
    <w:name w:val="xl17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9">
    <w:name w:val="xl179"/>
    <w:basedOn w:val="Normal"/>
    <w:rsid w:val="00F36DDA"/>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0">
    <w:name w:val="xl180"/>
    <w:basedOn w:val="Normal"/>
    <w:rsid w:val="00F36DD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1">
    <w:name w:val="xl181"/>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2">
    <w:name w:val="xl182"/>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3">
    <w:name w:val="xl183"/>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4">
    <w:name w:val="xl18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5">
    <w:name w:val="xl185"/>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6">
    <w:name w:val="xl186"/>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7">
    <w:name w:val="xl187"/>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8">
    <w:name w:val="xl188"/>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9">
    <w:name w:val="xl18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0">
    <w:name w:val="xl19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1">
    <w:name w:val="xl19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2">
    <w:name w:val="xl192"/>
    <w:basedOn w:val="Normal"/>
    <w:rsid w:val="00F36DDA"/>
    <w:pPr>
      <w:pBdr>
        <w:left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3">
    <w:name w:val="xl193"/>
    <w:basedOn w:val="Normal"/>
    <w:rsid w:val="00F36DDA"/>
    <w:pPr>
      <w:pBdr>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4">
    <w:name w:val="xl19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5">
    <w:name w:val="xl195"/>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6">
    <w:name w:val="xl19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7">
    <w:name w:val="xl197"/>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8">
    <w:name w:val="xl198"/>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9">
    <w:name w:val="xl199"/>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00">
    <w:name w:val="xl200"/>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1">
    <w:name w:val="xl201"/>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2">
    <w:name w:val="xl202"/>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3">
    <w:name w:val="xl20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4">
    <w:name w:val="xl204"/>
    <w:basedOn w:val="Normal"/>
    <w:rsid w:val="00F36DDA"/>
    <w:pPr>
      <w:pBdr>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5">
    <w:name w:val="xl205"/>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6">
    <w:name w:val="xl206"/>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7">
    <w:name w:val="xl207"/>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8">
    <w:name w:val="xl208"/>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9">
    <w:name w:val="xl209"/>
    <w:basedOn w:val="Normal"/>
    <w:rsid w:val="00F36DDA"/>
    <w:pPr>
      <w:pBdr>
        <w:top w:val="single" w:sz="4" w:space="0" w:color="auto"/>
        <w:left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0">
    <w:name w:val="xl210"/>
    <w:basedOn w:val="Normal"/>
    <w:rsid w:val="00F36DDA"/>
    <w:pPr>
      <w:pBdr>
        <w:top w:val="single" w:sz="4"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1">
    <w:name w:val="xl211"/>
    <w:basedOn w:val="Normal"/>
    <w:rsid w:val="00F36DDA"/>
    <w:pPr>
      <w:pBdr>
        <w:top w:val="single" w:sz="4" w:space="0" w:color="auto"/>
        <w:bottom w:val="single" w:sz="8"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2">
    <w:name w:val="xl212"/>
    <w:basedOn w:val="Normal"/>
    <w:rsid w:val="00F36DD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3">
    <w:name w:val="xl213"/>
    <w:basedOn w:val="Normal"/>
    <w:rsid w:val="00F36D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4">
    <w:name w:val="xl214"/>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5">
    <w:name w:val="xl215"/>
    <w:basedOn w:val="Normal"/>
    <w:rsid w:val="00F36DDA"/>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216">
    <w:name w:val="xl216"/>
    <w:basedOn w:val="Normal"/>
    <w:rsid w:val="00F36DD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7">
    <w:name w:val="xl217"/>
    <w:basedOn w:val="Normal"/>
    <w:rsid w:val="00F36DD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8">
    <w:name w:val="xl218"/>
    <w:basedOn w:val="Normal"/>
    <w:rsid w:val="00F36DD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9">
    <w:name w:val="xl219"/>
    <w:basedOn w:val="Normal"/>
    <w:rsid w:val="00F36DDA"/>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0">
    <w:name w:val="xl220"/>
    <w:basedOn w:val="Normal"/>
    <w:rsid w:val="00F36DD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1">
    <w:name w:val="xl22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22">
    <w:name w:val="xl222"/>
    <w:basedOn w:val="Normal"/>
    <w:rsid w:val="00F36DDA"/>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3">
    <w:name w:val="xl22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4">
    <w:name w:val="xl224"/>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5">
    <w:name w:val="xl225"/>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6">
    <w:name w:val="xl22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7">
    <w:name w:val="xl227"/>
    <w:basedOn w:val="Normal"/>
    <w:rsid w:val="00F36DDA"/>
    <w:pPr>
      <w:pBdr>
        <w:top w:val="single" w:sz="8"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8">
    <w:name w:val="xl228"/>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9">
    <w:name w:val="xl22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0">
    <w:name w:val="xl23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1">
    <w:name w:val="xl23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2">
    <w:name w:val="xl232"/>
    <w:basedOn w:val="Normal"/>
    <w:rsid w:val="00F36DD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3">
    <w:name w:val="xl233"/>
    <w:basedOn w:val="Normal"/>
    <w:rsid w:val="00F36DD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4">
    <w:name w:val="xl234"/>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35">
    <w:name w:val="xl235"/>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6">
    <w:name w:val="xl236"/>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7">
    <w:name w:val="xl237"/>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8">
    <w:name w:val="xl238"/>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character" w:customStyle="1" w:styleId="Heading7Char">
    <w:name w:val="Heading 7 Char"/>
    <w:basedOn w:val="DefaultParagraphFont"/>
    <w:link w:val="Heading7"/>
    <w:uiPriority w:val="99"/>
    <w:rsid w:val="00817957"/>
    <w:rPr>
      <w:rFonts w:ascii="Calibri" w:eastAsia="Times New Roman" w:hAnsi="Calibri" w:cs="Times New Roman"/>
      <w:caps/>
      <w:color w:val="365F91"/>
      <w:spacing w:val="10"/>
    </w:rPr>
  </w:style>
  <w:style w:type="character" w:customStyle="1" w:styleId="Heading9Char">
    <w:name w:val="Heading 9 Char"/>
    <w:basedOn w:val="DefaultParagraphFont"/>
    <w:link w:val="Heading9"/>
    <w:uiPriority w:val="99"/>
    <w:rsid w:val="00817957"/>
    <w:rPr>
      <w:rFonts w:ascii="Calibri" w:eastAsia="Times New Roman" w:hAnsi="Calibri" w:cs="Times New Roman"/>
      <w:i/>
      <w:caps/>
      <w:spacing w:val="10"/>
      <w:sz w:val="18"/>
      <w:szCs w:val="18"/>
    </w:rPr>
  </w:style>
  <w:style w:type="paragraph" w:styleId="Subtitle">
    <w:name w:val="Subtitle"/>
    <w:basedOn w:val="Normal"/>
    <w:next w:val="Normal"/>
    <w:link w:val="SubtitleChar"/>
    <w:uiPriority w:val="99"/>
    <w:qFormat/>
    <w:rsid w:val="00817957"/>
    <w:pPr>
      <w:spacing w:before="200" w:after="1000" w:line="240" w:lineRule="auto"/>
    </w:pPr>
    <w:rPr>
      <w:rFonts w:ascii="Calibri" w:eastAsia="Times New Roman" w:hAnsi="Calibri" w:cs="Times New Roman"/>
      <w:caps/>
      <w:color w:val="595959"/>
      <w:spacing w:val="10"/>
      <w:sz w:val="24"/>
      <w:szCs w:val="24"/>
    </w:rPr>
  </w:style>
  <w:style w:type="character" w:customStyle="1" w:styleId="SubtitleChar">
    <w:name w:val="Subtitle Char"/>
    <w:basedOn w:val="DefaultParagraphFont"/>
    <w:link w:val="Subtitle"/>
    <w:uiPriority w:val="99"/>
    <w:rsid w:val="00817957"/>
    <w:rPr>
      <w:rFonts w:ascii="Calibri" w:eastAsia="Times New Roman" w:hAnsi="Calibri" w:cs="Times New Roman"/>
      <w:caps/>
      <w:color w:val="595959"/>
      <w:spacing w:val="10"/>
      <w:sz w:val="24"/>
      <w:szCs w:val="24"/>
    </w:rPr>
  </w:style>
  <w:style w:type="paragraph" w:styleId="Quote">
    <w:name w:val="Quote"/>
    <w:basedOn w:val="Normal"/>
    <w:next w:val="Normal"/>
    <w:link w:val="QuoteChar"/>
    <w:uiPriority w:val="99"/>
    <w:qFormat/>
    <w:rsid w:val="00817957"/>
    <w:pPr>
      <w:spacing w:before="200"/>
    </w:pPr>
    <w:rPr>
      <w:rFonts w:ascii="Calibri" w:eastAsia="Times New Roman" w:hAnsi="Calibri" w:cs="Times New Roman"/>
      <w:i/>
      <w:iCs/>
      <w:sz w:val="20"/>
      <w:szCs w:val="20"/>
    </w:rPr>
  </w:style>
  <w:style w:type="character" w:customStyle="1" w:styleId="QuoteChar">
    <w:name w:val="Quote Char"/>
    <w:basedOn w:val="DefaultParagraphFont"/>
    <w:link w:val="Quote"/>
    <w:uiPriority w:val="99"/>
    <w:rsid w:val="00817957"/>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817957"/>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IntenseQuoteChar">
    <w:name w:val="Intense Quote Char"/>
    <w:basedOn w:val="DefaultParagraphFont"/>
    <w:link w:val="IntenseQuote"/>
    <w:uiPriority w:val="99"/>
    <w:rsid w:val="00817957"/>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817957"/>
    <w:rPr>
      <w:i/>
      <w:color w:val="243F60"/>
    </w:rPr>
  </w:style>
  <w:style w:type="character" w:styleId="IntenseEmphasis">
    <w:name w:val="Intense Emphasis"/>
    <w:basedOn w:val="DefaultParagraphFont"/>
    <w:uiPriority w:val="99"/>
    <w:qFormat/>
    <w:rsid w:val="00817957"/>
    <w:rPr>
      <w:b/>
      <w:caps/>
      <w:color w:val="243F60"/>
      <w:spacing w:val="10"/>
    </w:rPr>
  </w:style>
  <w:style w:type="character" w:styleId="SubtleReference">
    <w:name w:val="Subtle Reference"/>
    <w:basedOn w:val="DefaultParagraphFont"/>
    <w:uiPriority w:val="99"/>
    <w:qFormat/>
    <w:rsid w:val="00817957"/>
    <w:rPr>
      <w:b/>
      <w:color w:val="4F81BD"/>
    </w:rPr>
  </w:style>
  <w:style w:type="character" w:styleId="IntenseReference">
    <w:name w:val="Intense Reference"/>
    <w:basedOn w:val="DefaultParagraphFont"/>
    <w:uiPriority w:val="99"/>
    <w:qFormat/>
    <w:rsid w:val="00817957"/>
    <w:rPr>
      <w:b/>
      <w:i/>
      <w:caps/>
      <w:color w:val="4F81BD"/>
    </w:rPr>
  </w:style>
  <w:style w:type="character" w:styleId="BookTitle">
    <w:name w:val="Book Title"/>
    <w:basedOn w:val="DefaultParagraphFont"/>
    <w:uiPriority w:val="99"/>
    <w:qFormat/>
    <w:rsid w:val="00817957"/>
    <w:rPr>
      <w:b/>
      <w:i/>
      <w:spacing w:val="9"/>
    </w:rPr>
  </w:style>
  <w:style w:type="paragraph" w:customStyle="1" w:styleId="FootnoteText1">
    <w:name w:val="Footnote Text1"/>
    <w:rsid w:val="00D217C2"/>
    <w:pPr>
      <w:spacing w:after="0" w:line="240" w:lineRule="auto"/>
    </w:pPr>
    <w:rPr>
      <w:rFonts w:ascii="Helvetica" w:eastAsia="ヒラギノ角ゴ Pro W3" w:hAnsi="Helvetica" w:cs="Times New Roman"/>
      <w:color w:val="000000"/>
      <w:sz w:val="20"/>
      <w:szCs w:val="20"/>
    </w:rPr>
  </w:style>
  <w:style w:type="paragraph" w:customStyle="1" w:styleId="Listamulticolor-nfasis11">
    <w:name w:val="Lista multicolor - Énfasis 11"/>
    <w:basedOn w:val="Normal"/>
    <w:qFormat/>
    <w:rsid w:val="00780C1F"/>
    <w:pPr>
      <w:ind w:left="720"/>
      <w:contextualSpacing/>
    </w:pPr>
    <w:rPr>
      <w:rFonts w:ascii="Calibri" w:eastAsia="Calibri" w:hAnsi="Calibri" w:cs="Times New Roman"/>
    </w:rPr>
  </w:style>
  <w:style w:type="paragraph" w:styleId="PlainText">
    <w:name w:val="Plain Text"/>
    <w:basedOn w:val="Normal"/>
    <w:link w:val="PlainTextChar1"/>
    <w:uiPriority w:val="99"/>
    <w:rsid w:val="008717D6"/>
    <w:pPr>
      <w:spacing w:after="0" w:line="240" w:lineRule="auto"/>
    </w:pPr>
    <w:rPr>
      <w:rFonts w:ascii="Consolas" w:eastAsia="Times New Roman" w:hAnsi="Consolas" w:cs="Times New Roman"/>
      <w:sz w:val="20"/>
      <w:szCs w:val="20"/>
    </w:rPr>
  </w:style>
  <w:style w:type="character" w:customStyle="1" w:styleId="PlainTextChar">
    <w:name w:val="Plain Text Char"/>
    <w:basedOn w:val="DefaultParagraphFont"/>
    <w:uiPriority w:val="99"/>
    <w:semiHidden/>
    <w:rsid w:val="008717D6"/>
    <w:rPr>
      <w:rFonts w:ascii="Consolas" w:hAnsi="Consolas" w:cs="Consolas"/>
      <w:sz w:val="21"/>
      <w:szCs w:val="21"/>
    </w:rPr>
  </w:style>
  <w:style w:type="character" w:customStyle="1" w:styleId="PlainTextChar1">
    <w:name w:val="Plain Text Char1"/>
    <w:link w:val="PlainText"/>
    <w:uiPriority w:val="99"/>
    <w:locked/>
    <w:rsid w:val="008717D6"/>
    <w:rPr>
      <w:rFonts w:ascii="Consolas" w:eastAsia="Times New Roman" w:hAnsi="Consolas" w:cs="Times New Roman"/>
      <w:sz w:val="20"/>
      <w:szCs w:val="20"/>
    </w:rPr>
  </w:style>
  <w:style w:type="paragraph" w:customStyle="1" w:styleId="TableNormal1">
    <w:name w:val="Table Normal1"/>
    <w:basedOn w:val="Normal"/>
    <w:rsid w:val="000A5F3F"/>
    <w:pPr>
      <w:widowControl w:val="0"/>
      <w:overflowPunct w:val="0"/>
      <w:autoSpaceDE w:val="0"/>
      <w:autoSpaceDN w:val="0"/>
      <w:adjustRightInd w:val="0"/>
      <w:spacing w:before="60" w:after="60" w:line="220" w:lineRule="exact"/>
    </w:pPr>
    <w:rPr>
      <w:rFonts w:ascii="Bookman Old Style" w:eastAsia="Times New Roman" w:hAnsi="Bookman Old Style" w:cs="Times New Roman"/>
      <w:szCs w:val="20"/>
      <w:lang w:val="en-GB"/>
    </w:rPr>
  </w:style>
  <w:style w:type="paragraph" w:customStyle="1" w:styleId="Style1">
    <w:name w:val="Style1"/>
    <w:basedOn w:val="Normal"/>
    <w:autoRedefine/>
    <w:rsid w:val="000A5F3F"/>
    <w:pPr>
      <w:spacing w:after="0" w:line="240" w:lineRule="auto"/>
    </w:pPr>
    <w:rPr>
      <w:rFonts w:ascii="Tahoma" w:eastAsia="Times New Roman" w:hAnsi="Tahoma" w:cs="Tahoma"/>
      <w:bCs/>
      <w:sz w:val="18"/>
      <w:szCs w:val="18"/>
    </w:rPr>
  </w:style>
  <w:style w:type="paragraph" w:styleId="ListBullet">
    <w:name w:val="List Bullet"/>
    <w:basedOn w:val="Normal"/>
    <w:uiPriority w:val="99"/>
    <w:rsid w:val="00DF69D4"/>
    <w:pPr>
      <w:numPr>
        <w:numId w:val="37"/>
      </w:numPr>
      <w:spacing w:after="0" w:line="240" w:lineRule="auto"/>
    </w:pPr>
    <w:rPr>
      <w:rFonts w:ascii="Arial" w:eastAsia="Times New Roman" w:hAnsi="Arial" w:cs="Times New Roman"/>
      <w:sz w:val="24"/>
      <w:szCs w:val="24"/>
      <w:lang w:val="de-DE" w:eastAsia="de-DE"/>
    </w:rPr>
  </w:style>
  <w:style w:type="paragraph" w:customStyle="1" w:styleId="Betreff">
    <w:name w:val="Betreff"/>
    <w:basedOn w:val="Normal"/>
    <w:next w:val="Normal"/>
    <w:uiPriority w:val="99"/>
    <w:rsid w:val="00DF69D4"/>
    <w:pPr>
      <w:spacing w:before="360" w:after="360" w:line="240" w:lineRule="auto"/>
    </w:pPr>
    <w:rPr>
      <w:rFonts w:ascii="Arial" w:eastAsia="Times New Roman" w:hAnsi="Arial" w:cs="Times New Roman"/>
      <w:b/>
      <w:sz w:val="28"/>
      <w:szCs w:val="24"/>
      <w:lang w:val="de-DE" w:eastAsia="de-DE"/>
    </w:rPr>
  </w:style>
  <w:style w:type="paragraph" w:styleId="DocumentMap">
    <w:name w:val="Document Map"/>
    <w:basedOn w:val="Normal"/>
    <w:link w:val="DocumentMapChar"/>
    <w:uiPriority w:val="99"/>
    <w:semiHidden/>
    <w:rsid w:val="00DF69D4"/>
    <w:pPr>
      <w:spacing w:after="0" w:line="240" w:lineRule="auto"/>
    </w:pPr>
    <w:rPr>
      <w:rFonts w:ascii="Tahoma" w:eastAsia="Times New Roman" w:hAnsi="Tahoma" w:cs="Tahoma"/>
      <w:sz w:val="16"/>
      <w:szCs w:val="16"/>
      <w:lang w:val="de-DE" w:eastAsia="de-DE"/>
    </w:rPr>
  </w:style>
  <w:style w:type="character" w:customStyle="1" w:styleId="DocumentMapChar">
    <w:name w:val="Document Map Char"/>
    <w:basedOn w:val="DefaultParagraphFont"/>
    <w:link w:val="DocumentMap"/>
    <w:uiPriority w:val="99"/>
    <w:semiHidden/>
    <w:rsid w:val="00DF69D4"/>
    <w:rPr>
      <w:rFonts w:ascii="Tahoma" w:eastAsia="Times New Roman" w:hAnsi="Tahoma" w:cs="Tahoma"/>
      <w:sz w:val="16"/>
      <w:szCs w:val="16"/>
      <w:lang w:val="de-DE" w:eastAsia="de-DE"/>
    </w:rPr>
  </w:style>
  <w:style w:type="character" w:customStyle="1" w:styleId="berschrift1Zchn">
    <w:name w:val="Überschrift 1 Zchn"/>
    <w:locked/>
    <w:rsid w:val="00DF69D4"/>
    <w:rPr>
      <w:rFonts w:ascii="Cambria" w:hAnsi="Cambria" w:cs="Times New Roman"/>
      <w:b/>
      <w:bCs/>
      <w:kern w:val="32"/>
      <w:sz w:val="32"/>
      <w:szCs w:val="32"/>
    </w:rPr>
  </w:style>
  <w:style w:type="character" w:customStyle="1" w:styleId="berschrift2Zchn">
    <w:name w:val="Überschrift 2 Zchn"/>
    <w:semiHidden/>
    <w:locked/>
    <w:rsid w:val="00DF69D4"/>
    <w:rPr>
      <w:rFonts w:ascii="Cambria" w:hAnsi="Cambria" w:cs="Times New Roman"/>
      <w:b/>
      <w:bCs/>
      <w:i/>
      <w:iCs/>
      <w:sz w:val="28"/>
      <w:szCs w:val="28"/>
    </w:rPr>
  </w:style>
  <w:style w:type="character" w:customStyle="1" w:styleId="SprechblasentextZchn">
    <w:name w:val="Sprechblasentext Zchn"/>
    <w:semiHidden/>
    <w:locked/>
    <w:rsid w:val="00DF69D4"/>
    <w:rPr>
      <w:rFonts w:ascii="Tahoma" w:hAnsi="Tahoma" w:cs="Tahoma"/>
      <w:sz w:val="16"/>
      <w:szCs w:val="16"/>
    </w:rPr>
  </w:style>
  <w:style w:type="character" w:customStyle="1" w:styleId="TextkrperZchn">
    <w:name w:val="Textkörper Zchn"/>
    <w:uiPriority w:val="99"/>
    <w:locked/>
    <w:rsid w:val="00DF69D4"/>
    <w:rPr>
      <w:rFonts w:ascii="Arial" w:hAnsi="Arial" w:cs="Times New Roman"/>
      <w:i/>
      <w:sz w:val="24"/>
      <w:szCs w:val="24"/>
      <w:lang w:val="de-DE" w:eastAsia="de-DE" w:bidi="ar-SA"/>
    </w:rPr>
  </w:style>
  <w:style w:type="character" w:customStyle="1" w:styleId="KopfzeileZchn">
    <w:name w:val="Kopfzeile Zchn"/>
    <w:semiHidden/>
    <w:locked/>
    <w:rsid w:val="00DF69D4"/>
    <w:rPr>
      <w:rFonts w:ascii="Arial" w:hAnsi="Arial" w:cs="Times New Roman"/>
      <w:sz w:val="24"/>
      <w:szCs w:val="24"/>
    </w:rPr>
  </w:style>
  <w:style w:type="character" w:customStyle="1" w:styleId="FuzeileZchn">
    <w:name w:val="Fußzeile Zchn"/>
    <w:semiHidden/>
    <w:locked/>
    <w:rsid w:val="00DF69D4"/>
    <w:rPr>
      <w:rFonts w:ascii="Arial" w:hAnsi="Arial" w:cs="Times New Roman"/>
      <w:sz w:val="24"/>
      <w:szCs w:val="24"/>
    </w:rPr>
  </w:style>
  <w:style w:type="character" w:customStyle="1" w:styleId="KommentartextZchn">
    <w:name w:val="Kommentartext Zchn"/>
    <w:semiHidden/>
    <w:locked/>
    <w:rsid w:val="00DF69D4"/>
    <w:rPr>
      <w:rFonts w:ascii="Arial" w:hAnsi="Arial" w:cs="Times New Roman"/>
      <w:sz w:val="20"/>
      <w:szCs w:val="20"/>
    </w:rPr>
  </w:style>
  <w:style w:type="character" w:customStyle="1" w:styleId="KommentarthemaZchn">
    <w:name w:val="Kommentarthema Zchn"/>
    <w:semiHidden/>
    <w:locked/>
    <w:rsid w:val="00DF69D4"/>
    <w:rPr>
      <w:rFonts w:ascii="Arial" w:hAnsi="Arial" w:cs="Times New Roman"/>
      <w:b/>
      <w:bCs/>
      <w:sz w:val="20"/>
      <w:szCs w:val="20"/>
    </w:rPr>
  </w:style>
  <w:style w:type="character" w:customStyle="1" w:styleId="Textkrper-ZeileneinzugZchn">
    <w:name w:val="Textkörper-Zeileneinzug Zchn"/>
    <w:semiHidden/>
    <w:locked/>
    <w:rsid w:val="00DF69D4"/>
    <w:rPr>
      <w:rFonts w:ascii="Arial" w:hAnsi="Arial" w:cs="Times New Roman"/>
      <w:sz w:val="24"/>
      <w:szCs w:val="24"/>
    </w:rPr>
  </w:style>
  <w:style w:type="paragraph" w:customStyle="1" w:styleId="berarbeitung1">
    <w:name w:val="Überarbeitung1"/>
    <w:hidden/>
    <w:semiHidden/>
    <w:rsid w:val="00DF69D4"/>
    <w:pPr>
      <w:spacing w:after="0" w:line="240" w:lineRule="auto"/>
    </w:pPr>
    <w:rPr>
      <w:rFonts w:ascii="Arial" w:eastAsia="Times New Roman" w:hAnsi="Arial" w:cs="Times New Roman"/>
      <w:sz w:val="24"/>
      <w:szCs w:val="24"/>
      <w:lang w:val="de-DE" w:eastAsia="de-DE"/>
    </w:rPr>
  </w:style>
  <w:style w:type="character" w:customStyle="1" w:styleId="DokumentstrukturZchn">
    <w:name w:val="Dokumentstruktur Zchn"/>
    <w:semiHidden/>
    <w:locked/>
    <w:rsid w:val="00DF69D4"/>
    <w:rPr>
      <w:rFonts w:ascii="Tahoma" w:hAnsi="Tahoma" w:cs="Tahoma"/>
      <w:sz w:val="16"/>
      <w:szCs w:val="16"/>
    </w:rPr>
  </w:style>
  <w:style w:type="paragraph" w:customStyle="1" w:styleId="Antrag">
    <w:name w:val="Antrag_Ü"/>
    <w:basedOn w:val="Normal"/>
    <w:rsid w:val="00DF69D4"/>
    <w:pPr>
      <w:tabs>
        <w:tab w:val="left" w:pos="426"/>
      </w:tabs>
      <w:spacing w:after="0" w:line="360" w:lineRule="auto"/>
    </w:pPr>
    <w:rPr>
      <w:rFonts w:ascii="Times New Roman" w:eastAsia="Times New Roman" w:hAnsi="Times New Roman" w:cs="Times New Roman"/>
      <w:b/>
      <w:sz w:val="28"/>
      <w:szCs w:val="20"/>
      <w:lang w:val="de-DE"/>
    </w:rPr>
  </w:style>
  <w:style w:type="paragraph" w:customStyle="1" w:styleId="CarCharZchnZchnCharZchnZchn">
    <w:name w:val="Car Char Zchn Zchn Char Zchn Zchn"/>
    <w:basedOn w:val="Normal"/>
    <w:rsid w:val="00DF69D4"/>
    <w:pPr>
      <w:spacing w:after="160" w:line="240" w:lineRule="exact"/>
    </w:pPr>
    <w:rPr>
      <w:rFonts w:ascii="Arial" w:eastAsia="Times New Roman" w:hAnsi="Arial" w:cs="Arial"/>
      <w:sz w:val="20"/>
      <w:szCs w:val="20"/>
    </w:rPr>
  </w:style>
  <w:style w:type="character" w:customStyle="1" w:styleId="hps">
    <w:name w:val="hps"/>
    <w:rsid w:val="00DF69D4"/>
  </w:style>
  <w:style w:type="character" w:customStyle="1" w:styleId="fm-links">
    <w:name w:val="fm-links"/>
    <w:basedOn w:val="DefaultParagraphFont"/>
    <w:rsid w:val="00DF69D4"/>
  </w:style>
  <w:style w:type="character" w:customStyle="1" w:styleId="apple-converted-space">
    <w:name w:val="apple-converted-space"/>
    <w:basedOn w:val="DefaultParagraphFont"/>
    <w:rsid w:val="003F2C94"/>
  </w:style>
  <w:style w:type="paragraph" w:customStyle="1" w:styleId="SESPbodynumbered">
    <w:name w:val="SESP body numbered"/>
    <w:basedOn w:val="Normal"/>
    <w:qFormat/>
    <w:rsid w:val="00DA2011"/>
    <w:pPr>
      <w:numPr>
        <w:numId w:val="72"/>
      </w:numPr>
      <w:tabs>
        <w:tab w:val="left" w:pos="360"/>
      </w:tabs>
      <w:spacing w:before="120" w:after="120" w:line="264" w:lineRule="auto"/>
    </w:pPr>
    <w:rPr>
      <w:rFonts w:ascii="Calibri" w:eastAsia="MS Mincho" w:hAnsi="Calibri" w:cs="Times New Roman"/>
      <w:sz w:val="20"/>
      <w:szCs w:val="20"/>
      <w:lang w:eastAsia="ja-JP"/>
    </w:rPr>
  </w:style>
  <w:style w:type="character" w:customStyle="1" w:styleId="ms-rtefontsize-2">
    <w:name w:val="ms-rtefontsize-2"/>
    <w:basedOn w:val="DefaultParagraphFont"/>
    <w:rsid w:val="00DA2011"/>
  </w:style>
  <w:style w:type="table" w:customStyle="1" w:styleId="TableGrid1">
    <w:name w:val="Table Grid1"/>
    <w:basedOn w:val="TableNormal"/>
    <w:next w:val="TableGrid"/>
    <w:uiPriority w:val="59"/>
    <w:rsid w:val="00A401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9587">
      <w:bodyDiv w:val="1"/>
      <w:marLeft w:val="0"/>
      <w:marRight w:val="0"/>
      <w:marTop w:val="0"/>
      <w:marBottom w:val="0"/>
      <w:divBdr>
        <w:top w:val="none" w:sz="0" w:space="0" w:color="auto"/>
        <w:left w:val="none" w:sz="0" w:space="0" w:color="auto"/>
        <w:bottom w:val="none" w:sz="0" w:space="0" w:color="auto"/>
        <w:right w:val="none" w:sz="0" w:space="0" w:color="auto"/>
      </w:divBdr>
    </w:div>
    <w:div w:id="633871854">
      <w:bodyDiv w:val="1"/>
      <w:marLeft w:val="0"/>
      <w:marRight w:val="0"/>
      <w:marTop w:val="0"/>
      <w:marBottom w:val="0"/>
      <w:divBdr>
        <w:top w:val="none" w:sz="0" w:space="0" w:color="auto"/>
        <w:left w:val="none" w:sz="0" w:space="0" w:color="auto"/>
        <w:bottom w:val="none" w:sz="0" w:space="0" w:color="auto"/>
        <w:right w:val="none" w:sz="0" w:space="0" w:color="auto"/>
      </w:divBdr>
    </w:div>
    <w:div w:id="708799693">
      <w:bodyDiv w:val="1"/>
      <w:marLeft w:val="0"/>
      <w:marRight w:val="0"/>
      <w:marTop w:val="0"/>
      <w:marBottom w:val="0"/>
      <w:divBdr>
        <w:top w:val="none" w:sz="0" w:space="0" w:color="auto"/>
        <w:left w:val="none" w:sz="0" w:space="0" w:color="auto"/>
        <w:bottom w:val="none" w:sz="0" w:space="0" w:color="auto"/>
        <w:right w:val="none" w:sz="0" w:space="0" w:color="auto"/>
      </w:divBdr>
    </w:div>
    <w:div w:id="734624690">
      <w:bodyDiv w:val="1"/>
      <w:marLeft w:val="0"/>
      <w:marRight w:val="0"/>
      <w:marTop w:val="0"/>
      <w:marBottom w:val="0"/>
      <w:divBdr>
        <w:top w:val="none" w:sz="0" w:space="0" w:color="auto"/>
        <w:left w:val="none" w:sz="0" w:space="0" w:color="auto"/>
        <w:bottom w:val="none" w:sz="0" w:space="0" w:color="auto"/>
        <w:right w:val="none" w:sz="0" w:space="0" w:color="auto"/>
      </w:divBdr>
    </w:div>
    <w:div w:id="856121120">
      <w:bodyDiv w:val="1"/>
      <w:marLeft w:val="0"/>
      <w:marRight w:val="0"/>
      <w:marTop w:val="0"/>
      <w:marBottom w:val="0"/>
      <w:divBdr>
        <w:top w:val="none" w:sz="0" w:space="0" w:color="auto"/>
        <w:left w:val="none" w:sz="0" w:space="0" w:color="auto"/>
        <w:bottom w:val="none" w:sz="0" w:space="0" w:color="auto"/>
        <w:right w:val="none" w:sz="0" w:space="0" w:color="auto"/>
      </w:divBdr>
    </w:div>
    <w:div w:id="1121067980">
      <w:bodyDiv w:val="1"/>
      <w:marLeft w:val="0"/>
      <w:marRight w:val="0"/>
      <w:marTop w:val="0"/>
      <w:marBottom w:val="0"/>
      <w:divBdr>
        <w:top w:val="none" w:sz="0" w:space="0" w:color="auto"/>
        <w:left w:val="none" w:sz="0" w:space="0" w:color="auto"/>
        <w:bottom w:val="none" w:sz="0" w:space="0" w:color="auto"/>
        <w:right w:val="none" w:sz="0" w:space="0" w:color="auto"/>
      </w:divBdr>
    </w:div>
    <w:div w:id="1266033981">
      <w:bodyDiv w:val="1"/>
      <w:marLeft w:val="0"/>
      <w:marRight w:val="0"/>
      <w:marTop w:val="0"/>
      <w:marBottom w:val="0"/>
      <w:divBdr>
        <w:top w:val="none" w:sz="0" w:space="0" w:color="auto"/>
        <w:left w:val="none" w:sz="0" w:space="0" w:color="auto"/>
        <w:bottom w:val="none" w:sz="0" w:space="0" w:color="auto"/>
        <w:right w:val="none" w:sz="0" w:space="0" w:color="auto"/>
      </w:divBdr>
    </w:div>
    <w:div w:id="1398473928">
      <w:bodyDiv w:val="1"/>
      <w:marLeft w:val="0"/>
      <w:marRight w:val="0"/>
      <w:marTop w:val="0"/>
      <w:marBottom w:val="0"/>
      <w:divBdr>
        <w:top w:val="none" w:sz="0" w:space="0" w:color="auto"/>
        <w:left w:val="none" w:sz="0" w:space="0" w:color="auto"/>
        <w:bottom w:val="none" w:sz="0" w:space="0" w:color="auto"/>
        <w:right w:val="none" w:sz="0" w:space="0" w:color="auto"/>
      </w:divBdr>
    </w:div>
    <w:div w:id="1552960053">
      <w:bodyDiv w:val="1"/>
      <w:marLeft w:val="0"/>
      <w:marRight w:val="0"/>
      <w:marTop w:val="0"/>
      <w:marBottom w:val="0"/>
      <w:divBdr>
        <w:top w:val="none" w:sz="0" w:space="0" w:color="auto"/>
        <w:left w:val="none" w:sz="0" w:space="0" w:color="auto"/>
        <w:bottom w:val="none" w:sz="0" w:space="0" w:color="auto"/>
        <w:right w:val="none" w:sz="0" w:space="0" w:color="auto"/>
      </w:divBdr>
    </w:div>
    <w:div w:id="1596669934">
      <w:bodyDiv w:val="1"/>
      <w:marLeft w:val="0"/>
      <w:marRight w:val="0"/>
      <w:marTop w:val="0"/>
      <w:marBottom w:val="0"/>
      <w:divBdr>
        <w:top w:val="none" w:sz="0" w:space="0" w:color="auto"/>
        <w:left w:val="none" w:sz="0" w:space="0" w:color="auto"/>
        <w:bottom w:val="none" w:sz="0" w:space="0" w:color="auto"/>
        <w:right w:val="none" w:sz="0" w:space="0" w:color="auto"/>
      </w:divBdr>
    </w:div>
    <w:div w:id="1601453422">
      <w:bodyDiv w:val="1"/>
      <w:marLeft w:val="0"/>
      <w:marRight w:val="0"/>
      <w:marTop w:val="0"/>
      <w:marBottom w:val="0"/>
      <w:divBdr>
        <w:top w:val="none" w:sz="0" w:space="0" w:color="auto"/>
        <w:left w:val="none" w:sz="0" w:space="0" w:color="auto"/>
        <w:bottom w:val="none" w:sz="0" w:space="0" w:color="auto"/>
        <w:right w:val="none" w:sz="0" w:space="0" w:color="auto"/>
      </w:divBdr>
    </w:div>
    <w:div w:id="2017950932">
      <w:bodyDiv w:val="1"/>
      <w:marLeft w:val="0"/>
      <w:marRight w:val="0"/>
      <w:marTop w:val="0"/>
      <w:marBottom w:val="0"/>
      <w:divBdr>
        <w:top w:val="none" w:sz="0" w:space="0" w:color="auto"/>
        <w:left w:val="none" w:sz="0" w:space="0" w:color="auto"/>
        <w:bottom w:val="none" w:sz="0" w:space="0" w:color="auto"/>
        <w:right w:val="none" w:sz="0" w:space="0" w:color="auto"/>
      </w:divBdr>
    </w:div>
    <w:div w:id="2094281556">
      <w:bodyDiv w:val="1"/>
      <w:marLeft w:val="0"/>
      <w:marRight w:val="0"/>
      <w:marTop w:val="0"/>
      <w:marBottom w:val="0"/>
      <w:divBdr>
        <w:top w:val="none" w:sz="0" w:space="0" w:color="auto"/>
        <w:left w:val="none" w:sz="0" w:space="0" w:color="auto"/>
        <w:bottom w:val="none" w:sz="0" w:space="0" w:color="auto"/>
        <w:right w:val="none" w:sz="0" w:space="0" w:color="auto"/>
      </w:divBdr>
    </w:div>
    <w:div w:id="21125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microsoft.com/office/2011/relationships/people" Target="people.xml"/><Relationship Id="rId13" Type="http://schemas.openxmlformats.org/officeDocument/2006/relationships/image" Target="media/image5.png"/><Relationship Id="rId18" Type="http://schemas.openxmlformats.org/officeDocument/2006/relationships/hyperlink" Target="http://www.undp.org/content/undp/en/home/librarypage/operations1/undp-social-and-environmental-screening-procedure.html" TargetMode="External"/><Relationship Id="rId8" Type="http://schemas.openxmlformats.org/officeDocument/2006/relationships/endnotes" Target="endnotes.xml"/><Relationship Id="rId21" Type="http://schemas.openxmlformats.org/officeDocument/2006/relationships/image" Target="media/image8.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1.bin"/><Relationship Id="rId7" Type="http://schemas.openxmlformats.org/officeDocument/2006/relationships/footnotes" Target="footnotes.xml"/><Relationship Id="rId20" Type="http://schemas.openxmlformats.org/officeDocument/2006/relationships/hyperlink" Target="http://ncfisp.fs-unep-centre.org/" TargetMode="External"/><Relationship Id="rId16" Type="http://schemas.openxmlformats.org/officeDocument/2006/relationships/image" Target="media/image7.png"/><Relationship Id="rId2" Type="http://schemas.openxmlformats.org/officeDocument/2006/relationships/numbering" Target="numbering.xml"/><Relationship Id="rId29" Type="http://schemas.openxmlformats.org/officeDocument/2006/relationships/customXml" Target="../customXml/item4.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footer" Target="footer1.xml"/><Relationship Id="rId5" Type="http://schemas.openxmlformats.org/officeDocument/2006/relationships/settings" Target="settings.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mailto:programmbuero@programmbuero-klima.de" TargetMode="External"/><Relationship Id="rId31" Type="http://schemas.openxmlformats.org/officeDocument/2006/relationships/customXml" Target="../customXml/item6.xml"/><Relationship Id="rId9" Type="http://schemas.openxmlformats.org/officeDocument/2006/relationships/image" Target="media/image1.jpeg"/><Relationship Id="rId22" Type="http://schemas.openxmlformats.org/officeDocument/2006/relationships/fontTable" Target="fontTable.xml"/><Relationship Id="rId14" Type="http://schemas.openxmlformats.org/officeDocument/2006/relationships/image" Target="media/image6.png"/><Relationship Id="rId4" Type="http://schemas.microsoft.com/office/2007/relationships/stylesWithEffects" Target="stylesWithEffects.xml"/><Relationship Id="rId27" Type="http://schemas.openxmlformats.org/officeDocument/2006/relationships/customXml" Target="../customXml/item2.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cdmpipeline.org/cdm-projects-reg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2015-12-15T21:00:00+00:00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BPPS</TermName>
          <TermId xmlns="http://schemas.microsoft.com/office/infopath/2007/PartnerControls">601c1b43-6b8b-40bd-b6b7-df790d383529</TermId>
        </TermInfo>
      </Terms>
    </UNDPCountryTaxHTField0>
    <UndpOUCode xmlns="1ed4137b-41b2-488b-8250-6d369ec27664">H21</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Frameworks and strategies for sustainable development</TermName>
          <TermId xmlns="http://schemas.microsoft.com/office/infopath/2007/PartnerControls">aa506d34-4eb5-42b6-b76d-1aaae5e32c3b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441</Value>
      <Value>763</Value>
      <Value>1406</Value>
      <Value>1405</Value>
      <Value>1110</Value>
      <Value>1</Value>
    </TaxCatchAll>
    <c4e2ab2cc9354bbf9064eeb465a566ea xmlns="1ed4137b-41b2-488b-8250-6d369ec27664">
      <Terms xmlns="http://schemas.microsoft.com/office/infopath/2007/PartnerControls"/>
    </c4e2ab2cc9354bbf9064eeb465a566ea>
    <UndpProjectNo xmlns="1ed4137b-41b2-488b-8250-6d369ec27664">00083346</UndpProjectNo>
    <UndpDocStatus xmlns="1ed4137b-41b2-488b-8250-6d369ec27664">Approved</UndpDocStatus>
    <Outcome1 xmlns="f1161f5b-24a3-4c2d-bc81-44cb9325e8ee">00091872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H21</TermName>
          <TermId xmlns="http://schemas.microsoft.com/office/infopath/2007/PartnerControls">1ea4fd8a-674a-4fce-bb82-54f9a5bb4fc0</TermId>
        </TermInfo>
      </Terms>
    </gc6531b704974d528487414686b72f6f>
    <_dlc_DocId xmlns="f1161f5b-24a3-4c2d-bc81-44cb9325e8ee">ATLASPDC-4-43196</_dlc_DocId>
    <_dlc_DocIdUrl xmlns="f1161f5b-24a3-4c2d-bc81-44cb9325e8ee">
      <Url>https://info.undp.org/docs/pdc/_layouts/DocIdRedir.aspx?ID=ATLASPDC-4-43196</Url>
      <Description>ATLASPDC-4-43196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40076B4-FAF7-4589-A77F-5170F82C985E}"/>
</file>

<file path=customXml/itemProps2.xml><?xml version="1.0" encoding="utf-8"?>
<ds:datastoreItem xmlns:ds="http://schemas.openxmlformats.org/officeDocument/2006/customXml" ds:itemID="{AB077268-55F7-449E-BDE2-1438F00A7FD0}"/>
</file>

<file path=customXml/itemProps3.xml><?xml version="1.0" encoding="utf-8"?>
<ds:datastoreItem xmlns:ds="http://schemas.openxmlformats.org/officeDocument/2006/customXml" ds:itemID="{3FCB5CAB-87DD-4E35-A034-F2BD7AE4020A}"/>
</file>

<file path=customXml/itemProps4.xml><?xml version="1.0" encoding="utf-8"?>
<ds:datastoreItem xmlns:ds="http://schemas.openxmlformats.org/officeDocument/2006/customXml" ds:itemID="{572D9815-DC51-704F-9398-9D15B57B30A5}"/>
</file>

<file path=customXml/itemProps5.xml><?xml version="1.0" encoding="utf-8"?>
<ds:datastoreItem xmlns:ds="http://schemas.openxmlformats.org/officeDocument/2006/customXml" ds:itemID="{6365966E-946C-4A77-8FBD-630D4272F86F}"/>
</file>

<file path=customXml/itemProps6.xml><?xml version="1.0" encoding="utf-8"?>
<ds:datastoreItem xmlns:ds="http://schemas.openxmlformats.org/officeDocument/2006/customXml" ds:itemID="{717648A2-4780-431B-9C0B-6245A3BFD5EC}"/>
</file>

<file path=docProps/app.xml><?xml version="1.0" encoding="utf-8"?>
<Properties xmlns="http://schemas.openxmlformats.org/officeDocument/2006/extended-properties" xmlns:vt="http://schemas.openxmlformats.org/officeDocument/2006/docPropsVTypes">
  <Template>Normal.dotm</Template>
  <TotalTime>0</TotalTime>
  <Pages>85</Pages>
  <Words>27372</Words>
  <Characters>156022</Characters>
  <Application>Microsoft Macintosh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Project Document</dc:title>
  <dc:subject/>
  <dc:creator>Daniel Buckley</dc:creator>
  <cp:lastModifiedBy>Claudia Ortiz</cp:lastModifiedBy>
  <cp:revision>2</cp:revision>
  <cp:lastPrinted>2015-06-04T15:02:00Z</cp:lastPrinted>
  <dcterms:created xsi:type="dcterms:W3CDTF">2015-12-14T21:12:00Z</dcterms:created>
  <dcterms:modified xsi:type="dcterms:W3CDTF">2015-12-14T21:12:00Z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1406;#BPPS|601c1b43-6b8b-40bd-b6b7-df790d383529</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1405;#H21|1ea4fd8a-674a-4fce-bb82-54f9a5bb4fc0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441;#Frameworks and strategies for sustainable development|aa506d34-4eb5-42b6-b76d-1aaae5e32c3b</vt:lpwstr>
  </property>
  <property fmtid="{D5CDD505-2E9C-101B-9397-08002B2CF9AE}" pid="16" name="Atlas Document Type">
    <vt:lpwstr>1110;#Prodoc|099f975e-b4d9-4bba-a499-dbcc387c61ad</vt:lpwstr>
  </property>
  <property fmtid="{D5CDD505-2E9C-101B-9397-08002B2CF9AE}" pid="17" name="_dlc_DocIdItemGuid">
    <vt:lpwstr>ce590831-c9ea-4dfc-9d07-343e26362993</vt:lpwstr>
  </property>
  <property fmtid="{D5CDD505-2E9C-101B-9397-08002B2CF9AE}" pid="18" name="DocumentSetDescription">
    <vt:lpwstr/>
  </property>
  <property fmtid="{D5CDD505-2E9C-101B-9397-08002B2CF9AE}" pid="19" name="URL">
    <vt:lpwstr/>
  </property>
</Properties>
</file>